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83D2" w14:textId="77777777" w:rsidR="001C39C0" w:rsidRDefault="001C39C0" w:rsidP="001C39C0">
      <w:pPr>
        <w:pStyle w:val="Default"/>
      </w:pPr>
    </w:p>
    <w:p w14:paraId="088CF3D9" w14:textId="283A40A5" w:rsidR="001C39C0" w:rsidRPr="001C39C0" w:rsidRDefault="001C39C0" w:rsidP="001C39C0">
      <w:pPr>
        <w:pStyle w:val="Default"/>
        <w:jc w:val="center"/>
        <w:rPr>
          <w:b/>
        </w:rPr>
      </w:pPr>
      <w:r>
        <w:rPr>
          <w:b/>
        </w:rPr>
        <w:t xml:space="preserve">EFCOG </w:t>
      </w:r>
      <w:r w:rsidR="00F457A7">
        <w:rPr>
          <w:b/>
        </w:rPr>
        <w:t>Communications</w:t>
      </w:r>
      <w:r w:rsidR="009F0EAF">
        <w:rPr>
          <w:b/>
        </w:rPr>
        <w:t xml:space="preserve"> Working Group</w:t>
      </w:r>
      <w:r>
        <w:rPr>
          <w:b/>
        </w:rPr>
        <w:t xml:space="preserve"> – Charter Revision 0</w:t>
      </w:r>
    </w:p>
    <w:p w14:paraId="2273762B" w14:textId="77777777" w:rsidR="001C39C0" w:rsidRDefault="001C39C0" w:rsidP="001C39C0">
      <w:pPr>
        <w:pStyle w:val="Default"/>
      </w:pPr>
    </w:p>
    <w:p w14:paraId="42891B26" w14:textId="77777777" w:rsidR="009F0EAF" w:rsidRDefault="009F0EAF" w:rsidP="009F0EAF">
      <w:pPr>
        <w:pStyle w:val="Heading1"/>
        <w:numPr>
          <w:ilvl w:val="0"/>
          <w:numId w:val="2"/>
        </w:numPr>
      </w:pPr>
      <w:r>
        <w:t>Purpose</w:t>
      </w:r>
    </w:p>
    <w:p w14:paraId="20E35E3E" w14:textId="77777777" w:rsidR="009F0EAF" w:rsidRDefault="009F0EAF" w:rsidP="001C39C0">
      <w:pPr>
        <w:pStyle w:val="Default"/>
        <w:spacing w:after="120"/>
        <w:rPr>
          <w:sz w:val="23"/>
          <w:szCs w:val="23"/>
        </w:rPr>
      </w:pPr>
    </w:p>
    <w:p w14:paraId="4DA33768" w14:textId="42392914" w:rsidR="009F0EAF" w:rsidRDefault="003E29DD" w:rsidP="001C39C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EFCOG </w:t>
      </w:r>
      <w:r w:rsidR="00F457A7">
        <w:rPr>
          <w:sz w:val="23"/>
          <w:szCs w:val="23"/>
        </w:rPr>
        <w:t>Communications</w:t>
      </w:r>
      <w:r w:rsidR="005B28D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Working </w:t>
      </w:r>
      <w:r w:rsidR="009F0EAF">
        <w:rPr>
          <w:sz w:val="23"/>
          <w:szCs w:val="23"/>
        </w:rPr>
        <w:t>G</w:t>
      </w:r>
      <w:r>
        <w:rPr>
          <w:sz w:val="23"/>
          <w:szCs w:val="23"/>
        </w:rPr>
        <w:t>roup (</w:t>
      </w:r>
      <w:r w:rsidR="005B28DB">
        <w:rPr>
          <w:sz w:val="23"/>
          <w:szCs w:val="23"/>
        </w:rPr>
        <w:t>C</w:t>
      </w:r>
      <w:r>
        <w:rPr>
          <w:sz w:val="23"/>
          <w:szCs w:val="23"/>
        </w:rPr>
        <w:t>WG) serve</w:t>
      </w:r>
      <w:r w:rsidR="00F457A7">
        <w:rPr>
          <w:sz w:val="23"/>
          <w:szCs w:val="23"/>
        </w:rPr>
        <w:t>s</w:t>
      </w:r>
      <w:r>
        <w:rPr>
          <w:sz w:val="23"/>
          <w:szCs w:val="23"/>
        </w:rPr>
        <w:t xml:space="preserve"> as</w:t>
      </w:r>
      <w:r w:rsidR="001C39C0">
        <w:rPr>
          <w:sz w:val="23"/>
          <w:szCs w:val="23"/>
        </w:rPr>
        <w:t xml:space="preserve"> a </w:t>
      </w:r>
      <w:r w:rsidR="007A289B">
        <w:rPr>
          <w:sz w:val="23"/>
          <w:szCs w:val="23"/>
        </w:rPr>
        <w:t xml:space="preserve">User Group of Subject Matter Experts (SME) and </w:t>
      </w:r>
      <w:r w:rsidR="001C39C0">
        <w:rPr>
          <w:sz w:val="23"/>
          <w:szCs w:val="23"/>
        </w:rPr>
        <w:t>technical resource for the benefit of all projects within the Department of Energy (DOE)</w:t>
      </w:r>
      <w:r w:rsidR="00F457A7">
        <w:rPr>
          <w:sz w:val="23"/>
          <w:szCs w:val="23"/>
        </w:rPr>
        <w:t xml:space="preserve"> and National Nuclear Security Administration (NNSA)</w:t>
      </w:r>
      <w:r w:rsidR="001C39C0">
        <w:rPr>
          <w:sz w:val="23"/>
          <w:szCs w:val="23"/>
        </w:rPr>
        <w:t xml:space="preserve"> </w:t>
      </w:r>
      <w:r>
        <w:rPr>
          <w:sz w:val="23"/>
          <w:szCs w:val="23"/>
        </w:rPr>
        <w:t>complex</w:t>
      </w:r>
      <w:r w:rsidR="007A289B">
        <w:rPr>
          <w:sz w:val="23"/>
          <w:szCs w:val="23"/>
        </w:rPr>
        <w:t xml:space="preserve">. </w:t>
      </w:r>
      <w:r w:rsidR="009F0EAF">
        <w:rPr>
          <w:sz w:val="23"/>
          <w:szCs w:val="23"/>
        </w:rPr>
        <w:t xml:space="preserve">The purpose of this group is to promote excellence in all aspects of </w:t>
      </w:r>
      <w:r w:rsidR="00F457A7">
        <w:rPr>
          <w:sz w:val="23"/>
          <w:szCs w:val="23"/>
        </w:rPr>
        <w:t xml:space="preserve">communications and </w:t>
      </w:r>
      <w:r w:rsidR="00CC58B4">
        <w:rPr>
          <w:sz w:val="23"/>
          <w:szCs w:val="23"/>
        </w:rPr>
        <w:t>stakeholder interface in support of</w:t>
      </w:r>
      <w:r w:rsidR="009F0EAF">
        <w:rPr>
          <w:sz w:val="23"/>
          <w:szCs w:val="23"/>
        </w:rPr>
        <w:t xml:space="preserve"> DOE</w:t>
      </w:r>
      <w:r w:rsidR="00CC58B4">
        <w:rPr>
          <w:sz w:val="23"/>
          <w:szCs w:val="23"/>
        </w:rPr>
        <w:t xml:space="preserve"> and NNSA missions</w:t>
      </w:r>
      <w:r w:rsidR="009F0EAF">
        <w:rPr>
          <w:sz w:val="23"/>
          <w:szCs w:val="23"/>
        </w:rPr>
        <w:t xml:space="preserve"> through consistent exchange of information, best practices, and corresponding improvement activities.  </w:t>
      </w:r>
    </w:p>
    <w:p w14:paraId="0991642E" w14:textId="77777777" w:rsidR="009F0EAF" w:rsidRDefault="009F0EAF" w:rsidP="009F0EAF">
      <w:pPr>
        <w:pStyle w:val="Heading1"/>
        <w:numPr>
          <w:ilvl w:val="0"/>
          <w:numId w:val="2"/>
        </w:numPr>
      </w:pPr>
      <w:r>
        <w:t>Objectives</w:t>
      </w:r>
    </w:p>
    <w:p w14:paraId="29BCF28F" w14:textId="77777777" w:rsidR="001C39C0" w:rsidRDefault="0041240A" w:rsidP="001C39C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This group </w:t>
      </w:r>
      <w:r w:rsidR="007A289B">
        <w:rPr>
          <w:sz w:val="23"/>
          <w:szCs w:val="23"/>
        </w:rPr>
        <w:t>is chartered to:</w:t>
      </w:r>
    </w:p>
    <w:p w14:paraId="50B2141E" w14:textId="7E6DC19E" w:rsidR="00754BD7" w:rsidRDefault="00CC58B4" w:rsidP="001C39C0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Conduct peer reviews of </w:t>
      </w:r>
      <w:r w:rsidR="00EF6CAD">
        <w:rPr>
          <w:sz w:val="23"/>
          <w:szCs w:val="23"/>
        </w:rPr>
        <w:t xml:space="preserve">project-level communications and stakeholder outreach </w:t>
      </w:r>
      <w:r w:rsidR="009551C1">
        <w:rPr>
          <w:sz w:val="23"/>
          <w:szCs w:val="23"/>
        </w:rPr>
        <w:t xml:space="preserve">efforts at </w:t>
      </w:r>
      <w:r>
        <w:rPr>
          <w:sz w:val="23"/>
          <w:szCs w:val="23"/>
        </w:rPr>
        <w:t xml:space="preserve">DOE and NNSA </w:t>
      </w:r>
      <w:r w:rsidR="009551C1">
        <w:rPr>
          <w:sz w:val="23"/>
          <w:szCs w:val="23"/>
        </w:rPr>
        <w:t xml:space="preserve">sites based on EFCOG’s Best Practices in Risk Communications and </w:t>
      </w:r>
      <w:r w:rsidR="007757B2">
        <w:rPr>
          <w:sz w:val="23"/>
          <w:szCs w:val="23"/>
        </w:rPr>
        <w:t>Government/</w:t>
      </w:r>
      <w:r w:rsidR="009551C1">
        <w:rPr>
          <w:sz w:val="23"/>
          <w:szCs w:val="23"/>
        </w:rPr>
        <w:t>Stakeholder</w:t>
      </w:r>
      <w:r w:rsidR="007757B2">
        <w:rPr>
          <w:sz w:val="23"/>
          <w:szCs w:val="23"/>
        </w:rPr>
        <w:t xml:space="preserve"> Relations (2019)</w:t>
      </w:r>
      <w:r w:rsidR="009551C1">
        <w:rPr>
          <w:sz w:val="23"/>
          <w:szCs w:val="23"/>
        </w:rPr>
        <w:t xml:space="preserve"> </w:t>
      </w:r>
    </w:p>
    <w:p w14:paraId="5ABA9744" w14:textId="1C236202" w:rsidR="00754BD7" w:rsidRDefault="00487F0A" w:rsidP="00754BD7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Provide ongoing training to communications staff at headquarters and in the field based on </w:t>
      </w:r>
      <w:r w:rsidR="006803C7">
        <w:rPr>
          <w:sz w:val="23"/>
          <w:szCs w:val="23"/>
        </w:rPr>
        <w:t xml:space="preserve">emerging trends, challenges and </w:t>
      </w:r>
      <w:r w:rsidR="00FC62D7">
        <w:rPr>
          <w:sz w:val="23"/>
          <w:szCs w:val="23"/>
        </w:rPr>
        <w:t>incidents</w:t>
      </w:r>
    </w:p>
    <w:p w14:paraId="14739D6D" w14:textId="2BAF6607" w:rsidR="00FC62D7" w:rsidRDefault="00FC62D7" w:rsidP="00754BD7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Develop and update best practices on project specific topics such as risk communication for </w:t>
      </w:r>
      <w:r w:rsidR="00F637DA">
        <w:rPr>
          <w:sz w:val="23"/>
          <w:szCs w:val="23"/>
        </w:rPr>
        <w:t>open air demolition projects</w:t>
      </w:r>
    </w:p>
    <w:p w14:paraId="07FFF441" w14:textId="2602DFDD" w:rsidR="001C39C0" w:rsidRDefault="007A289B" w:rsidP="001C39C0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>Provide</w:t>
      </w:r>
      <w:r w:rsidR="001C39C0" w:rsidRPr="003E29DD">
        <w:rPr>
          <w:sz w:val="23"/>
          <w:szCs w:val="23"/>
        </w:rPr>
        <w:t xml:space="preserve"> cont</w:t>
      </w:r>
      <w:r w:rsidR="00E9150E">
        <w:rPr>
          <w:sz w:val="23"/>
          <w:szCs w:val="23"/>
        </w:rPr>
        <w:t xml:space="preserve">inued emphasis and awareness of </w:t>
      </w:r>
      <w:r w:rsidR="00F637DA">
        <w:rPr>
          <w:sz w:val="23"/>
          <w:szCs w:val="23"/>
        </w:rPr>
        <w:t>communication</w:t>
      </w:r>
      <w:r w:rsidR="00E9150E">
        <w:rPr>
          <w:sz w:val="23"/>
          <w:szCs w:val="23"/>
        </w:rPr>
        <w:t xml:space="preserve"> a</w:t>
      </w:r>
      <w:r w:rsidR="003E29DD">
        <w:rPr>
          <w:sz w:val="23"/>
          <w:szCs w:val="23"/>
        </w:rPr>
        <w:t>ctivities within EFCOG</w:t>
      </w:r>
      <w:r w:rsidR="007E5B95">
        <w:rPr>
          <w:sz w:val="23"/>
          <w:szCs w:val="23"/>
        </w:rPr>
        <w:t>.</w:t>
      </w:r>
    </w:p>
    <w:p w14:paraId="014A147E" w14:textId="74D2186D" w:rsidR="002D33FB" w:rsidRDefault="007A289B" w:rsidP="001C39C0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 w:rsidRPr="002D33FB">
        <w:rPr>
          <w:sz w:val="23"/>
          <w:szCs w:val="23"/>
        </w:rPr>
        <w:t>I</w:t>
      </w:r>
      <w:r w:rsidR="00EF685D">
        <w:rPr>
          <w:sz w:val="23"/>
          <w:szCs w:val="23"/>
        </w:rPr>
        <w:t xml:space="preserve">nterface with </w:t>
      </w:r>
      <w:r w:rsidR="00EF685D" w:rsidRPr="00E9150E">
        <w:rPr>
          <w:sz w:val="23"/>
          <w:szCs w:val="23"/>
        </w:rPr>
        <w:t xml:space="preserve">Contractor </w:t>
      </w:r>
      <w:r w:rsidRPr="00E9150E">
        <w:rPr>
          <w:sz w:val="23"/>
          <w:szCs w:val="23"/>
        </w:rPr>
        <w:t>Management</w:t>
      </w:r>
      <w:r w:rsidR="002D33FB" w:rsidRPr="00E9150E">
        <w:rPr>
          <w:sz w:val="23"/>
          <w:szCs w:val="23"/>
        </w:rPr>
        <w:t xml:space="preserve"> </w:t>
      </w:r>
      <w:r w:rsidR="00EF685D" w:rsidRPr="00E9150E">
        <w:rPr>
          <w:sz w:val="23"/>
          <w:szCs w:val="23"/>
        </w:rPr>
        <w:t>and staff</w:t>
      </w:r>
      <w:r w:rsidR="00EF685D">
        <w:rPr>
          <w:sz w:val="23"/>
          <w:szCs w:val="23"/>
        </w:rPr>
        <w:t xml:space="preserve"> </w:t>
      </w:r>
      <w:r w:rsidR="002D33FB" w:rsidRPr="002D33FB">
        <w:rPr>
          <w:sz w:val="23"/>
          <w:szCs w:val="23"/>
        </w:rPr>
        <w:t xml:space="preserve">on varying concepts, practices, and concerns associated with </w:t>
      </w:r>
      <w:r w:rsidR="00F637DA">
        <w:rPr>
          <w:sz w:val="23"/>
          <w:szCs w:val="23"/>
        </w:rPr>
        <w:t>communication</w:t>
      </w:r>
      <w:r w:rsidR="00E9150E">
        <w:rPr>
          <w:sz w:val="23"/>
          <w:szCs w:val="23"/>
        </w:rPr>
        <w:t xml:space="preserve"> issues, concerns, and response needs </w:t>
      </w:r>
      <w:r w:rsidR="002D33FB">
        <w:rPr>
          <w:sz w:val="23"/>
          <w:szCs w:val="23"/>
        </w:rPr>
        <w:t xml:space="preserve">to </w:t>
      </w:r>
      <w:r w:rsidRPr="002D33FB">
        <w:rPr>
          <w:sz w:val="23"/>
          <w:szCs w:val="23"/>
        </w:rPr>
        <w:t xml:space="preserve">better understand their perspectives </w:t>
      </w:r>
      <w:r w:rsidR="002D33FB">
        <w:rPr>
          <w:sz w:val="23"/>
          <w:szCs w:val="23"/>
        </w:rPr>
        <w:t>and support their needs.</w:t>
      </w:r>
    </w:p>
    <w:p w14:paraId="4786C7CF" w14:textId="5BAE2554" w:rsidR="004576AB" w:rsidRPr="002D33FB" w:rsidRDefault="004576AB" w:rsidP="001C39C0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 w:rsidRPr="002D33FB">
        <w:rPr>
          <w:sz w:val="23"/>
          <w:szCs w:val="23"/>
        </w:rPr>
        <w:t xml:space="preserve">Interface with key DOE managers (both headquarters and field) on varying concepts, practices, and concerns associated with </w:t>
      </w:r>
      <w:r w:rsidR="00F637DA">
        <w:rPr>
          <w:sz w:val="23"/>
          <w:szCs w:val="23"/>
        </w:rPr>
        <w:t>communication</w:t>
      </w:r>
      <w:r w:rsidR="00E9150E">
        <w:rPr>
          <w:sz w:val="23"/>
          <w:szCs w:val="23"/>
        </w:rPr>
        <w:t xml:space="preserve"> needs and </w:t>
      </w:r>
      <w:r w:rsidRPr="002D33FB">
        <w:rPr>
          <w:sz w:val="23"/>
          <w:szCs w:val="23"/>
        </w:rPr>
        <w:t>processes to enable better understanding of customer needs and concerns.</w:t>
      </w:r>
    </w:p>
    <w:p w14:paraId="18AC26EE" w14:textId="0B006DB5" w:rsidR="006D19C3" w:rsidRDefault="004576AB" w:rsidP="006D19C3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Interface with </w:t>
      </w:r>
      <w:r w:rsidR="006D19C3" w:rsidRPr="0041240A">
        <w:rPr>
          <w:sz w:val="23"/>
          <w:szCs w:val="23"/>
        </w:rPr>
        <w:t>other external organizations</w:t>
      </w:r>
      <w:r w:rsidR="002659C4">
        <w:rPr>
          <w:sz w:val="23"/>
          <w:szCs w:val="23"/>
        </w:rPr>
        <w:t xml:space="preserve"> including the Energy Communities Alliance and Nuclear Energy Institute</w:t>
      </w:r>
      <w:r>
        <w:rPr>
          <w:sz w:val="23"/>
          <w:szCs w:val="23"/>
        </w:rPr>
        <w:t xml:space="preserve"> on varying concepts, practices, and concerns associated with </w:t>
      </w:r>
      <w:r w:rsidR="002659C4">
        <w:rPr>
          <w:sz w:val="23"/>
          <w:szCs w:val="23"/>
        </w:rPr>
        <w:t>communication practices.</w:t>
      </w:r>
    </w:p>
    <w:p w14:paraId="1F5E48A3" w14:textId="1BEEEBDE" w:rsidR="00754BD7" w:rsidRDefault="00754BD7" w:rsidP="006D19C3">
      <w:pPr>
        <w:pStyle w:val="Default"/>
        <w:numPr>
          <w:ilvl w:val="0"/>
          <w:numId w:val="1"/>
        </w:numPr>
        <w:spacing w:after="12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41240A">
        <w:rPr>
          <w:sz w:val="23"/>
          <w:szCs w:val="23"/>
        </w:rPr>
        <w:t xml:space="preserve">CWG </w:t>
      </w:r>
      <w:r>
        <w:rPr>
          <w:sz w:val="23"/>
          <w:szCs w:val="23"/>
        </w:rPr>
        <w:t xml:space="preserve">will formally meet at least </w:t>
      </w:r>
      <w:r w:rsidR="002659C4">
        <w:rPr>
          <w:sz w:val="23"/>
          <w:szCs w:val="23"/>
        </w:rPr>
        <w:t>two</w:t>
      </w:r>
      <w:r w:rsidR="0041240A">
        <w:rPr>
          <w:sz w:val="23"/>
          <w:szCs w:val="23"/>
        </w:rPr>
        <w:t xml:space="preserve"> times per year </w:t>
      </w:r>
      <w:r>
        <w:rPr>
          <w:sz w:val="23"/>
          <w:szCs w:val="23"/>
        </w:rPr>
        <w:t>at p</w:t>
      </w:r>
      <w:r w:rsidR="00BF04D6">
        <w:rPr>
          <w:sz w:val="23"/>
          <w:szCs w:val="23"/>
        </w:rPr>
        <w:t>r</w:t>
      </w:r>
      <w:r>
        <w:rPr>
          <w:sz w:val="23"/>
          <w:szCs w:val="23"/>
        </w:rPr>
        <w:t xml:space="preserve">edetermined times and places. </w:t>
      </w:r>
      <w:r w:rsidR="00BF04D6">
        <w:rPr>
          <w:sz w:val="23"/>
          <w:szCs w:val="23"/>
        </w:rPr>
        <w:t xml:space="preserve">Between formal meetings, the </w:t>
      </w:r>
      <w:r w:rsidR="0041240A">
        <w:rPr>
          <w:sz w:val="23"/>
          <w:szCs w:val="23"/>
        </w:rPr>
        <w:t>group</w:t>
      </w:r>
      <w:r w:rsidR="00BF04D6">
        <w:rPr>
          <w:sz w:val="23"/>
          <w:szCs w:val="23"/>
        </w:rPr>
        <w:t xml:space="preserve"> will hold </w:t>
      </w:r>
      <w:r w:rsidR="002659C4">
        <w:rPr>
          <w:sz w:val="23"/>
          <w:szCs w:val="23"/>
        </w:rPr>
        <w:t>periodic</w:t>
      </w:r>
      <w:r w:rsidR="00BF04D6">
        <w:rPr>
          <w:sz w:val="23"/>
          <w:szCs w:val="23"/>
        </w:rPr>
        <w:t xml:space="preserve"> conference calls</w:t>
      </w:r>
      <w:r>
        <w:rPr>
          <w:sz w:val="23"/>
          <w:szCs w:val="23"/>
        </w:rPr>
        <w:t xml:space="preserve"> </w:t>
      </w:r>
      <w:r w:rsidR="00BF04D6">
        <w:rPr>
          <w:sz w:val="23"/>
          <w:szCs w:val="23"/>
        </w:rPr>
        <w:t xml:space="preserve">to share lessons learned and best practices and discuss other </w:t>
      </w:r>
      <w:r w:rsidR="0041240A">
        <w:rPr>
          <w:sz w:val="23"/>
          <w:szCs w:val="23"/>
        </w:rPr>
        <w:t>group</w:t>
      </w:r>
      <w:r w:rsidR="00BF04D6">
        <w:rPr>
          <w:sz w:val="23"/>
          <w:szCs w:val="23"/>
        </w:rPr>
        <w:t xml:space="preserve"> business. </w:t>
      </w:r>
      <w:r w:rsidR="00F51042">
        <w:rPr>
          <w:sz w:val="23"/>
          <w:szCs w:val="23"/>
        </w:rPr>
        <w:t>D</w:t>
      </w:r>
      <w:r w:rsidR="00BF04D6">
        <w:rPr>
          <w:sz w:val="23"/>
          <w:szCs w:val="23"/>
        </w:rPr>
        <w:t>ecision-making will be by consensus and a quorum will be required for decisions and actions. A quorum will consist of the Chair o</w:t>
      </w:r>
      <w:r w:rsidR="00E002CF">
        <w:rPr>
          <w:sz w:val="23"/>
          <w:szCs w:val="23"/>
        </w:rPr>
        <w:t xml:space="preserve">r Deputy </w:t>
      </w:r>
      <w:r w:rsidR="00E002CF" w:rsidRPr="00F51042">
        <w:rPr>
          <w:sz w:val="23"/>
          <w:szCs w:val="23"/>
        </w:rPr>
        <w:t>Chair and greater than 50% of</w:t>
      </w:r>
      <w:r w:rsidR="00BF04D6" w:rsidRPr="00F51042">
        <w:rPr>
          <w:sz w:val="23"/>
          <w:szCs w:val="23"/>
        </w:rPr>
        <w:t xml:space="preserve"> other </w:t>
      </w:r>
      <w:r w:rsidR="00E002CF" w:rsidRPr="00F51042">
        <w:rPr>
          <w:sz w:val="23"/>
          <w:szCs w:val="23"/>
        </w:rPr>
        <w:t xml:space="preserve">formally designated </w:t>
      </w:r>
      <w:r w:rsidR="00BF04D6" w:rsidRPr="00F51042">
        <w:rPr>
          <w:sz w:val="23"/>
          <w:szCs w:val="23"/>
        </w:rPr>
        <w:t>contractor members.</w:t>
      </w:r>
      <w:r w:rsidR="00BF04D6">
        <w:rPr>
          <w:sz w:val="23"/>
          <w:szCs w:val="23"/>
        </w:rPr>
        <w:t xml:space="preserve"> </w:t>
      </w:r>
      <w:r w:rsidR="00F51042">
        <w:rPr>
          <w:sz w:val="23"/>
          <w:szCs w:val="23"/>
        </w:rPr>
        <w:t xml:space="preserve">Group </w:t>
      </w:r>
      <w:r w:rsidR="00BF04D6">
        <w:rPr>
          <w:sz w:val="23"/>
          <w:szCs w:val="23"/>
        </w:rPr>
        <w:t>activities will be transparent and open to DOE Observers.</w:t>
      </w:r>
      <w:r w:rsidR="007079FB">
        <w:rPr>
          <w:sz w:val="23"/>
          <w:szCs w:val="23"/>
        </w:rPr>
        <w:t xml:space="preserve"> </w:t>
      </w:r>
    </w:p>
    <w:sectPr w:rsidR="00754BD7" w:rsidSect="002A0AD6">
      <w:headerReference w:type="default" r:id="rId9"/>
      <w:pgSz w:w="12240" w:h="15840"/>
      <w:pgMar w:top="1224" w:right="706" w:bottom="66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5943" w14:textId="77777777" w:rsidR="003F35A4" w:rsidRDefault="003F35A4" w:rsidP="00C82386">
      <w:pPr>
        <w:spacing w:after="0" w:line="240" w:lineRule="auto"/>
      </w:pPr>
      <w:r>
        <w:separator/>
      </w:r>
    </w:p>
  </w:endnote>
  <w:endnote w:type="continuationSeparator" w:id="0">
    <w:p w14:paraId="4EBAE297" w14:textId="77777777" w:rsidR="003F35A4" w:rsidRDefault="003F35A4" w:rsidP="00C8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16A4" w14:textId="77777777" w:rsidR="003F35A4" w:rsidRDefault="003F35A4" w:rsidP="00C82386">
      <w:pPr>
        <w:spacing w:after="0" w:line="240" w:lineRule="auto"/>
      </w:pPr>
      <w:r>
        <w:separator/>
      </w:r>
    </w:p>
  </w:footnote>
  <w:footnote w:type="continuationSeparator" w:id="0">
    <w:p w14:paraId="7A179A63" w14:textId="77777777" w:rsidR="003F35A4" w:rsidRDefault="003F35A4" w:rsidP="00C8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533D" w14:textId="5B774A79" w:rsidR="00C82386" w:rsidRDefault="00C8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5EA0"/>
    <w:multiLevelType w:val="hybridMultilevel"/>
    <w:tmpl w:val="F6D2A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295C"/>
    <w:multiLevelType w:val="hybridMultilevel"/>
    <w:tmpl w:val="9818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78626">
    <w:abstractNumId w:val="1"/>
  </w:num>
  <w:num w:numId="2" w16cid:durableId="154914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0"/>
    <w:rsid w:val="000C74C4"/>
    <w:rsid w:val="000D4770"/>
    <w:rsid w:val="000F4CD9"/>
    <w:rsid w:val="000F7611"/>
    <w:rsid w:val="00106310"/>
    <w:rsid w:val="00145D16"/>
    <w:rsid w:val="001B4248"/>
    <w:rsid w:val="001C39C0"/>
    <w:rsid w:val="00226858"/>
    <w:rsid w:val="00261D43"/>
    <w:rsid w:val="002659C4"/>
    <w:rsid w:val="002A0AD6"/>
    <w:rsid w:val="002D33FB"/>
    <w:rsid w:val="002E1FE4"/>
    <w:rsid w:val="0031384D"/>
    <w:rsid w:val="00381628"/>
    <w:rsid w:val="003E29DD"/>
    <w:rsid w:val="003F35A4"/>
    <w:rsid w:val="0041240A"/>
    <w:rsid w:val="00412550"/>
    <w:rsid w:val="004576AB"/>
    <w:rsid w:val="00487F0A"/>
    <w:rsid w:val="004C0ABA"/>
    <w:rsid w:val="0054655B"/>
    <w:rsid w:val="005A5953"/>
    <w:rsid w:val="005B28DB"/>
    <w:rsid w:val="005E1413"/>
    <w:rsid w:val="005F0570"/>
    <w:rsid w:val="006803C7"/>
    <w:rsid w:val="006C1FC9"/>
    <w:rsid w:val="006D19C3"/>
    <w:rsid w:val="006E3672"/>
    <w:rsid w:val="007079FB"/>
    <w:rsid w:val="00720E54"/>
    <w:rsid w:val="007260A9"/>
    <w:rsid w:val="00754BD7"/>
    <w:rsid w:val="00761304"/>
    <w:rsid w:val="007757B2"/>
    <w:rsid w:val="007A289B"/>
    <w:rsid w:val="007C7C81"/>
    <w:rsid w:val="007E5B95"/>
    <w:rsid w:val="009551C1"/>
    <w:rsid w:val="00972E45"/>
    <w:rsid w:val="00992115"/>
    <w:rsid w:val="009D12D4"/>
    <w:rsid w:val="009E38A3"/>
    <w:rsid w:val="009F0EAF"/>
    <w:rsid w:val="00A06B86"/>
    <w:rsid w:val="00B05B73"/>
    <w:rsid w:val="00BF04D6"/>
    <w:rsid w:val="00C82386"/>
    <w:rsid w:val="00CC58B4"/>
    <w:rsid w:val="00D02990"/>
    <w:rsid w:val="00D158DB"/>
    <w:rsid w:val="00D80CB9"/>
    <w:rsid w:val="00DB67E9"/>
    <w:rsid w:val="00E002CF"/>
    <w:rsid w:val="00E377AF"/>
    <w:rsid w:val="00E66936"/>
    <w:rsid w:val="00E9150E"/>
    <w:rsid w:val="00EB6429"/>
    <w:rsid w:val="00EF685D"/>
    <w:rsid w:val="00EF6CAD"/>
    <w:rsid w:val="00F21A30"/>
    <w:rsid w:val="00F40120"/>
    <w:rsid w:val="00F457A7"/>
    <w:rsid w:val="00F51042"/>
    <w:rsid w:val="00F61483"/>
    <w:rsid w:val="00F637DA"/>
    <w:rsid w:val="00FC62D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3FCF2"/>
  <w15:docId w15:val="{D765D9C1-A98C-41A4-8EFB-FF3D03D5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EA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86"/>
  </w:style>
  <w:style w:type="paragraph" w:styleId="Footer">
    <w:name w:val="footer"/>
    <w:basedOn w:val="Normal"/>
    <w:link w:val="FooterChar"/>
    <w:uiPriority w:val="99"/>
    <w:unhideWhenUsed/>
    <w:rsid w:val="00C82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86"/>
  </w:style>
  <w:style w:type="character" w:customStyle="1" w:styleId="Heading1Char">
    <w:name w:val="Heading 1 Char"/>
    <w:basedOn w:val="DefaultParagraphFont"/>
    <w:link w:val="Heading1"/>
    <w:uiPriority w:val="9"/>
    <w:rsid w:val="009F0EAF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C1D5269B-AE03-4E50-8928-6B54BF9AE045}"/>
</file>

<file path=customXml/itemProps2.xml><?xml version="1.0" encoding="utf-8"?>
<ds:datastoreItem xmlns:ds="http://schemas.openxmlformats.org/officeDocument/2006/customXml" ds:itemID="{3832AD4A-3C2C-4AA2-9659-ACAFE162F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Frank</dc:creator>
  <cp:lastModifiedBy>Christine Frei</cp:lastModifiedBy>
  <cp:revision>2</cp:revision>
  <cp:lastPrinted>2017-01-26T21:31:00Z</cp:lastPrinted>
  <dcterms:created xsi:type="dcterms:W3CDTF">2022-07-14T19:45:00Z</dcterms:created>
  <dcterms:modified xsi:type="dcterms:W3CDTF">2022-07-14T19:45:00Z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ea59de97-93bf-45f8-ad0f-58915db84858</vt:lpwstr>
  </property>
  <property fmtid="{D5CDD505-2E9C-101B-9397-08002B2CF9AE}" pid="3" name="bjSaver">
    <vt:lpwstr>aeTzN8cdkTAuOBGogv2POeDpYsMD0lHo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{C1D5269B-AE03-4E50-8928-6B54BF9AE045}</vt:lpwstr>
  </property>
</Properties>
</file>