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C2" w:rsidRPr="006C4971" w:rsidRDefault="006C4971" w:rsidP="004668C2">
      <w:pPr>
        <w:rPr>
          <w:rFonts w:ascii="Times New Roman" w:hAnsi="Times New Roman" w:cs="Times New Roman"/>
          <w:sz w:val="24"/>
          <w:szCs w:val="24"/>
        </w:rPr>
      </w:pPr>
      <w:r>
        <w:rPr>
          <w:rFonts w:ascii="Times New Roman" w:hAnsi="Times New Roman" w:cs="Times New Roman"/>
          <w:sz w:val="24"/>
          <w:szCs w:val="24"/>
          <w:u w:val="single"/>
        </w:rPr>
        <w:t>C</w:t>
      </w:r>
      <w:r w:rsidR="004668C2" w:rsidRPr="006C4971">
        <w:rPr>
          <w:rFonts w:ascii="Times New Roman" w:hAnsi="Times New Roman" w:cs="Times New Roman"/>
          <w:sz w:val="24"/>
          <w:szCs w:val="24"/>
          <w:u w:val="single"/>
        </w:rPr>
        <w:t>AS Management and Scope - Source Requirement (2.a)</w:t>
      </w:r>
    </w:p>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i/>
          <w:iCs/>
          <w:sz w:val="24"/>
          <w:szCs w:val="24"/>
        </w:rPr>
        <w:t>“The contractor must establish an assurance system that includes assignment of management responsibilities and accountabilities and provides evidence to assure both the Department of Energy’s (DOE) and the contractor’s managements that work is being performed safely, securely, and in compliance with all requirements; risks are being identified and managed; and that the systems of control are effective and efficient.”</w:t>
      </w:r>
      <w:r w:rsidRPr="006C4971">
        <w:rPr>
          <w:rFonts w:ascii="Times New Roman" w:hAnsi="Times New Roman" w:cs="Times New Roman"/>
          <w:sz w:val="24"/>
          <w:szCs w:val="24"/>
        </w:rPr>
        <w:t xml:space="preserve">  </w:t>
      </w:r>
    </w:p>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u w:val="single"/>
        </w:rPr>
        <w:t>CAS Effectiveness Validation Source Requirement (2.b)</w:t>
      </w:r>
    </w:p>
    <w:p w:rsidR="00F325FB" w:rsidRPr="006C4971" w:rsidRDefault="00F325FB" w:rsidP="00F325FB">
      <w:pPr>
        <w:rPr>
          <w:rFonts w:ascii="Times New Roman" w:hAnsi="Times New Roman" w:cs="Times New Roman"/>
          <w:sz w:val="24"/>
          <w:szCs w:val="24"/>
        </w:rPr>
      </w:pPr>
      <w:r w:rsidRPr="006C4971">
        <w:rPr>
          <w:rFonts w:ascii="Times New Roman" w:hAnsi="Times New Roman" w:cs="Times New Roman"/>
          <w:i/>
          <w:iCs/>
          <w:sz w:val="24"/>
          <w:szCs w:val="24"/>
        </w:rPr>
        <w:t>Th</w:t>
      </w:r>
      <w:r w:rsidR="004668C2" w:rsidRPr="006C4971">
        <w:rPr>
          <w:rFonts w:ascii="Times New Roman" w:hAnsi="Times New Roman" w:cs="Times New Roman"/>
          <w:i/>
          <w:iCs/>
          <w:sz w:val="24"/>
          <w:szCs w:val="24"/>
        </w:rPr>
        <w:t>e contractor assurance system, at a minimum, must include the following:</w:t>
      </w:r>
    </w:p>
    <w:p w:rsidR="00F325FB" w:rsidRPr="006C4971" w:rsidRDefault="004668C2" w:rsidP="00F325FB">
      <w:pPr>
        <w:pStyle w:val="ListParagraph"/>
        <w:numPr>
          <w:ilvl w:val="0"/>
          <w:numId w:val="13"/>
        </w:numPr>
        <w:rPr>
          <w:rFonts w:ascii="Times New Roman" w:hAnsi="Times New Roman" w:cs="Times New Roman"/>
          <w:sz w:val="24"/>
          <w:szCs w:val="24"/>
        </w:rPr>
      </w:pPr>
      <w:r w:rsidRPr="006C4971">
        <w:rPr>
          <w:rFonts w:ascii="Times New Roman" w:hAnsi="Times New Roman" w:cs="Times New Roman"/>
          <w:i/>
          <w:iCs/>
          <w:sz w:val="24"/>
          <w:szCs w:val="24"/>
        </w:rPr>
        <w:t>(2.b(1)) “A method for validating the effectiveness of assurance system processes. Third party audits, peer reviews, independent assessments, and external certification may be used and integrated into the contractor’s assurance system to complement, but not replace, internal assurance systems.”</w:t>
      </w:r>
    </w:p>
    <w:p w:rsidR="00F325FB" w:rsidRPr="006C4971" w:rsidRDefault="00F325FB" w:rsidP="00F325FB">
      <w:pPr>
        <w:pStyle w:val="ListParagraph"/>
        <w:ind w:left="360"/>
        <w:rPr>
          <w:rFonts w:ascii="Times New Roman" w:hAnsi="Times New Roman" w:cs="Times New Roman"/>
          <w:sz w:val="24"/>
          <w:szCs w:val="24"/>
        </w:rPr>
      </w:pPr>
    </w:p>
    <w:p w:rsidR="004668C2" w:rsidRPr="006C4971" w:rsidRDefault="005C56F1" w:rsidP="004668C2">
      <w:pPr>
        <w:pStyle w:val="ListParagraph"/>
        <w:numPr>
          <w:ilvl w:val="0"/>
          <w:numId w:val="13"/>
        </w:numPr>
        <w:rPr>
          <w:rFonts w:ascii="Times New Roman" w:hAnsi="Times New Roman" w:cs="Times New Roman"/>
          <w:i/>
          <w:iCs/>
          <w:sz w:val="24"/>
          <w:szCs w:val="24"/>
        </w:rPr>
      </w:pPr>
      <w:r w:rsidRPr="006C4971">
        <w:rPr>
          <w:rFonts w:ascii="Times New Roman" w:hAnsi="Times New Roman" w:cs="Times New Roman"/>
          <w:i/>
          <w:iCs/>
          <w:sz w:val="24"/>
          <w:szCs w:val="24"/>
        </w:rPr>
        <w:t>(2.b(6)) “Metrics and targets to assess the effectiveness of performance, including benchmarking of key functional areas with other DOE contractors, industry, and research institutions.”</w:t>
      </w:r>
    </w:p>
    <w:tbl>
      <w:tblPr>
        <w:tblW w:w="9360" w:type="dxa"/>
        <w:tblCellMar>
          <w:left w:w="0" w:type="dxa"/>
          <w:right w:w="0" w:type="dxa"/>
        </w:tblCellMar>
        <w:tblLook w:val="0420" w:firstRow="1" w:lastRow="0" w:firstColumn="0" w:lastColumn="0" w:noHBand="0" w:noVBand="1"/>
      </w:tblPr>
      <w:tblGrid>
        <w:gridCol w:w="6847"/>
        <w:gridCol w:w="822"/>
        <w:gridCol w:w="1691"/>
      </w:tblGrid>
      <w:tr w:rsidR="004668C2" w:rsidRPr="006C4971" w:rsidTr="00F325FB">
        <w:trPr>
          <w:trHeight w:val="426"/>
        </w:trPr>
        <w:tc>
          <w:tcPr>
            <w:tcW w:w="684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b/>
                <w:bCs/>
                <w:color w:val="000000"/>
                <w:kern w:val="24"/>
                <w:sz w:val="24"/>
                <w:szCs w:val="24"/>
              </w:rPr>
              <w:t>Level 1 –</w:t>
            </w:r>
            <w:r w:rsidRPr="006C4971">
              <w:rPr>
                <w:rFonts w:ascii="Times New Roman" w:eastAsia="Times New Roman" w:hAnsi="Times New Roman" w:cs="Times New Roman"/>
                <w:b/>
                <w:bCs/>
                <w:kern w:val="24"/>
                <w:sz w:val="24"/>
                <w:szCs w:val="24"/>
              </w:rPr>
              <w:t xml:space="preserve">Implemented and </w:t>
            </w:r>
            <w:r w:rsidRPr="006C4971">
              <w:rPr>
                <w:rFonts w:ascii="Times New Roman" w:eastAsia="Times New Roman" w:hAnsi="Times New Roman" w:cs="Times New Roman"/>
                <w:b/>
                <w:bCs/>
                <w:color w:val="000000"/>
                <w:kern w:val="24"/>
                <w:sz w:val="24"/>
                <w:szCs w:val="24"/>
              </w:rPr>
              <w:t>Meets Requirements</w:t>
            </w:r>
          </w:p>
        </w:tc>
        <w:tc>
          <w:tcPr>
            <w:tcW w:w="822"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b/>
                <w:bCs/>
                <w:color w:val="000000"/>
                <w:kern w:val="24"/>
                <w:sz w:val="24"/>
                <w:szCs w:val="24"/>
              </w:rPr>
              <w:t>Y/N</w:t>
            </w:r>
          </w:p>
        </w:tc>
        <w:tc>
          <w:tcPr>
            <w:tcW w:w="1691"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b/>
                <w:bCs/>
                <w:color w:val="000000"/>
                <w:kern w:val="24"/>
                <w:sz w:val="24"/>
                <w:szCs w:val="24"/>
              </w:rPr>
              <w:t>Comments</w:t>
            </w:r>
          </w:p>
        </w:tc>
      </w:tr>
      <w:tr w:rsidR="004668C2" w:rsidRPr="006C4971" w:rsidTr="00F325FB">
        <w:trPr>
          <w:trHeight w:val="511"/>
        </w:trPr>
        <w:tc>
          <w:tcPr>
            <w:tcW w:w="684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F325FB">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color w:val="000000"/>
                <w:kern w:val="20"/>
                <w:sz w:val="24"/>
                <w:szCs w:val="24"/>
              </w:rPr>
              <w:t>Roles &amp; Responsibilities for</w:t>
            </w:r>
            <w:r w:rsidRPr="006C4971">
              <w:rPr>
                <w:rFonts w:ascii="Times New Roman" w:eastAsia="Times New Roman" w:hAnsi="Times New Roman" w:cs="Times New Roman"/>
                <w:kern w:val="20"/>
                <w:sz w:val="24"/>
                <w:szCs w:val="24"/>
              </w:rPr>
              <w:t xml:space="preserve"> assurance systems</w:t>
            </w:r>
            <w:r w:rsidRPr="006C4971">
              <w:rPr>
                <w:rFonts w:ascii="Times New Roman" w:eastAsia="Times New Roman" w:hAnsi="Times New Roman" w:cs="Times New Roman"/>
                <w:color w:val="FF0000"/>
                <w:kern w:val="20"/>
                <w:sz w:val="24"/>
                <w:szCs w:val="24"/>
              </w:rPr>
              <w:t xml:space="preserve"> </w:t>
            </w:r>
            <w:r w:rsidRPr="006C4971">
              <w:rPr>
                <w:rFonts w:ascii="Times New Roman" w:eastAsia="Times New Roman" w:hAnsi="Times New Roman" w:cs="Times New Roman"/>
                <w:color w:val="000000"/>
                <w:kern w:val="20"/>
                <w:sz w:val="24"/>
                <w:szCs w:val="24"/>
              </w:rPr>
              <w:t xml:space="preserve">are clearly defined </w:t>
            </w:r>
            <w:r w:rsidRPr="006C4971">
              <w:rPr>
                <w:rFonts w:ascii="Times New Roman" w:eastAsia="Times New Roman" w:hAnsi="Times New Roman" w:cs="Times New Roman"/>
                <w:kern w:val="20"/>
                <w:sz w:val="24"/>
                <w:szCs w:val="24"/>
              </w:rPr>
              <w:t>and documented</w:t>
            </w:r>
          </w:p>
        </w:tc>
        <w:tc>
          <w:tcPr>
            <w:tcW w:w="82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spacing w:after="0" w:line="240" w:lineRule="auto"/>
              <w:rPr>
                <w:rFonts w:ascii="Times New Roman" w:eastAsia="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4668C2" w:rsidRPr="006C4971" w:rsidRDefault="004668C2" w:rsidP="004668C2">
            <w:pPr>
              <w:spacing w:after="0" w:line="240" w:lineRule="auto"/>
              <w:rPr>
                <w:rFonts w:ascii="Times New Roman" w:eastAsia="Times New Roman" w:hAnsi="Times New Roman" w:cs="Times New Roman"/>
                <w:sz w:val="24"/>
                <w:szCs w:val="24"/>
              </w:rPr>
            </w:pPr>
          </w:p>
        </w:tc>
      </w:tr>
      <w:tr w:rsidR="004668C2" w:rsidRPr="006C4971" w:rsidTr="00F325FB">
        <w:trPr>
          <w:trHeight w:val="553"/>
        </w:trPr>
        <w:tc>
          <w:tcPr>
            <w:tcW w:w="6847"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F325FB">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kern w:val="20"/>
                <w:sz w:val="24"/>
                <w:szCs w:val="24"/>
              </w:rPr>
              <w:t>Assurance system</w:t>
            </w:r>
            <w:r w:rsidRPr="006C4971">
              <w:rPr>
                <w:rFonts w:ascii="Times New Roman" w:eastAsia="Times New Roman" w:hAnsi="Times New Roman" w:cs="Times New Roman"/>
                <w:color w:val="FF0000"/>
                <w:kern w:val="20"/>
                <w:sz w:val="24"/>
                <w:szCs w:val="24"/>
              </w:rPr>
              <w:t xml:space="preserve"> </w:t>
            </w:r>
            <w:r w:rsidRPr="006C4971">
              <w:rPr>
                <w:rFonts w:ascii="Times New Roman" w:eastAsia="Times New Roman" w:hAnsi="Times New Roman" w:cs="Times New Roman"/>
                <w:color w:val="000000"/>
                <w:kern w:val="20"/>
                <w:sz w:val="24"/>
                <w:szCs w:val="24"/>
              </w:rPr>
              <w:t xml:space="preserve">processes are used </w:t>
            </w:r>
            <w:r w:rsidRPr="006C4971">
              <w:rPr>
                <w:rFonts w:ascii="Times New Roman" w:eastAsia="Times New Roman" w:hAnsi="Times New Roman" w:cs="Times New Roman"/>
                <w:kern w:val="20"/>
                <w:sz w:val="24"/>
                <w:szCs w:val="24"/>
              </w:rPr>
              <w:t xml:space="preserve">to assure </w:t>
            </w:r>
            <w:r w:rsidRPr="006C4971">
              <w:rPr>
                <w:rFonts w:ascii="Times New Roman" w:eastAsia="Times New Roman" w:hAnsi="Times New Roman" w:cs="Times New Roman"/>
                <w:color w:val="000000"/>
                <w:kern w:val="20"/>
                <w:sz w:val="24"/>
                <w:szCs w:val="24"/>
              </w:rPr>
              <w:t>that work is performed safely, securely and in compliance with requirements</w:t>
            </w:r>
            <w:r w:rsidR="00F325FB" w:rsidRPr="006C4971">
              <w:rPr>
                <w:rFonts w:ascii="Times New Roman" w:eastAsia="Times New Roman" w:hAnsi="Times New Roman" w:cs="Times New Roman"/>
                <w:strike/>
                <w:color w:val="FF0000"/>
                <w:kern w:val="20"/>
                <w:sz w:val="24"/>
                <w:szCs w:val="24"/>
              </w:rPr>
              <w:t xml:space="preserve"> </w:t>
            </w:r>
          </w:p>
        </w:tc>
        <w:tc>
          <w:tcPr>
            <w:tcW w:w="822"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spacing w:after="0" w:line="240" w:lineRule="auto"/>
              <w:rPr>
                <w:rFonts w:ascii="Times New Roman" w:eastAsia="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4668C2" w:rsidRPr="006C4971" w:rsidRDefault="004668C2" w:rsidP="004668C2">
            <w:pPr>
              <w:spacing w:after="0" w:line="240" w:lineRule="auto"/>
              <w:rPr>
                <w:rFonts w:ascii="Times New Roman" w:eastAsia="Times New Roman" w:hAnsi="Times New Roman" w:cs="Times New Roman"/>
                <w:sz w:val="24"/>
                <w:szCs w:val="24"/>
              </w:rPr>
            </w:pPr>
          </w:p>
        </w:tc>
      </w:tr>
      <w:tr w:rsidR="00F325FB" w:rsidRPr="006C4971" w:rsidTr="00F325FB">
        <w:trPr>
          <w:trHeight w:val="553"/>
        </w:trPr>
        <w:tc>
          <w:tcPr>
            <w:tcW w:w="6847"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F325FB" w:rsidRPr="006C4971" w:rsidRDefault="00F325FB" w:rsidP="00F325FB">
            <w:pPr>
              <w:spacing w:after="0" w:line="240" w:lineRule="auto"/>
              <w:rPr>
                <w:rFonts w:ascii="Times New Roman" w:eastAsia="Times New Roman" w:hAnsi="Times New Roman" w:cs="Times New Roman"/>
                <w:kern w:val="20"/>
                <w:sz w:val="24"/>
                <w:szCs w:val="24"/>
              </w:rPr>
            </w:pPr>
            <w:r w:rsidRPr="006C4971">
              <w:rPr>
                <w:rFonts w:ascii="Times New Roman" w:eastAsia="Times New Roman" w:hAnsi="Times New Roman" w:cs="Times New Roman"/>
                <w:kern w:val="20"/>
                <w:sz w:val="24"/>
                <w:szCs w:val="24"/>
              </w:rPr>
              <w:t>Risks are identified understood and managed</w:t>
            </w:r>
          </w:p>
        </w:tc>
        <w:tc>
          <w:tcPr>
            <w:tcW w:w="822"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F325FB" w:rsidRPr="006C4971" w:rsidRDefault="00F325FB" w:rsidP="004668C2">
            <w:pPr>
              <w:spacing w:after="0" w:line="240" w:lineRule="auto"/>
              <w:rPr>
                <w:rFonts w:ascii="Times New Roman" w:eastAsia="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F325FB" w:rsidRPr="006C4971" w:rsidRDefault="00F325FB" w:rsidP="004668C2">
            <w:pPr>
              <w:spacing w:after="0" w:line="240" w:lineRule="auto"/>
              <w:rPr>
                <w:rFonts w:ascii="Times New Roman" w:eastAsia="Times New Roman" w:hAnsi="Times New Roman" w:cs="Times New Roman"/>
                <w:sz w:val="24"/>
                <w:szCs w:val="24"/>
              </w:rPr>
            </w:pPr>
          </w:p>
        </w:tc>
      </w:tr>
      <w:tr w:rsidR="004668C2" w:rsidRPr="006C4971" w:rsidTr="00F325FB">
        <w:trPr>
          <w:trHeight w:val="441"/>
        </w:trPr>
        <w:tc>
          <w:tcPr>
            <w:tcW w:w="684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kern w:val="20"/>
                <w:sz w:val="24"/>
                <w:szCs w:val="24"/>
              </w:rPr>
              <w:t xml:space="preserve">Performance metrics established and reviewed by contractor management and made available </w:t>
            </w:r>
            <w:r w:rsidR="00030490">
              <w:rPr>
                <w:rFonts w:ascii="Times New Roman" w:eastAsia="Times New Roman" w:hAnsi="Times New Roman" w:cs="Times New Roman"/>
                <w:kern w:val="20"/>
                <w:sz w:val="24"/>
                <w:szCs w:val="24"/>
              </w:rPr>
              <w:t xml:space="preserve">to </w:t>
            </w:r>
            <w:r w:rsidR="00030490" w:rsidRPr="006C4971">
              <w:rPr>
                <w:rFonts w:ascii="Times New Roman" w:hAnsi="Times New Roman" w:cs="Times New Roman"/>
                <w:sz w:val="24"/>
                <w:szCs w:val="24"/>
              </w:rPr>
              <w:t>DOE and Corporate Management</w:t>
            </w:r>
          </w:p>
        </w:tc>
        <w:tc>
          <w:tcPr>
            <w:tcW w:w="82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spacing w:after="0" w:line="240" w:lineRule="auto"/>
              <w:rPr>
                <w:rFonts w:ascii="Times New Roman" w:eastAsia="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4668C2" w:rsidRPr="006C4971" w:rsidRDefault="004668C2" w:rsidP="004668C2">
            <w:pPr>
              <w:spacing w:after="0" w:line="240" w:lineRule="auto"/>
              <w:rPr>
                <w:rFonts w:ascii="Times New Roman" w:eastAsia="Times New Roman" w:hAnsi="Times New Roman" w:cs="Times New Roman"/>
                <w:sz w:val="24"/>
                <w:szCs w:val="24"/>
              </w:rPr>
            </w:pPr>
          </w:p>
        </w:tc>
      </w:tr>
      <w:tr w:rsidR="005C56F1" w:rsidRPr="006C4971" w:rsidTr="00F325FB">
        <w:trPr>
          <w:trHeight w:val="441"/>
        </w:trPr>
        <w:tc>
          <w:tcPr>
            <w:tcW w:w="68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C56F1" w:rsidRPr="006C4971" w:rsidRDefault="005C56F1" w:rsidP="004668C2">
            <w:pPr>
              <w:spacing w:after="0" w:line="240" w:lineRule="auto"/>
              <w:rPr>
                <w:rFonts w:ascii="Times New Roman" w:eastAsia="Times New Roman" w:hAnsi="Times New Roman" w:cs="Times New Roman"/>
                <w:color w:val="000000"/>
                <w:kern w:val="20"/>
                <w:sz w:val="24"/>
                <w:szCs w:val="24"/>
              </w:rPr>
            </w:pPr>
            <w:r w:rsidRPr="006C4971">
              <w:rPr>
                <w:rFonts w:ascii="Times New Roman" w:hAnsi="Times New Roman" w:cs="Times New Roman"/>
                <w:sz w:val="24"/>
                <w:szCs w:val="24"/>
              </w:rPr>
              <w:t>Metrics and targets are used to assess the effectiveness of performance</w:t>
            </w:r>
          </w:p>
        </w:tc>
        <w:tc>
          <w:tcPr>
            <w:tcW w:w="8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C56F1" w:rsidRPr="006C4971" w:rsidRDefault="005C56F1" w:rsidP="004668C2">
            <w:pPr>
              <w:spacing w:after="0" w:line="240" w:lineRule="auto"/>
              <w:rPr>
                <w:rFonts w:ascii="Times New Roman" w:eastAsia="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5C56F1" w:rsidRPr="006C4971" w:rsidRDefault="005C56F1" w:rsidP="004668C2">
            <w:pPr>
              <w:spacing w:after="0" w:line="240" w:lineRule="auto"/>
              <w:rPr>
                <w:rFonts w:ascii="Times New Roman" w:eastAsia="Times New Roman" w:hAnsi="Times New Roman" w:cs="Times New Roman"/>
                <w:color w:val="FF0000"/>
                <w:kern w:val="20"/>
                <w:sz w:val="24"/>
                <w:szCs w:val="24"/>
              </w:rPr>
            </w:pPr>
          </w:p>
        </w:tc>
      </w:tr>
      <w:tr w:rsidR="00A744B2" w:rsidRPr="006C4971" w:rsidTr="00F325FB">
        <w:trPr>
          <w:trHeight w:val="411"/>
        </w:trPr>
        <w:tc>
          <w:tcPr>
            <w:tcW w:w="68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A744B2" w:rsidRPr="006C4971" w:rsidRDefault="00A744B2" w:rsidP="00F325FB">
            <w:pPr>
              <w:rPr>
                <w:rFonts w:ascii="Times New Roman" w:hAnsi="Times New Roman" w:cs="Times New Roman"/>
                <w:iCs/>
                <w:sz w:val="24"/>
                <w:szCs w:val="24"/>
              </w:rPr>
            </w:pPr>
            <w:r w:rsidRPr="006C4971">
              <w:rPr>
                <w:rFonts w:ascii="Times New Roman" w:eastAsia="Times New Roman" w:hAnsi="Times New Roman" w:cs="Times New Roman"/>
                <w:kern w:val="20"/>
                <w:sz w:val="24"/>
                <w:szCs w:val="24"/>
              </w:rPr>
              <w:t xml:space="preserve">A method for </w:t>
            </w:r>
            <w:r w:rsidRPr="006C4971">
              <w:rPr>
                <w:rFonts w:ascii="Times New Roman" w:hAnsi="Times New Roman" w:cs="Times New Roman"/>
                <w:iCs/>
                <w:sz w:val="24"/>
                <w:szCs w:val="24"/>
              </w:rPr>
              <w:t>benchmarking of key functional areas with other DOE contractors, industry, and research institutions is established</w:t>
            </w:r>
          </w:p>
        </w:tc>
        <w:tc>
          <w:tcPr>
            <w:tcW w:w="8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A744B2" w:rsidRPr="006C4971" w:rsidRDefault="00A744B2" w:rsidP="004668C2">
            <w:pPr>
              <w:spacing w:after="0" w:line="240" w:lineRule="auto"/>
              <w:rPr>
                <w:rFonts w:ascii="Times New Roman" w:eastAsia="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A744B2" w:rsidRPr="006C4971" w:rsidRDefault="00A744B2" w:rsidP="004668C2">
            <w:pPr>
              <w:spacing w:after="0" w:line="240" w:lineRule="auto"/>
              <w:rPr>
                <w:rFonts w:ascii="Times New Roman" w:eastAsia="Times New Roman" w:hAnsi="Times New Roman" w:cs="Times New Roman"/>
                <w:color w:val="FF0000"/>
                <w:kern w:val="20"/>
                <w:sz w:val="24"/>
                <w:szCs w:val="24"/>
              </w:rPr>
            </w:pPr>
          </w:p>
        </w:tc>
      </w:tr>
      <w:tr w:rsidR="004668C2" w:rsidRPr="006C4971" w:rsidTr="00F325FB">
        <w:trPr>
          <w:trHeight w:val="606"/>
        </w:trPr>
        <w:tc>
          <w:tcPr>
            <w:tcW w:w="684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F325FB">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kern w:val="20"/>
                <w:sz w:val="24"/>
                <w:szCs w:val="24"/>
              </w:rPr>
              <w:t xml:space="preserve">Establish a method for validating the effectiveness of assurance systems </w:t>
            </w:r>
          </w:p>
        </w:tc>
        <w:tc>
          <w:tcPr>
            <w:tcW w:w="82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spacing w:after="0" w:line="240" w:lineRule="auto"/>
              <w:rPr>
                <w:rFonts w:ascii="Times New Roman" w:eastAsia="Times New Roman" w:hAnsi="Times New Roman" w:cs="Times New Roman"/>
                <w:sz w:val="24"/>
                <w:szCs w:val="24"/>
              </w:rPr>
            </w:pPr>
          </w:p>
        </w:tc>
        <w:tc>
          <w:tcPr>
            <w:tcW w:w="169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4668C2" w:rsidRPr="006C4971" w:rsidRDefault="004668C2" w:rsidP="004668C2">
            <w:pPr>
              <w:spacing w:after="0" w:line="240" w:lineRule="auto"/>
              <w:rPr>
                <w:rFonts w:ascii="Times New Roman" w:eastAsia="Times New Roman" w:hAnsi="Times New Roman" w:cs="Times New Roman"/>
                <w:sz w:val="24"/>
                <w:szCs w:val="24"/>
              </w:rPr>
            </w:pPr>
          </w:p>
        </w:tc>
      </w:tr>
    </w:tbl>
    <w:p w:rsidR="004668C2" w:rsidRPr="006C4971" w:rsidRDefault="004668C2" w:rsidP="004668C2">
      <w:pPr>
        <w:rPr>
          <w:rFonts w:ascii="Times New Roman" w:hAnsi="Times New Roman" w:cs="Times New Roman"/>
          <w:sz w:val="24"/>
          <w:szCs w:val="24"/>
        </w:rPr>
      </w:pPr>
    </w:p>
    <w:p w:rsidR="00F325FB" w:rsidRPr="006C4971" w:rsidRDefault="00F325FB" w:rsidP="004668C2">
      <w:pPr>
        <w:rPr>
          <w:rFonts w:ascii="Times New Roman" w:hAnsi="Times New Roman" w:cs="Times New Roman"/>
          <w:sz w:val="24"/>
          <w:szCs w:val="24"/>
        </w:rPr>
      </w:pPr>
    </w:p>
    <w:p w:rsidR="00F325FB" w:rsidRPr="006C4971" w:rsidRDefault="00F325FB" w:rsidP="004668C2">
      <w:pPr>
        <w:rPr>
          <w:rFonts w:ascii="Times New Roman" w:hAnsi="Times New Roman" w:cs="Times New Roman"/>
          <w:sz w:val="24"/>
          <w:szCs w:val="24"/>
        </w:rPr>
      </w:pPr>
    </w:p>
    <w:tbl>
      <w:tblPr>
        <w:tblW w:w="9360" w:type="dxa"/>
        <w:tblCellMar>
          <w:left w:w="0" w:type="dxa"/>
          <w:right w:w="0" w:type="dxa"/>
        </w:tblCellMar>
        <w:tblLook w:val="0420" w:firstRow="1" w:lastRow="0" w:firstColumn="0" w:lastColumn="0" w:noHBand="0" w:noVBand="1"/>
      </w:tblPr>
      <w:tblGrid>
        <w:gridCol w:w="6350"/>
        <w:gridCol w:w="1320"/>
        <w:gridCol w:w="1690"/>
      </w:tblGrid>
      <w:tr w:rsidR="00294022" w:rsidRPr="006C4971" w:rsidTr="009837B3">
        <w:trPr>
          <w:trHeight w:val="794"/>
        </w:trPr>
        <w:tc>
          <w:tcPr>
            <w:tcW w:w="635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b/>
                <w:bCs/>
                <w:color w:val="000000" w:themeColor="text1"/>
                <w:kern w:val="24"/>
                <w:sz w:val="24"/>
                <w:szCs w:val="24"/>
              </w:rPr>
              <w:t>Level 2 – Enhanced</w:t>
            </w:r>
          </w:p>
        </w:tc>
        <w:tc>
          <w:tcPr>
            <w:tcW w:w="132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b/>
                <w:bCs/>
                <w:color w:val="000000" w:themeColor="text1"/>
                <w:kern w:val="24"/>
                <w:sz w:val="24"/>
                <w:szCs w:val="24"/>
              </w:rPr>
              <w:t xml:space="preserve">Score </w:t>
            </w:r>
            <w:r w:rsidRPr="006C4971">
              <w:rPr>
                <w:rFonts w:ascii="Times New Roman" w:eastAsia="Times New Roman" w:hAnsi="Times New Roman" w:cs="Times New Roman"/>
                <w:b/>
                <w:bCs/>
                <w:kern w:val="24"/>
                <w:sz w:val="24"/>
                <w:szCs w:val="24"/>
              </w:rPr>
              <w:t>1-5</w:t>
            </w:r>
          </w:p>
        </w:tc>
        <w:tc>
          <w:tcPr>
            <w:tcW w:w="169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b/>
                <w:bCs/>
                <w:color w:val="000000" w:themeColor="text1"/>
                <w:kern w:val="24"/>
                <w:sz w:val="24"/>
                <w:szCs w:val="24"/>
              </w:rPr>
              <w:t>Comments</w:t>
            </w:r>
          </w:p>
        </w:tc>
      </w:tr>
      <w:tr w:rsidR="00294022" w:rsidRPr="006C4971" w:rsidTr="009837B3">
        <w:trPr>
          <w:trHeight w:val="624"/>
        </w:trPr>
        <w:tc>
          <w:tcPr>
            <w:tcW w:w="635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bCs/>
                <w:kern w:val="24"/>
                <w:sz w:val="24"/>
                <w:szCs w:val="24"/>
              </w:rPr>
              <w:t>Verify R2A2 (management system/functional area/assurance systems) is flowed down and fully implemented</w:t>
            </w:r>
          </w:p>
        </w:tc>
        <w:tc>
          <w:tcPr>
            <w:tcW w:w="132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896CC0" w:rsidRPr="006C4971" w:rsidRDefault="00896CC0" w:rsidP="00896CC0">
            <w:pPr>
              <w:spacing w:after="0" w:line="240" w:lineRule="auto"/>
              <w:rPr>
                <w:rFonts w:ascii="Times New Roman" w:eastAsia="Times New Roman" w:hAnsi="Times New Roman" w:cs="Times New Roman"/>
                <w:sz w:val="24"/>
                <w:szCs w:val="24"/>
              </w:rPr>
            </w:pPr>
          </w:p>
        </w:tc>
      </w:tr>
      <w:tr w:rsidR="00294022" w:rsidRPr="006C4971" w:rsidTr="009837B3">
        <w:trPr>
          <w:trHeight w:val="624"/>
        </w:trPr>
        <w:tc>
          <w:tcPr>
            <w:tcW w:w="635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kern w:val="24"/>
                <w:sz w:val="24"/>
                <w:szCs w:val="24"/>
              </w:rPr>
              <w:t>Performance metrics are established at multiple levels in the organization</w:t>
            </w:r>
          </w:p>
        </w:tc>
        <w:tc>
          <w:tcPr>
            <w:tcW w:w="132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896CC0" w:rsidRPr="006C4971" w:rsidRDefault="00896CC0" w:rsidP="00896CC0">
            <w:pPr>
              <w:spacing w:after="0" w:line="240" w:lineRule="auto"/>
              <w:rPr>
                <w:rFonts w:ascii="Times New Roman" w:eastAsia="Times New Roman" w:hAnsi="Times New Roman" w:cs="Times New Roman"/>
                <w:sz w:val="24"/>
                <w:szCs w:val="24"/>
              </w:rPr>
            </w:pPr>
          </w:p>
        </w:tc>
      </w:tr>
      <w:tr w:rsidR="00F325FB" w:rsidRPr="006C4971" w:rsidTr="009837B3">
        <w:trPr>
          <w:trHeight w:val="624"/>
        </w:trPr>
        <w:tc>
          <w:tcPr>
            <w:tcW w:w="635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F325FB" w:rsidRPr="006C4971" w:rsidRDefault="00F325FB" w:rsidP="00896CC0">
            <w:pPr>
              <w:spacing w:after="0" w:line="240" w:lineRule="auto"/>
              <w:rPr>
                <w:rFonts w:ascii="Times New Roman" w:eastAsia="Times New Roman" w:hAnsi="Times New Roman" w:cs="Times New Roman"/>
                <w:kern w:val="24"/>
                <w:sz w:val="24"/>
                <w:szCs w:val="24"/>
              </w:rPr>
            </w:pPr>
            <w:r w:rsidRPr="006C4971">
              <w:rPr>
                <w:rFonts w:ascii="Times New Roman" w:eastAsia="Times New Roman" w:hAnsi="Times New Roman" w:cs="Times New Roman"/>
                <w:kern w:val="24"/>
                <w:sz w:val="24"/>
                <w:szCs w:val="24"/>
              </w:rPr>
              <w:t>Performance information/data flows up and down the organization</w:t>
            </w:r>
          </w:p>
        </w:tc>
        <w:tc>
          <w:tcPr>
            <w:tcW w:w="132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F325FB" w:rsidRPr="006C4971" w:rsidRDefault="00F325FB" w:rsidP="00896CC0">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F325FB" w:rsidRPr="006C4971" w:rsidRDefault="00F325FB" w:rsidP="00896CC0">
            <w:pPr>
              <w:spacing w:after="0" w:line="240" w:lineRule="auto"/>
              <w:rPr>
                <w:rFonts w:ascii="Times New Roman" w:eastAsia="Times New Roman" w:hAnsi="Times New Roman" w:cs="Times New Roman"/>
                <w:color w:val="FF0000"/>
                <w:kern w:val="24"/>
                <w:sz w:val="24"/>
                <w:szCs w:val="24"/>
              </w:rPr>
            </w:pPr>
          </w:p>
        </w:tc>
      </w:tr>
      <w:tr w:rsidR="00294022" w:rsidRPr="006C4971" w:rsidTr="009837B3">
        <w:trPr>
          <w:trHeight w:val="709"/>
        </w:trPr>
        <w:tc>
          <w:tcPr>
            <w:tcW w:w="635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kern w:val="24"/>
                <w:sz w:val="24"/>
                <w:szCs w:val="24"/>
              </w:rPr>
              <w:t xml:space="preserve">Performance metrics and metrics system periodically reassessed for effectiveness including benchmarking </w:t>
            </w:r>
          </w:p>
        </w:tc>
        <w:tc>
          <w:tcPr>
            <w:tcW w:w="132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896CC0" w:rsidRPr="006C4971" w:rsidRDefault="00896CC0" w:rsidP="00896CC0">
            <w:pPr>
              <w:spacing w:after="0" w:line="240" w:lineRule="auto"/>
              <w:rPr>
                <w:rFonts w:ascii="Times New Roman" w:eastAsia="Times New Roman" w:hAnsi="Times New Roman" w:cs="Times New Roman"/>
                <w:sz w:val="24"/>
                <w:szCs w:val="24"/>
              </w:rPr>
            </w:pPr>
          </w:p>
        </w:tc>
      </w:tr>
      <w:tr w:rsidR="00294022" w:rsidRPr="006C4971" w:rsidTr="009837B3">
        <w:trPr>
          <w:trHeight w:val="709"/>
        </w:trPr>
        <w:tc>
          <w:tcPr>
            <w:tcW w:w="635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A154D" w:rsidRPr="006C4971" w:rsidRDefault="00896CC0" w:rsidP="009837B3">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color w:val="000000" w:themeColor="dark1"/>
                <w:kern w:val="24"/>
                <w:sz w:val="24"/>
                <w:szCs w:val="24"/>
              </w:rPr>
              <w:t>Performance metrics</w:t>
            </w:r>
            <w:r w:rsidR="009837B3" w:rsidRPr="006C4971">
              <w:rPr>
                <w:rFonts w:ascii="Times New Roman" w:eastAsia="Times New Roman" w:hAnsi="Times New Roman" w:cs="Times New Roman"/>
                <w:color w:val="000000" w:themeColor="dark1"/>
                <w:kern w:val="24"/>
                <w:sz w:val="24"/>
                <w:szCs w:val="24"/>
              </w:rPr>
              <w:t>,</w:t>
            </w:r>
            <w:r w:rsidRPr="006C4971">
              <w:rPr>
                <w:rFonts w:ascii="Times New Roman" w:eastAsia="Times New Roman" w:hAnsi="Times New Roman" w:cs="Times New Roman"/>
                <w:color w:val="000000" w:themeColor="dark1"/>
                <w:kern w:val="24"/>
                <w:sz w:val="24"/>
                <w:szCs w:val="24"/>
              </w:rPr>
              <w:t xml:space="preserve"> including leading and lagging indicators</w:t>
            </w:r>
            <w:r w:rsidR="009837B3" w:rsidRPr="006C4971">
              <w:rPr>
                <w:rFonts w:ascii="Times New Roman" w:eastAsia="Times New Roman" w:hAnsi="Times New Roman" w:cs="Times New Roman"/>
                <w:color w:val="000000" w:themeColor="dark1"/>
                <w:kern w:val="24"/>
                <w:sz w:val="24"/>
                <w:szCs w:val="24"/>
              </w:rPr>
              <w:t>,</w:t>
            </w:r>
            <w:r w:rsidRPr="006C4971">
              <w:rPr>
                <w:rFonts w:ascii="Times New Roman" w:eastAsia="Times New Roman" w:hAnsi="Times New Roman" w:cs="Times New Roman"/>
                <w:kern w:val="24"/>
                <w:sz w:val="24"/>
                <w:szCs w:val="24"/>
              </w:rPr>
              <w:t xml:space="preserve"> </w:t>
            </w:r>
            <w:r w:rsidR="004A154D" w:rsidRPr="006C4971">
              <w:rPr>
                <w:rFonts w:ascii="Times New Roman" w:eastAsia="Times New Roman" w:hAnsi="Times New Roman" w:cs="Times New Roman"/>
                <w:kern w:val="24"/>
                <w:sz w:val="24"/>
                <w:szCs w:val="24"/>
              </w:rPr>
              <w:t>are supportive of predictive performance</w:t>
            </w:r>
          </w:p>
        </w:tc>
        <w:tc>
          <w:tcPr>
            <w:tcW w:w="132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896CC0" w:rsidRPr="006C4971" w:rsidRDefault="00896CC0" w:rsidP="00896CC0">
            <w:pPr>
              <w:spacing w:after="0" w:line="240" w:lineRule="auto"/>
              <w:rPr>
                <w:rFonts w:ascii="Times New Roman" w:eastAsia="Times New Roman" w:hAnsi="Times New Roman" w:cs="Times New Roman"/>
                <w:sz w:val="24"/>
                <w:szCs w:val="24"/>
              </w:rPr>
            </w:pPr>
          </w:p>
        </w:tc>
      </w:tr>
      <w:tr w:rsidR="00294022" w:rsidRPr="006C4971" w:rsidTr="009837B3">
        <w:trPr>
          <w:trHeight w:val="709"/>
        </w:trPr>
        <w:tc>
          <w:tcPr>
            <w:tcW w:w="635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896CC0" w:rsidRPr="006C4971" w:rsidRDefault="004A154D" w:rsidP="00294022">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kern w:val="24"/>
                <w:sz w:val="24"/>
                <w:szCs w:val="24"/>
              </w:rPr>
              <w:t xml:space="preserve">Management engagement </w:t>
            </w:r>
            <w:r w:rsidR="00294022" w:rsidRPr="006C4971">
              <w:rPr>
                <w:rFonts w:ascii="Times New Roman" w:eastAsia="Times New Roman" w:hAnsi="Times New Roman" w:cs="Times New Roman"/>
                <w:kern w:val="24"/>
                <w:sz w:val="24"/>
                <w:szCs w:val="24"/>
              </w:rPr>
              <w:t>with</w:t>
            </w:r>
            <w:r w:rsidRPr="006C4971">
              <w:rPr>
                <w:rFonts w:ascii="Times New Roman" w:eastAsia="Times New Roman" w:hAnsi="Times New Roman" w:cs="Times New Roman"/>
                <w:kern w:val="24"/>
                <w:sz w:val="24"/>
                <w:szCs w:val="24"/>
              </w:rPr>
              <w:t xml:space="preserve"> performance</w:t>
            </w:r>
            <w:r w:rsidR="00896CC0" w:rsidRPr="006C4971">
              <w:rPr>
                <w:rFonts w:ascii="Times New Roman" w:eastAsia="Times New Roman" w:hAnsi="Times New Roman" w:cs="Times New Roman"/>
                <w:kern w:val="24"/>
                <w:sz w:val="24"/>
                <w:szCs w:val="24"/>
              </w:rPr>
              <w:t xml:space="preserve"> </w:t>
            </w:r>
            <w:r w:rsidRPr="006C4971">
              <w:rPr>
                <w:rFonts w:ascii="Times New Roman" w:eastAsia="Times New Roman" w:hAnsi="Times New Roman" w:cs="Times New Roman"/>
                <w:kern w:val="24"/>
                <w:sz w:val="24"/>
                <w:szCs w:val="24"/>
              </w:rPr>
              <w:t xml:space="preserve">metrics </w:t>
            </w:r>
            <w:r w:rsidR="00896CC0" w:rsidRPr="006C4971">
              <w:rPr>
                <w:rFonts w:ascii="Times New Roman" w:eastAsia="Times New Roman" w:hAnsi="Times New Roman" w:cs="Times New Roman"/>
                <w:kern w:val="24"/>
                <w:sz w:val="24"/>
                <w:szCs w:val="24"/>
              </w:rPr>
              <w:t>are interactive and lead</w:t>
            </w:r>
            <w:r w:rsidR="00294022" w:rsidRPr="006C4971">
              <w:rPr>
                <w:rFonts w:ascii="Times New Roman" w:eastAsia="Times New Roman" w:hAnsi="Times New Roman" w:cs="Times New Roman"/>
                <w:kern w:val="24"/>
                <w:sz w:val="24"/>
                <w:szCs w:val="24"/>
              </w:rPr>
              <w:t>s</w:t>
            </w:r>
            <w:r w:rsidR="00896CC0" w:rsidRPr="006C4971">
              <w:rPr>
                <w:rFonts w:ascii="Times New Roman" w:eastAsia="Times New Roman" w:hAnsi="Times New Roman" w:cs="Times New Roman"/>
                <w:kern w:val="24"/>
                <w:sz w:val="24"/>
                <w:szCs w:val="24"/>
              </w:rPr>
              <w:t xml:space="preserve"> to improvement actions</w:t>
            </w:r>
          </w:p>
        </w:tc>
        <w:tc>
          <w:tcPr>
            <w:tcW w:w="132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896CC0" w:rsidRPr="006C4971" w:rsidRDefault="00896CC0" w:rsidP="00896CC0">
            <w:pPr>
              <w:spacing w:after="0" w:line="240" w:lineRule="auto"/>
              <w:rPr>
                <w:rFonts w:ascii="Times New Roman" w:eastAsia="Times New Roman" w:hAnsi="Times New Roman" w:cs="Times New Roman"/>
                <w:color w:val="FF0000"/>
                <w:sz w:val="24"/>
                <w:szCs w:val="24"/>
              </w:rPr>
            </w:pPr>
          </w:p>
        </w:tc>
      </w:tr>
      <w:tr w:rsidR="00294022" w:rsidRPr="006C4971" w:rsidTr="009837B3">
        <w:trPr>
          <w:trHeight w:val="775"/>
        </w:trPr>
        <w:tc>
          <w:tcPr>
            <w:tcW w:w="635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kern w:val="24"/>
                <w:sz w:val="24"/>
                <w:szCs w:val="24"/>
              </w:rPr>
              <w:t>Management reviews of performance data periodically drill down to greater detail in select functional areas</w:t>
            </w:r>
          </w:p>
        </w:tc>
        <w:tc>
          <w:tcPr>
            <w:tcW w:w="132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896CC0" w:rsidRPr="006C4971" w:rsidRDefault="00896CC0" w:rsidP="00896CC0">
            <w:pPr>
              <w:spacing w:after="0" w:line="240" w:lineRule="auto"/>
              <w:rPr>
                <w:rFonts w:ascii="Times New Roman" w:eastAsia="Times New Roman" w:hAnsi="Times New Roman" w:cs="Times New Roman"/>
                <w:color w:val="FF0000"/>
                <w:sz w:val="24"/>
                <w:szCs w:val="24"/>
              </w:rPr>
            </w:pPr>
          </w:p>
        </w:tc>
      </w:tr>
      <w:tr w:rsidR="00294022" w:rsidRPr="006C4971" w:rsidTr="009837B3">
        <w:trPr>
          <w:trHeight w:val="540"/>
        </w:trPr>
        <w:tc>
          <w:tcPr>
            <w:tcW w:w="635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896CC0" w:rsidRPr="006C4971" w:rsidRDefault="00896CC0" w:rsidP="009837B3">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kern w:val="24"/>
                <w:sz w:val="24"/>
                <w:szCs w:val="24"/>
              </w:rPr>
              <w:t>Management reviews</w:t>
            </w:r>
            <w:r w:rsidR="004A154D" w:rsidRPr="006C4971">
              <w:rPr>
                <w:rFonts w:ascii="Times New Roman" w:eastAsia="Times New Roman" w:hAnsi="Times New Roman" w:cs="Times New Roman"/>
                <w:kern w:val="24"/>
                <w:sz w:val="24"/>
                <w:szCs w:val="24"/>
              </w:rPr>
              <w:t xml:space="preserve"> performance data</w:t>
            </w:r>
            <w:r w:rsidRPr="006C4971">
              <w:rPr>
                <w:rFonts w:ascii="Times New Roman" w:eastAsia="Times New Roman" w:hAnsi="Times New Roman" w:cs="Times New Roman"/>
                <w:kern w:val="24"/>
                <w:sz w:val="24"/>
                <w:szCs w:val="24"/>
              </w:rPr>
              <w:t xml:space="preserve"> periodically</w:t>
            </w:r>
            <w:r w:rsidR="00AF1804">
              <w:rPr>
                <w:rFonts w:ascii="Times New Roman" w:eastAsia="Times New Roman" w:hAnsi="Times New Roman" w:cs="Times New Roman"/>
                <w:kern w:val="24"/>
                <w:sz w:val="24"/>
                <w:szCs w:val="24"/>
              </w:rPr>
              <w:t xml:space="preserve"> and</w:t>
            </w:r>
            <w:r w:rsidRPr="006C4971">
              <w:rPr>
                <w:rFonts w:ascii="Times New Roman" w:eastAsia="Times New Roman" w:hAnsi="Times New Roman" w:cs="Times New Roman"/>
                <w:kern w:val="24"/>
                <w:sz w:val="24"/>
                <w:szCs w:val="24"/>
              </w:rPr>
              <w:t xml:space="preserve"> include</w:t>
            </w:r>
            <w:r w:rsidR="00AF1804">
              <w:rPr>
                <w:rFonts w:ascii="Times New Roman" w:eastAsia="Times New Roman" w:hAnsi="Times New Roman" w:cs="Times New Roman"/>
                <w:kern w:val="24"/>
                <w:sz w:val="24"/>
                <w:szCs w:val="24"/>
              </w:rPr>
              <w:t>s</w:t>
            </w:r>
            <w:r w:rsidRPr="006C4971">
              <w:rPr>
                <w:rFonts w:ascii="Times New Roman" w:eastAsia="Times New Roman" w:hAnsi="Times New Roman" w:cs="Times New Roman"/>
                <w:kern w:val="24"/>
                <w:sz w:val="24"/>
                <w:szCs w:val="24"/>
              </w:rPr>
              <w:t xml:space="preserve"> DOE and</w:t>
            </w:r>
            <w:r w:rsidR="009837B3" w:rsidRPr="006C4971">
              <w:rPr>
                <w:rFonts w:ascii="Times New Roman" w:eastAsia="Times New Roman" w:hAnsi="Times New Roman" w:cs="Times New Roman"/>
                <w:kern w:val="24"/>
                <w:sz w:val="24"/>
                <w:szCs w:val="24"/>
              </w:rPr>
              <w:t xml:space="preserve"> Corporate/</w:t>
            </w:r>
            <w:r w:rsidR="004A154D" w:rsidRPr="006C4971">
              <w:rPr>
                <w:rFonts w:ascii="Times New Roman" w:eastAsia="Times New Roman" w:hAnsi="Times New Roman" w:cs="Times New Roman"/>
                <w:kern w:val="24"/>
                <w:sz w:val="24"/>
                <w:szCs w:val="24"/>
              </w:rPr>
              <w:t>Parent Companies</w:t>
            </w:r>
          </w:p>
        </w:tc>
        <w:tc>
          <w:tcPr>
            <w:tcW w:w="132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896CC0" w:rsidRPr="006C4971" w:rsidRDefault="00896CC0" w:rsidP="00896CC0">
            <w:pPr>
              <w:spacing w:after="0" w:line="240" w:lineRule="auto"/>
              <w:rPr>
                <w:rFonts w:ascii="Times New Roman" w:eastAsia="Times New Roman" w:hAnsi="Times New Roman" w:cs="Times New Roman"/>
                <w:color w:val="FF0000"/>
                <w:sz w:val="24"/>
                <w:szCs w:val="24"/>
              </w:rPr>
            </w:pPr>
          </w:p>
        </w:tc>
      </w:tr>
      <w:tr w:rsidR="00294022" w:rsidRPr="006C4971" w:rsidTr="009837B3">
        <w:trPr>
          <w:trHeight w:val="540"/>
        </w:trPr>
        <w:tc>
          <w:tcPr>
            <w:tcW w:w="635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color w:val="000000" w:themeColor="dark1"/>
                <w:kern w:val="24"/>
                <w:sz w:val="24"/>
                <w:szCs w:val="24"/>
              </w:rPr>
              <w:t>Effectiveness reviews are integrated with other process/system reviews (ISMS/QA</w:t>
            </w:r>
            <w:r w:rsidRPr="006C4971">
              <w:rPr>
                <w:rFonts w:ascii="Times New Roman" w:eastAsia="Times New Roman" w:hAnsi="Times New Roman" w:cs="Times New Roman"/>
                <w:kern w:val="24"/>
                <w:sz w:val="24"/>
                <w:szCs w:val="24"/>
              </w:rPr>
              <w:t>/</w:t>
            </w:r>
            <w:r w:rsidR="00294022" w:rsidRPr="006C4971">
              <w:rPr>
                <w:rFonts w:ascii="Times New Roman" w:eastAsia="Times New Roman" w:hAnsi="Times New Roman" w:cs="Times New Roman"/>
                <w:kern w:val="24"/>
                <w:sz w:val="24"/>
                <w:szCs w:val="24"/>
              </w:rPr>
              <w:t>Business/Financial</w:t>
            </w:r>
            <w:r w:rsidR="00294022" w:rsidRPr="006C4971">
              <w:rPr>
                <w:rFonts w:ascii="Times New Roman" w:eastAsia="Times New Roman" w:hAnsi="Times New Roman" w:cs="Times New Roman"/>
                <w:color w:val="000000" w:themeColor="dark1"/>
                <w:kern w:val="24"/>
                <w:sz w:val="24"/>
                <w:szCs w:val="24"/>
              </w:rPr>
              <w:t xml:space="preserve">, </w:t>
            </w:r>
            <w:r w:rsidRPr="006C4971">
              <w:rPr>
                <w:rFonts w:ascii="Times New Roman" w:eastAsia="Times New Roman" w:hAnsi="Times New Roman" w:cs="Times New Roman"/>
                <w:color w:val="000000" w:themeColor="dark1"/>
                <w:kern w:val="24"/>
                <w:sz w:val="24"/>
                <w:szCs w:val="24"/>
              </w:rPr>
              <w:t>etc)</w:t>
            </w:r>
          </w:p>
        </w:tc>
        <w:tc>
          <w:tcPr>
            <w:tcW w:w="132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896CC0" w:rsidRPr="006C4971" w:rsidRDefault="00896CC0" w:rsidP="00896CC0">
            <w:pPr>
              <w:spacing w:after="0" w:line="240" w:lineRule="auto"/>
              <w:rPr>
                <w:rFonts w:ascii="Times New Roman" w:eastAsia="Times New Roman" w:hAnsi="Times New Roman" w:cs="Times New Roman"/>
                <w:color w:val="FF0000"/>
                <w:sz w:val="24"/>
                <w:szCs w:val="24"/>
              </w:rPr>
            </w:pPr>
          </w:p>
        </w:tc>
      </w:tr>
      <w:tr w:rsidR="00294022" w:rsidRPr="006C4971" w:rsidTr="009837B3">
        <w:trPr>
          <w:trHeight w:val="810"/>
        </w:trPr>
        <w:tc>
          <w:tcPr>
            <w:tcW w:w="635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896CC0" w:rsidRPr="006C4971" w:rsidRDefault="00896CC0" w:rsidP="009837B3">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color w:val="000000" w:themeColor="dark1"/>
                <w:kern w:val="24"/>
                <w:sz w:val="24"/>
                <w:szCs w:val="24"/>
              </w:rPr>
              <w:t>Independent assessments are planned/scheduled</w:t>
            </w:r>
            <w:r w:rsidR="00294022" w:rsidRPr="006C4971">
              <w:rPr>
                <w:rFonts w:ascii="Times New Roman" w:eastAsia="Times New Roman" w:hAnsi="Times New Roman" w:cs="Times New Roman"/>
                <w:color w:val="FF0000"/>
                <w:kern w:val="24"/>
                <w:sz w:val="24"/>
                <w:szCs w:val="24"/>
              </w:rPr>
              <w:t xml:space="preserve"> </w:t>
            </w:r>
            <w:r w:rsidR="00294022" w:rsidRPr="006C4971">
              <w:rPr>
                <w:rFonts w:ascii="Times New Roman" w:eastAsia="Times New Roman" w:hAnsi="Times New Roman" w:cs="Times New Roman"/>
                <w:kern w:val="24"/>
                <w:sz w:val="24"/>
                <w:szCs w:val="24"/>
              </w:rPr>
              <w:t>based on</w:t>
            </w:r>
            <w:r w:rsidR="009837B3" w:rsidRPr="006C4971">
              <w:rPr>
                <w:rFonts w:ascii="Times New Roman" w:eastAsia="Times New Roman" w:hAnsi="Times New Roman" w:cs="Times New Roman"/>
                <w:kern w:val="24"/>
                <w:sz w:val="24"/>
                <w:szCs w:val="24"/>
              </w:rPr>
              <w:t xml:space="preserve"> p</w:t>
            </w:r>
            <w:r w:rsidR="00294022" w:rsidRPr="006C4971">
              <w:rPr>
                <w:rFonts w:ascii="Times New Roman" w:eastAsia="Times New Roman" w:hAnsi="Times New Roman" w:cs="Times New Roman"/>
                <w:kern w:val="24"/>
                <w:sz w:val="24"/>
                <w:szCs w:val="24"/>
              </w:rPr>
              <w:t xml:space="preserve">rioritized </w:t>
            </w:r>
            <w:r w:rsidRPr="006C4971">
              <w:rPr>
                <w:rFonts w:ascii="Times New Roman" w:eastAsia="Times New Roman" w:hAnsi="Times New Roman" w:cs="Times New Roman"/>
                <w:kern w:val="24"/>
                <w:sz w:val="24"/>
                <w:szCs w:val="24"/>
              </w:rPr>
              <w:t>areas of risk</w:t>
            </w:r>
          </w:p>
        </w:tc>
        <w:tc>
          <w:tcPr>
            <w:tcW w:w="132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896CC0" w:rsidRPr="006C4971" w:rsidRDefault="00896CC0" w:rsidP="00896CC0">
            <w:pPr>
              <w:spacing w:after="0" w:line="240" w:lineRule="auto"/>
              <w:rPr>
                <w:rFonts w:ascii="Times New Roman" w:eastAsia="Times New Roman" w:hAnsi="Times New Roman" w:cs="Times New Roman"/>
                <w:color w:val="FF0000"/>
                <w:sz w:val="24"/>
                <w:szCs w:val="24"/>
              </w:rPr>
            </w:pPr>
          </w:p>
        </w:tc>
      </w:tr>
      <w:tr w:rsidR="00294022" w:rsidRPr="006C4971" w:rsidTr="009837B3">
        <w:trPr>
          <w:trHeight w:val="1053"/>
        </w:trPr>
        <w:tc>
          <w:tcPr>
            <w:tcW w:w="635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r w:rsidRPr="006C4971">
              <w:rPr>
                <w:rFonts w:ascii="Times New Roman" w:eastAsia="Times New Roman" w:hAnsi="Times New Roman" w:cs="Times New Roman"/>
                <w:color w:val="000000" w:themeColor="dark1"/>
                <w:kern w:val="24"/>
                <w:sz w:val="24"/>
                <w:szCs w:val="24"/>
              </w:rPr>
              <w:t>Multiple external reviews formats are employed (3</w:t>
            </w:r>
            <w:r w:rsidRPr="006C4971">
              <w:rPr>
                <w:rFonts w:ascii="Times New Roman" w:eastAsia="Times New Roman" w:hAnsi="Times New Roman" w:cs="Times New Roman"/>
                <w:color w:val="000000" w:themeColor="dark1"/>
                <w:kern w:val="24"/>
                <w:position w:val="7"/>
                <w:sz w:val="24"/>
                <w:szCs w:val="24"/>
                <w:vertAlign w:val="superscript"/>
              </w:rPr>
              <w:t>rd</w:t>
            </w:r>
            <w:r w:rsidRPr="006C4971">
              <w:rPr>
                <w:rFonts w:ascii="Times New Roman" w:eastAsia="Times New Roman" w:hAnsi="Times New Roman" w:cs="Times New Roman"/>
                <w:color w:val="000000" w:themeColor="dark1"/>
                <w:kern w:val="24"/>
                <w:sz w:val="24"/>
                <w:szCs w:val="24"/>
              </w:rPr>
              <w:t xml:space="preserve"> party audits, certifications, parent reviews, etc.)</w:t>
            </w:r>
            <w:r w:rsidR="00294022" w:rsidRPr="006C4971">
              <w:rPr>
                <w:rFonts w:ascii="Times New Roman" w:eastAsia="Times New Roman" w:hAnsi="Times New Roman" w:cs="Times New Roman"/>
                <w:color w:val="000000" w:themeColor="dark1"/>
                <w:kern w:val="24"/>
                <w:sz w:val="24"/>
                <w:szCs w:val="24"/>
              </w:rPr>
              <w:t xml:space="preserve"> </w:t>
            </w:r>
          </w:p>
        </w:tc>
        <w:tc>
          <w:tcPr>
            <w:tcW w:w="132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896CC0" w:rsidRPr="006C4971" w:rsidRDefault="00896CC0" w:rsidP="00896CC0">
            <w:pPr>
              <w:spacing w:after="0" w:line="240" w:lineRule="auto"/>
              <w:rPr>
                <w:rFonts w:ascii="Times New Roman" w:eastAsia="Times New Roman" w:hAnsi="Times New Roman" w:cs="Times New Roman"/>
                <w:sz w:val="24"/>
                <w:szCs w:val="24"/>
              </w:rPr>
            </w:pPr>
          </w:p>
        </w:tc>
        <w:tc>
          <w:tcPr>
            <w:tcW w:w="169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896CC0" w:rsidRPr="006C4971" w:rsidRDefault="00896CC0" w:rsidP="00896CC0">
            <w:pPr>
              <w:spacing w:after="0" w:line="240" w:lineRule="auto"/>
              <w:rPr>
                <w:rFonts w:ascii="Times New Roman" w:eastAsia="Times New Roman" w:hAnsi="Times New Roman" w:cs="Times New Roman"/>
                <w:color w:val="FF0000"/>
                <w:sz w:val="24"/>
                <w:szCs w:val="24"/>
              </w:rPr>
            </w:pPr>
          </w:p>
        </w:tc>
      </w:tr>
    </w:tbl>
    <w:p w:rsidR="004668C2" w:rsidRPr="006C4971" w:rsidRDefault="004668C2" w:rsidP="004668C2">
      <w:pPr>
        <w:rPr>
          <w:rFonts w:ascii="Times New Roman" w:hAnsi="Times New Roman" w:cs="Times New Roman"/>
          <w:sz w:val="24"/>
          <w:szCs w:val="24"/>
        </w:rPr>
      </w:pPr>
    </w:p>
    <w:p w:rsidR="004668C2" w:rsidRPr="006C4971" w:rsidRDefault="004668C2" w:rsidP="004668C2">
      <w:pPr>
        <w:rPr>
          <w:rFonts w:ascii="Times New Roman" w:hAnsi="Times New Roman" w:cs="Times New Roman"/>
          <w:sz w:val="24"/>
          <w:szCs w:val="24"/>
        </w:rPr>
      </w:pPr>
    </w:p>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br w:type="page"/>
      </w:r>
      <w:r w:rsidRPr="006C4971">
        <w:rPr>
          <w:rFonts w:ascii="Times New Roman" w:hAnsi="Times New Roman" w:cs="Times New Roman"/>
          <w:b/>
          <w:bCs/>
          <w:sz w:val="24"/>
          <w:szCs w:val="24"/>
          <w:u w:val="single"/>
        </w:rPr>
        <w:lastRenderedPageBreak/>
        <w:t xml:space="preserve">Self-Assessment and Feedback- Source Requirement </w:t>
      </w:r>
      <w:r w:rsidRPr="006C4971">
        <w:rPr>
          <w:rFonts w:ascii="Times New Roman" w:hAnsi="Times New Roman" w:cs="Times New Roman"/>
          <w:b/>
          <w:bCs/>
          <w:i/>
          <w:iCs/>
          <w:sz w:val="24"/>
          <w:szCs w:val="24"/>
        </w:rPr>
        <w:t xml:space="preserve">(2.b(2)) </w:t>
      </w:r>
    </w:p>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i/>
          <w:iCs/>
          <w:sz w:val="24"/>
          <w:szCs w:val="24"/>
        </w:rPr>
        <w:t xml:space="preserve">“Rigorous, risk-informed, and credible self-assessment and feedback and improvement activities. Assessment programs must be risk-informed, formally described and documented, and appropriately cover potentially high consequence activities.” </w:t>
      </w:r>
      <w:r w:rsidRPr="006C4971">
        <w:rPr>
          <w:rFonts w:ascii="Times New Roman" w:hAnsi="Times New Roman" w:cs="Times New Roman"/>
          <w:sz w:val="24"/>
          <w:szCs w:val="24"/>
        </w:rPr>
        <w:t xml:space="preserve"> </w:t>
      </w:r>
    </w:p>
    <w:tbl>
      <w:tblPr>
        <w:tblW w:w="9360" w:type="dxa"/>
        <w:tblCellMar>
          <w:left w:w="0" w:type="dxa"/>
          <w:right w:w="0" w:type="dxa"/>
        </w:tblCellMar>
        <w:tblLook w:val="0420" w:firstRow="1" w:lastRow="0" w:firstColumn="0" w:lastColumn="0" w:noHBand="0" w:noVBand="1"/>
      </w:tblPr>
      <w:tblGrid>
        <w:gridCol w:w="6928"/>
        <w:gridCol w:w="808"/>
        <w:gridCol w:w="1624"/>
      </w:tblGrid>
      <w:tr w:rsidR="00445ACA" w:rsidRPr="006C4971" w:rsidTr="0035397D">
        <w:trPr>
          <w:trHeight w:val="426"/>
        </w:trPr>
        <w:tc>
          <w:tcPr>
            <w:tcW w:w="6928"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 xml:space="preserve">Level 1 – </w:t>
            </w:r>
            <w:r w:rsidR="00445ACA" w:rsidRPr="006C4971">
              <w:rPr>
                <w:rFonts w:ascii="Times New Roman" w:hAnsi="Times New Roman" w:cs="Times New Roman"/>
                <w:b/>
                <w:bCs/>
                <w:sz w:val="24"/>
                <w:szCs w:val="24"/>
              </w:rPr>
              <w:t>Implemented and</w:t>
            </w:r>
            <w:r w:rsidR="00445ACA" w:rsidRPr="006C4971">
              <w:rPr>
                <w:rFonts w:ascii="Times New Roman" w:hAnsi="Times New Roman" w:cs="Times New Roman"/>
                <w:b/>
                <w:bCs/>
                <w:color w:val="FF0000"/>
                <w:sz w:val="24"/>
                <w:szCs w:val="24"/>
              </w:rPr>
              <w:t xml:space="preserve"> </w:t>
            </w:r>
            <w:r w:rsidRPr="006C4971">
              <w:rPr>
                <w:rFonts w:ascii="Times New Roman" w:hAnsi="Times New Roman" w:cs="Times New Roman"/>
                <w:b/>
                <w:bCs/>
                <w:sz w:val="24"/>
                <w:szCs w:val="24"/>
              </w:rPr>
              <w:t>Meets Requirements</w:t>
            </w:r>
          </w:p>
        </w:tc>
        <w:tc>
          <w:tcPr>
            <w:tcW w:w="808"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Y/N</w:t>
            </w:r>
          </w:p>
        </w:tc>
        <w:tc>
          <w:tcPr>
            <w:tcW w:w="162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Comments</w:t>
            </w:r>
          </w:p>
        </w:tc>
      </w:tr>
      <w:tr w:rsidR="00445ACA" w:rsidRPr="006C4971" w:rsidTr="0035397D">
        <w:trPr>
          <w:trHeight w:val="426"/>
        </w:trPr>
        <w:tc>
          <w:tcPr>
            <w:tcW w:w="6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45ACA" w:rsidRPr="006C4971" w:rsidRDefault="00445ACA" w:rsidP="00445ACA">
            <w:pPr>
              <w:rPr>
                <w:rFonts w:ascii="Times New Roman" w:hAnsi="Times New Roman" w:cs="Times New Roman"/>
                <w:color w:val="FF0000"/>
                <w:sz w:val="24"/>
                <w:szCs w:val="24"/>
              </w:rPr>
            </w:pPr>
            <w:r w:rsidRPr="006C4971">
              <w:rPr>
                <w:rFonts w:ascii="Times New Roman" w:hAnsi="Times New Roman" w:cs="Times New Roman"/>
                <w:sz w:val="24"/>
                <w:szCs w:val="24"/>
              </w:rPr>
              <w:t>An assessment program that formally describes a rigorous, risk-informed,  and credible self-assessment process, including feedba</w:t>
            </w:r>
            <w:r w:rsidR="009837B3" w:rsidRPr="006C4971">
              <w:rPr>
                <w:rFonts w:ascii="Times New Roman" w:hAnsi="Times New Roman" w:cs="Times New Roman"/>
                <w:sz w:val="24"/>
                <w:szCs w:val="24"/>
              </w:rPr>
              <w:t xml:space="preserve">ck and improvement activities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45ACA" w:rsidRPr="006C4971" w:rsidRDefault="00445ACA" w:rsidP="004668C2">
            <w:pPr>
              <w:rPr>
                <w:rFonts w:ascii="Times New Roman" w:hAnsi="Times New Roman" w:cs="Times New Roman"/>
                <w:b/>
                <w:bCs/>
                <w:sz w:val="24"/>
                <w:szCs w:val="24"/>
              </w:rPr>
            </w:pP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45ACA" w:rsidRPr="006C4971" w:rsidRDefault="00445ACA" w:rsidP="004668C2">
            <w:pPr>
              <w:rPr>
                <w:rFonts w:ascii="Times New Roman" w:hAnsi="Times New Roman" w:cs="Times New Roman"/>
                <w:b/>
                <w:bCs/>
                <w:sz w:val="24"/>
                <w:szCs w:val="24"/>
              </w:rPr>
            </w:pPr>
          </w:p>
        </w:tc>
      </w:tr>
      <w:tr w:rsidR="00445ACA" w:rsidRPr="006C4971" w:rsidTr="009837B3">
        <w:trPr>
          <w:trHeight w:val="414"/>
        </w:trPr>
        <w:tc>
          <w:tcPr>
            <w:tcW w:w="692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Rigorous self-assessment activities are performed</w:t>
            </w:r>
          </w:p>
        </w:tc>
        <w:tc>
          <w:tcPr>
            <w:tcW w:w="80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62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4668C2" w:rsidRPr="006C4971" w:rsidRDefault="004668C2" w:rsidP="004668C2">
            <w:pPr>
              <w:rPr>
                <w:rFonts w:ascii="Times New Roman" w:hAnsi="Times New Roman" w:cs="Times New Roman"/>
                <w:sz w:val="24"/>
                <w:szCs w:val="24"/>
              </w:rPr>
            </w:pPr>
          </w:p>
        </w:tc>
      </w:tr>
      <w:tr w:rsidR="00445ACA" w:rsidRPr="006C4971" w:rsidTr="009837B3">
        <w:trPr>
          <w:trHeight w:val="432"/>
        </w:trPr>
        <w:tc>
          <w:tcPr>
            <w:tcW w:w="692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Risk-informed basis for self-assessment selection is used</w:t>
            </w:r>
          </w:p>
        </w:tc>
        <w:tc>
          <w:tcPr>
            <w:tcW w:w="80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624"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4668C2" w:rsidRPr="006C4971" w:rsidRDefault="004668C2" w:rsidP="004668C2">
            <w:pPr>
              <w:rPr>
                <w:rFonts w:ascii="Times New Roman" w:hAnsi="Times New Roman" w:cs="Times New Roman"/>
                <w:sz w:val="24"/>
                <w:szCs w:val="24"/>
              </w:rPr>
            </w:pPr>
          </w:p>
        </w:tc>
      </w:tr>
      <w:tr w:rsidR="00445ACA" w:rsidRPr="006C4971" w:rsidTr="009837B3">
        <w:trPr>
          <w:trHeight w:val="462"/>
        </w:trPr>
        <w:tc>
          <w:tcPr>
            <w:tcW w:w="692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250AC8">
            <w:pPr>
              <w:rPr>
                <w:rFonts w:ascii="Times New Roman" w:hAnsi="Times New Roman" w:cs="Times New Roman"/>
                <w:sz w:val="24"/>
                <w:szCs w:val="24"/>
              </w:rPr>
            </w:pPr>
            <w:r w:rsidRPr="006C4971">
              <w:rPr>
                <w:rFonts w:ascii="Times New Roman" w:hAnsi="Times New Roman" w:cs="Times New Roman"/>
                <w:sz w:val="24"/>
                <w:szCs w:val="24"/>
              </w:rPr>
              <w:t>Self-assessments are credible</w:t>
            </w:r>
            <w:r w:rsidR="00250AC8" w:rsidRPr="006C4971">
              <w:rPr>
                <w:rFonts w:ascii="Times New Roman" w:hAnsi="Times New Roman" w:cs="Times New Roman"/>
                <w:sz w:val="24"/>
                <w:szCs w:val="24"/>
              </w:rPr>
              <w:t xml:space="preserve"> and are performed in accordance with requirements</w:t>
            </w:r>
          </w:p>
        </w:tc>
        <w:tc>
          <w:tcPr>
            <w:tcW w:w="80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62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4668C2" w:rsidRPr="006C4971" w:rsidRDefault="004668C2" w:rsidP="004668C2">
            <w:pPr>
              <w:rPr>
                <w:rFonts w:ascii="Times New Roman" w:hAnsi="Times New Roman" w:cs="Times New Roman"/>
                <w:sz w:val="24"/>
                <w:szCs w:val="24"/>
              </w:rPr>
            </w:pPr>
          </w:p>
        </w:tc>
      </w:tr>
      <w:tr w:rsidR="00445ACA" w:rsidRPr="006C4971" w:rsidTr="009837B3">
        <w:trPr>
          <w:trHeight w:val="411"/>
        </w:trPr>
        <w:tc>
          <w:tcPr>
            <w:tcW w:w="692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250AC8"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Self-assessments appropriately cover potentially high consequence activities</w:t>
            </w:r>
          </w:p>
        </w:tc>
        <w:tc>
          <w:tcPr>
            <w:tcW w:w="80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62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4668C2" w:rsidRPr="006C4971" w:rsidRDefault="004668C2" w:rsidP="004668C2">
            <w:pPr>
              <w:rPr>
                <w:rFonts w:ascii="Times New Roman" w:hAnsi="Times New Roman" w:cs="Times New Roman"/>
                <w:sz w:val="24"/>
                <w:szCs w:val="24"/>
              </w:rPr>
            </w:pPr>
          </w:p>
        </w:tc>
      </w:tr>
    </w:tbl>
    <w:p w:rsidR="004668C2" w:rsidRPr="006C4971" w:rsidRDefault="004668C2" w:rsidP="004668C2">
      <w:pPr>
        <w:rPr>
          <w:rFonts w:ascii="Times New Roman" w:hAnsi="Times New Roman" w:cs="Times New Roman"/>
          <w:sz w:val="24"/>
          <w:szCs w:val="24"/>
        </w:rPr>
      </w:pPr>
    </w:p>
    <w:tbl>
      <w:tblPr>
        <w:tblW w:w="9360" w:type="dxa"/>
        <w:tblCellMar>
          <w:left w:w="0" w:type="dxa"/>
          <w:right w:w="0" w:type="dxa"/>
        </w:tblCellMar>
        <w:tblLook w:val="0420" w:firstRow="1" w:lastRow="0" w:firstColumn="0" w:lastColumn="0" w:noHBand="0" w:noVBand="1"/>
      </w:tblPr>
      <w:tblGrid>
        <w:gridCol w:w="5062"/>
        <w:gridCol w:w="1271"/>
        <w:gridCol w:w="3027"/>
      </w:tblGrid>
      <w:tr w:rsidR="004668C2" w:rsidRPr="006C4971" w:rsidTr="004668C2">
        <w:trPr>
          <w:trHeight w:val="495"/>
        </w:trPr>
        <w:tc>
          <w:tcPr>
            <w:tcW w:w="814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Level 2 - Enhanced</w:t>
            </w:r>
          </w:p>
        </w:tc>
        <w:tc>
          <w:tcPr>
            <w:tcW w:w="164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5D7085" w:rsidRPr="006C4971" w:rsidRDefault="004668C2" w:rsidP="005D7085">
            <w:pPr>
              <w:rPr>
                <w:rFonts w:ascii="Times New Roman" w:hAnsi="Times New Roman" w:cs="Times New Roman"/>
                <w:b/>
                <w:bCs/>
                <w:sz w:val="24"/>
                <w:szCs w:val="24"/>
              </w:rPr>
            </w:pPr>
            <w:r w:rsidRPr="006C4971">
              <w:rPr>
                <w:rFonts w:ascii="Times New Roman" w:hAnsi="Times New Roman" w:cs="Times New Roman"/>
                <w:b/>
                <w:bCs/>
                <w:sz w:val="24"/>
                <w:szCs w:val="24"/>
              </w:rPr>
              <w:t>Score</w:t>
            </w:r>
          </w:p>
          <w:p w:rsidR="004668C2" w:rsidRPr="006C4971" w:rsidRDefault="004668C2" w:rsidP="005D7085">
            <w:pPr>
              <w:rPr>
                <w:rFonts w:ascii="Times New Roman" w:hAnsi="Times New Roman" w:cs="Times New Roman"/>
                <w:sz w:val="24"/>
                <w:szCs w:val="24"/>
              </w:rPr>
            </w:pPr>
            <w:r w:rsidRPr="006C4971">
              <w:rPr>
                <w:rFonts w:ascii="Times New Roman" w:hAnsi="Times New Roman" w:cs="Times New Roman"/>
                <w:b/>
                <w:bCs/>
                <w:sz w:val="24"/>
                <w:szCs w:val="24"/>
              </w:rPr>
              <w:t xml:space="preserve"> 1</w:t>
            </w:r>
            <w:r w:rsidR="005D7085" w:rsidRPr="006C4971">
              <w:rPr>
                <w:rFonts w:ascii="Times New Roman" w:hAnsi="Times New Roman" w:cs="Times New Roman"/>
                <w:b/>
                <w:bCs/>
                <w:sz w:val="24"/>
                <w:szCs w:val="24"/>
              </w:rPr>
              <w:t>-</w:t>
            </w:r>
            <w:r w:rsidR="0035397D" w:rsidRPr="006C4971">
              <w:rPr>
                <w:rFonts w:ascii="Times New Roman" w:hAnsi="Times New Roman" w:cs="Times New Roman"/>
                <w:b/>
                <w:bCs/>
                <w:sz w:val="24"/>
                <w:szCs w:val="24"/>
              </w:rPr>
              <w:t>5</w:t>
            </w:r>
          </w:p>
        </w:tc>
        <w:tc>
          <w:tcPr>
            <w:tcW w:w="450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Comments</w:t>
            </w:r>
            <w:r w:rsidR="009213D3" w:rsidRPr="006C4971">
              <w:rPr>
                <w:rFonts w:ascii="Times New Roman" w:hAnsi="Times New Roman" w:cs="Times New Roman"/>
                <w:b/>
                <w:bCs/>
                <w:sz w:val="24"/>
                <w:szCs w:val="24"/>
              </w:rPr>
              <w:t xml:space="preserve"> </w:t>
            </w:r>
          </w:p>
        </w:tc>
      </w:tr>
      <w:tr w:rsidR="004668C2" w:rsidRPr="006C4971" w:rsidTr="004668C2">
        <w:trPr>
          <w:trHeight w:val="742"/>
        </w:trPr>
        <w:tc>
          <w:tcPr>
            <w:tcW w:w="814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5D7085">
            <w:pPr>
              <w:rPr>
                <w:rFonts w:ascii="Times New Roman" w:hAnsi="Times New Roman" w:cs="Times New Roman"/>
                <w:sz w:val="24"/>
                <w:szCs w:val="24"/>
              </w:rPr>
            </w:pPr>
            <w:r w:rsidRPr="006C4971">
              <w:rPr>
                <w:rFonts w:ascii="Times New Roman" w:hAnsi="Times New Roman" w:cs="Times New Roman"/>
                <w:sz w:val="24"/>
                <w:szCs w:val="24"/>
              </w:rPr>
              <w:t xml:space="preserve">An </w:t>
            </w:r>
            <w:r w:rsidR="0035397D" w:rsidRPr="006C4971">
              <w:rPr>
                <w:rFonts w:ascii="Times New Roman" w:hAnsi="Times New Roman" w:cs="Times New Roman"/>
                <w:sz w:val="24"/>
                <w:szCs w:val="24"/>
              </w:rPr>
              <w:t>annual and multi-year</w:t>
            </w:r>
            <w:r w:rsidR="005D7085" w:rsidRPr="006C4971">
              <w:rPr>
                <w:rFonts w:ascii="Times New Roman" w:hAnsi="Times New Roman" w:cs="Times New Roman"/>
                <w:sz w:val="24"/>
                <w:szCs w:val="24"/>
              </w:rPr>
              <w:t xml:space="preserve"> </w:t>
            </w:r>
            <w:r w:rsidR="0035397D" w:rsidRPr="006C4971">
              <w:rPr>
                <w:rFonts w:ascii="Times New Roman" w:hAnsi="Times New Roman" w:cs="Times New Roman"/>
                <w:sz w:val="24"/>
                <w:szCs w:val="24"/>
              </w:rPr>
              <w:t>p</w:t>
            </w:r>
            <w:r w:rsidRPr="006C4971">
              <w:rPr>
                <w:rFonts w:ascii="Times New Roman" w:hAnsi="Times New Roman" w:cs="Times New Roman"/>
                <w:sz w:val="24"/>
                <w:szCs w:val="24"/>
              </w:rPr>
              <w:t xml:space="preserve">lan is developed to integrate various input and ensure that all functional areas and facilities are periodically assessed  </w:t>
            </w:r>
          </w:p>
        </w:tc>
        <w:tc>
          <w:tcPr>
            <w:tcW w:w="164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450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4668C2">
        <w:trPr>
          <w:trHeight w:val="495"/>
        </w:trPr>
        <w:tc>
          <w:tcPr>
            <w:tcW w:w="814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A15481">
            <w:pPr>
              <w:rPr>
                <w:rFonts w:ascii="Times New Roman" w:hAnsi="Times New Roman" w:cs="Times New Roman"/>
                <w:sz w:val="24"/>
                <w:szCs w:val="24"/>
              </w:rPr>
            </w:pPr>
            <w:r w:rsidRPr="006C4971">
              <w:rPr>
                <w:rFonts w:ascii="Times New Roman" w:hAnsi="Times New Roman" w:cs="Times New Roman"/>
                <w:sz w:val="24"/>
                <w:szCs w:val="24"/>
              </w:rPr>
              <w:t>Assessors are trained in effective assessment techniques</w:t>
            </w:r>
          </w:p>
        </w:tc>
        <w:tc>
          <w:tcPr>
            <w:tcW w:w="164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45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A15481" w:rsidRPr="006C4971" w:rsidTr="004668C2">
        <w:trPr>
          <w:trHeight w:val="495"/>
        </w:trPr>
        <w:tc>
          <w:tcPr>
            <w:tcW w:w="814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A15481" w:rsidRPr="006C4971" w:rsidRDefault="00A15481" w:rsidP="00A15481">
            <w:pPr>
              <w:rPr>
                <w:rFonts w:ascii="Times New Roman" w:hAnsi="Times New Roman" w:cs="Times New Roman"/>
                <w:sz w:val="24"/>
                <w:szCs w:val="24"/>
              </w:rPr>
            </w:pPr>
            <w:r w:rsidRPr="006C4971">
              <w:rPr>
                <w:rFonts w:ascii="Times New Roman" w:hAnsi="Times New Roman" w:cs="Times New Roman"/>
                <w:sz w:val="24"/>
                <w:szCs w:val="24"/>
              </w:rPr>
              <w:t>Lead Assessors are qualified</w:t>
            </w:r>
            <w:r w:rsidRPr="006C4971">
              <w:rPr>
                <w:rFonts w:ascii="Times New Roman" w:hAnsi="Times New Roman" w:cs="Times New Roman"/>
                <w:color w:val="FF0000"/>
                <w:sz w:val="24"/>
                <w:szCs w:val="24"/>
              </w:rPr>
              <w:t xml:space="preserve"> </w:t>
            </w:r>
            <w:r w:rsidRPr="006C4971">
              <w:rPr>
                <w:rFonts w:ascii="Times New Roman" w:hAnsi="Times New Roman" w:cs="Times New Roman"/>
                <w:sz w:val="24"/>
                <w:szCs w:val="24"/>
              </w:rPr>
              <w:t>in effective assessment techniques</w:t>
            </w:r>
          </w:p>
        </w:tc>
        <w:tc>
          <w:tcPr>
            <w:tcW w:w="164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A15481" w:rsidRPr="006C4971" w:rsidRDefault="00A15481" w:rsidP="004668C2">
            <w:pPr>
              <w:rPr>
                <w:rFonts w:ascii="Times New Roman" w:hAnsi="Times New Roman" w:cs="Times New Roman"/>
                <w:sz w:val="24"/>
                <w:szCs w:val="24"/>
              </w:rPr>
            </w:pPr>
          </w:p>
        </w:tc>
        <w:tc>
          <w:tcPr>
            <w:tcW w:w="45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A15481" w:rsidRPr="006C4971" w:rsidRDefault="00A15481" w:rsidP="004668C2">
            <w:pPr>
              <w:rPr>
                <w:rFonts w:ascii="Times New Roman" w:hAnsi="Times New Roman" w:cs="Times New Roman"/>
                <w:sz w:val="24"/>
                <w:szCs w:val="24"/>
              </w:rPr>
            </w:pPr>
          </w:p>
        </w:tc>
      </w:tr>
      <w:tr w:rsidR="004668C2" w:rsidRPr="006C4971" w:rsidTr="004668C2">
        <w:trPr>
          <w:trHeight w:val="742"/>
        </w:trPr>
        <w:tc>
          <w:tcPr>
            <w:tcW w:w="814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5D7085">
            <w:pPr>
              <w:rPr>
                <w:rFonts w:ascii="Times New Roman" w:hAnsi="Times New Roman" w:cs="Times New Roman"/>
                <w:sz w:val="24"/>
                <w:szCs w:val="24"/>
              </w:rPr>
            </w:pPr>
            <w:r w:rsidRPr="006C4971">
              <w:rPr>
                <w:rFonts w:ascii="Times New Roman" w:hAnsi="Times New Roman" w:cs="Times New Roman"/>
                <w:sz w:val="24"/>
                <w:szCs w:val="24"/>
              </w:rPr>
              <w:t>The quality of assessments is evaluated and results are used to promote</w:t>
            </w:r>
            <w:r w:rsidR="00A15481" w:rsidRPr="006C4971">
              <w:rPr>
                <w:rFonts w:ascii="Times New Roman" w:hAnsi="Times New Roman" w:cs="Times New Roman"/>
                <w:sz w:val="24"/>
                <w:szCs w:val="24"/>
              </w:rPr>
              <w:t xml:space="preserve"> assessment</w:t>
            </w:r>
            <w:r w:rsidRPr="006C4971">
              <w:rPr>
                <w:rFonts w:ascii="Times New Roman" w:hAnsi="Times New Roman" w:cs="Times New Roman"/>
                <w:sz w:val="24"/>
                <w:szCs w:val="24"/>
              </w:rPr>
              <w:t xml:space="preserve"> improvement  </w:t>
            </w:r>
          </w:p>
        </w:tc>
        <w:tc>
          <w:tcPr>
            <w:tcW w:w="164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450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4668C2">
        <w:trPr>
          <w:trHeight w:val="495"/>
        </w:trPr>
        <w:tc>
          <w:tcPr>
            <w:tcW w:w="814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lastRenderedPageBreak/>
              <w:t>The assessment plan includes required and management directed assessments</w:t>
            </w:r>
          </w:p>
        </w:tc>
        <w:tc>
          <w:tcPr>
            <w:tcW w:w="164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45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4668C2">
        <w:trPr>
          <w:trHeight w:val="626"/>
        </w:trPr>
        <w:tc>
          <w:tcPr>
            <w:tcW w:w="814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The assessment plan is periodically updated to address emergent issues based on performance monitoring</w:t>
            </w:r>
          </w:p>
        </w:tc>
        <w:tc>
          <w:tcPr>
            <w:tcW w:w="164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450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4668C2">
        <w:trPr>
          <w:trHeight w:val="742"/>
        </w:trPr>
        <w:tc>
          <w:tcPr>
            <w:tcW w:w="814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023304">
            <w:pPr>
              <w:rPr>
                <w:rFonts w:ascii="Times New Roman" w:hAnsi="Times New Roman" w:cs="Times New Roman"/>
                <w:sz w:val="24"/>
                <w:szCs w:val="24"/>
              </w:rPr>
            </w:pPr>
            <w:r w:rsidRPr="006C4971">
              <w:rPr>
                <w:rFonts w:ascii="Times New Roman" w:hAnsi="Times New Roman" w:cs="Times New Roman"/>
                <w:sz w:val="24"/>
                <w:szCs w:val="24"/>
              </w:rPr>
              <w:t>Risk determinations</w:t>
            </w:r>
            <w:r w:rsidR="00023304" w:rsidRPr="006C4971">
              <w:rPr>
                <w:rFonts w:ascii="Times New Roman" w:hAnsi="Times New Roman" w:cs="Times New Roman"/>
                <w:sz w:val="24"/>
                <w:szCs w:val="24"/>
              </w:rPr>
              <w:t xml:space="preserve"> for assessment planning consider</w:t>
            </w:r>
            <w:r w:rsidRPr="006C4971">
              <w:rPr>
                <w:rFonts w:ascii="Times New Roman" w:hAnsi="Times New Roman" w:cs="Times New Roman"/>
                <w:sz w:val="24"/>
                <w:szCs w:val="24"/>
              </w:rPr>
              <w:t xml:space="preserve"> safety basis impact, level of hazard, potential impact to mission, and degree of change associated with the activity</w:t>
            </w:r>
            <w:r w:rsidR="00023304" w:rsidRPr="006C4971">
              <w:rPr>
                <w:rFonts w:ascii="Times New Roman" w:hAnsi="Times New Roman" w:cs="Times New Roman"/>
                <w:sz w:val="24"/>
                <w:szCs w:val="24"/>
              </w:rPr>
              <w:t>, business vulnerabilities, etc.</w:t>
            </w:r>
          </w:p>
        </w:tc>
        <w:tc>
          <w:tcPr>
            <w:tcW w:w="164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45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4668C2">
        <w:trPr>
          <w:trHeight w:val="1360"/>
        </w:trPr>
        <w:tc>
          <w:tcPr>
            <w:tcW w:w="814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5D7085">
            <w:pPr>
              <w:rPr>
                <w:rFonts w:ascii="Times New Roman" w:hAnsi="Times New Roman" w:cs="Times New Roman"/>
                <w:sz w:val="24"/>
                <w:szCs w:val="24"/>
              </w:rPr>
            </w:pPr>
            <w:r w:rsidRPr="006C4971">
              <w:rPr>
                <w:rFonts w:ascii="Times New Roman" w:hAnsi="Times New Roman" w:cs="Times New Roman"/>
                <w:sz w:val="24"/>
                <w:szCs w:val="24"/>
              </w:rPr>
              <w:t>Assessment program health is monitored,</w:t>
            </w:r>
            <w:r w:rsidR="00023304" w:rsidRPr="006C4971">
              <w:rPr>
                <w:rFonts w:ascii="Times New Roman" w:hAnsi="Times New Roman" w:cs="Times New Roman"/>
                <w:sz w:val="24"/>
                <w:szCs w:val="24"/>
              </w:rPr>
              <w:t xml:space="preserve"> such as </w:t>
            </w:r>
            <w:r w:rsidRPr="006C4971">
              <w:rPr>
                <w:rFonts w:ascii="Times New Roman" w:hAnsi="Times New Roman" w:cs="Times New Roman"/>
                <w:sz w:val="24"/>
                <w:szCs w:val="24"/>
              </w:rPr>
              <w:t xml:space="preserve">the issues found during assessment </w:t>
            </w:r>
            <w:r w:rsidR="00A674BB" w:rsidRPr="006C4971">
              <w:rPr>
                <w:rFonts w:ascii="Times New Roman" w:hAnsi="Times New Roman" w:cs="Times New Roman"/>
                <w:sz w:val="24"/>
                <w:szCs w:val="24"/>
              </w:rPr>
              <w:t>and</w:t>
            </w:r>
            <w:r w:rsidRPr="006C4971">
              <w:rPr>
                <w:rFonts w:ascii="Times New Roman" w:hAnsi="Times New Roman" w:cs="Times New Roman"/>
                <w:sz w:val="24"/>
                <w:szCs w:val="24"/>
              </w:rPr>
              <w:t xml:space="preserve"> the number</w:t>
            </w:r>
            <w:r w:rsidR="00A674BB" w:rsidRPr="006C4971">
              <w:rPr>
                <w:rFonts w:ascii="Times New Roman" w:hAnsi="Times New Roman" w:cs="Times New Roman"/>
                <w:sz w:val="24"/>
                <w:szCs w:val="24"/>
              </w:rPr>
              <w:t xml:space="preserve"> of issues</w:t>
            </w:r>
            <w:r w:rsidRPr="006C4971">
              <w:rPr>
                <w:rFonts w:ascii="Times New Roman" w:hAnsi="Times New Roman" w:cs="Times New Roman"/>
                <w:sz w:val="24"/>
                <w:szCs w:val="24"/>
              </w:rPr>
              <w:t xml:space="preserve"> identified from e</w:t>
            </w:r>
            <w:r w:rsidR="005D7085" w:rsidRPr="006C4971">
              <w:rPr>
                <w:rFonts w:ascii="Times New Roman" w:hAnsi="Times New Roman" w:cs="Times New Roman"/>
                <w:sz w:val="24"/>
                <w:szCs w:val="24"/>
              </w:rPr>
              <w:t>vents and external assessments</w:t>
            </w:r>
          </w:p>
        </w:tc>
        <w:tc>
          <w:tcPr>
            <w:tcW w:w="164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450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4668C2">
        <w:trPr>
          <w:trHeight w:val="742"/>
        </w:trPr>
        <w:tc>
          <w:tcPr>
            <w:tcW w:w="814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5D7085">
            <w:pPr>
              <w:rPr>
                <w:rFonts w:ascii="Times New Roman" w:hAnsi="Times New Roman" w:cs="Times New Roman"/>
                <w:sz w:val="24"/>
                <w:szCs w:val="24"/>
              </w:rPr>
            </w:pPr>
            <w:r w:rsidRPr="006C4971">
              <w:rPr>
                <w:rFonts w:ascii="Times New Roman" w:hAnsi="Times New Roman" w:cs="Times New Roman"/>
                <w:sz w:val="24"/>
                <w:szCs w:val="24"/>
              </w:rPr>
              <w:t xml:space="preserve">Management supports the assessment program by participating themselves </w:t>
            </w:r>
            <w:r w:rsidR="00A674BB" w:rsidRPr="006C4971">
              <w:rPr>
                <w:rFonts w:ascii="Times New Roman" w:hAnsi="Times New Roman" w:cs="Times New Roman"/>
                <w:sz w:val="24"/>
                <w:szCs w:val="24"/>
              </w:rPr>
              <w:t>and providing resources</w:t>
            </w:r>
            <w:r w:rsidRPr="006C4971">
              <w:rPr>
                <w:rFonts w:ascii="Times New Roman" w:hAnsi="Times New Roman" w:cs="Times New Roman"/>
                <w:color w:val="FF0000"/>
                <w:sz w:val="24"/>
                <w:szCs w:val="24"/>
              </w:rPr>
              <w:t xml:space="preserve"> </w:t>
            </w:r>
            <w:r w:rsidRPr="006C4971">
              <w:rPr>
                <w:rFonts w:ascii="Times New Roman" w:hAnsi="Times New Roman" w:cs="Times New Roman"/>
                <w:sz w:val="24"/>
                <w:szCs w:val="24"/>
              </w:rPr>
              <w:t xml:space="preserve">to participate </w:t>
            </w:r>
          </w:p>
        </w:tc>
        <w:tc>
          <w:tcPr>
            <w:tcW w:w="164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45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A674BB" w:rsidRPr="006C4971" w:rsidTr="004668C2">
        <w:trPr>
          <w:trHeight w:val="742"/>
        </w:trPr>
        <w:tc>
          <w:tcPr>
            <w:tcW w:w="814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tcPr>
          <w:p w:rsidR="00A674BB" w:rsidRPr="006C4971" w:rsidRDefault="00A674BB" w:rsidP="00A674BB">
            <w:pPr>
              <w:rPr>
                <w:rFonts w:ascii="Times New Roman" w:hAnsi="Times New Roman" w:cs="Times New Roman"/>
                <w:sz w:val="24"/>
                <w:szCs w:val="24"/>
              </w:rPr>
            </w:pPr>
            <w:r w:rsidRPr="006C4971">
              <w:rPr>
                <w:rFonts w:ascii="Times New Roman" w:hAnsi="Times New Roman" w:cs="Times New Roman"/>
                <w:sz w:val="24"/>
                <w:szCs w:val="24"/>
              </w:rPr>
              <w:t>Management owns results of the assessment program and promotes action resolution</w:t>
            </w:r>
          </w:p>
        </w:tc>
        <w:tc>
          <w:tcPr>
            <w:tcW w:w="164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A674BB" w:rsidRPr="006C4971" w:rsidRDefault="00A674BB" w:rsidP="004668C2">
            <w:pPr>
              <w:rPr>
                <w:rFonts w:ascii="Times New Roman" w:hAnsi="Times New Roman" w:cs="Times New Roman"/>
                <w:sz w:val="24"/>
                <w:szCs w:val="24"/>
              </w:rPr>
            </w:pPr>
          </w:p>
        </w:tc>
        <w:tc>
          <w:tcPr>
            <w:tcW w:w="45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A674BB" w:rsidRPr="006C4971" w:rsidRDefault="00A674BB" w:rsidP="004668C2">
            <w:pPr>
              <w:rPr>
                <w:rFonts w:ascii="Times New Roman" w:hAnsi="Times New Roman" w:cs="Times New Roman"/>
                <w:sz w:val="24"/>
                <w:szCs w:val="24"/>
              </w:rPr>
            </w:pPr>
          </w:p>
        </w:tc>
      </w:tr>
      <w:tr w:rsidR="004668C2" w:rsidRPr="006C4971" w:rsidTr="004668C2">
        <w:trPr>
          <w:trHeight w:val="742"/>
        </w:trPr>
        <w:tc>
          <w:tcPr>
            <w:tcW w:w="814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Effective software is used to facilitate the performance of assessments and the processing of assessment results</w:t>
            </w:r>
          </w:p>
        </w:tc>
        <w:tc>
          <w:tcPr>
            <w:tcW w:w="164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450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4668C2">
        <w:trPr>
          <w:trHeight w:val="742"/>
        </w:trPr>
        <w:tc>
          <w:tcPr>
            <w:tcW w:w="814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Assessments are viewed by the staff as a path to improvement rather than a necessary evil</w:t>
            </w:r>
          </w:p>
        </w:tc>
        <w:tc>
          <w:tcPr>
            <w:tcW w:w="164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45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bl>
    <w:p w:rsidR="004668C2" w:rsidRPr="006C4971" w:rsidRDefault="004668C2" w:rsidP="004668C2">
      <w:pPr>
        <w:rPr>
          <w:rFonts w:ascii="Times New Roman" w:hAnsi="Times New Roman" w:cs="Times New Roman"/>
          <w:sz w:val="24"/>
          <w:szCs w:val="24"/>
        </w:rPr>
      </w:pPr>
    </w:p>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br w:type="page"/>
      </w:r>
      <w:r w:rsidRPr="006C4971">
        <w:rPr>
          <w:rFonts w:ascii="Times New Roman" w:hAnsi="Times New Roman" w:cs="Times New Roman"/>
          <w:b/>
          <w:bCs/>
          <w:sz w:val="24"/>
          <w:szCs w:val="24"/>
          <w:u w:val="single"/>
        </w:rPr>
        <w:lastRenderedPageBreak/>
        <w:t xml:space="preserve">Issues Management - Source Requirement </w:t>
      </w:r>
      <w:r w:rsidRPr="006C4971">
        <w:rPr>
          <w:rFonts w:ascii="Times New Roman" w:hAnsi="Times New Roman" w:cs="Times New Roman"/>
          <w:b/>
          <w:bCs/>
          <w:i/>
          <w:iCs/>
          <w:sz w:val="24"/>
          <w:szCs w:val="24"/>
          <w:u w:val="single"/>
        </w:rPr>
        <w:t xml:space="preserve">(2.b(3), (2.b(3)(a) </w:t>
      </w:r>
    </w:p>
    <w:p w:rsidR="005F52BA" w:rsidRPr="006C4971" w:rsidRDefault="004668C2" w:rsidP="004668C2">
      <w:pPr>
        <w:numPr>
          <w:ilvl w:val="0"/>
          <w:numId w:val="7"/>
        </w:numPr>
        <w:rPr>
          <w:rFonts w:ascii="Times New Roman" w:hAnsi="Times New Roman" w:cs="Times New Roman"/>
          <w:sz w:val="24"/>
          <w:szCs w:val="24"/>
        </w:rPr>
      </w:pPr>
      <w:r w:rsidRPr="006C4971">
        <w:rPr>
          <w:rFonts w:ascii="Times New Roman" w:hAnsi="Times New Roman" w:cs="Times New Roman"/>
          <w:b/>
          <w:bCs/>
          <w:i/>
          <w:iCs/>
          <w:sz w:val="24"/>
          <w:szCs w:val="24"/>
        </w:rPr>
        <w:t>(</w:t>
      </w:r>
      <w:r w:rsidRPr="006C4971">
        <w:rPr>
          <w:rFonts w:ascii="Times New Roman" w:hAnsi="Times New Roman" w:cs="Times New Roman"/>
          <w:i/>
          <w:iCs/>
          <w:sz w:val="24"/>
          <w:szCs w:val="24"/>
        </w:rPr>
        <w:t>2.b(3))</w:t>
      </w:r>
      <w:r w:rsidRPr="006C4971">
        <w:rPr>
          <w:rFonts w:ascii="Times New Roman" w:hAnsi="Times New Roman" w:cs="Times New Roman"/>
          <w:sz w:val="24"/>
          <w:szCs w:val="24"/>
        </w:rPr>
        <w:t xml:space="preserve"> </w:t>
      </w:r>
      <w:r w:rsidRPr="006C4971">
        <w:rPr>
          <w:rFonts w:ascii="Times New Roman" w:hAnsi="Times New Roman" w:cs="Times New Roman"/>
          <w:i/>
          <w:iCs/>
          <w:sz w:val="24"/>
          <w:szCs w:val="24"/>
        </w:rPr>
        <w:t>“A structured issues management system that is formally described and documented and that:”</w:t>
      </w:r>
    </w:p>
    <w:p w:rsidR="005F52BA" w:rsidRPr="006C4971" w:rsidRDefault="004668C2" w:rsidP="004668C2">
      <w:pPr>
        <w:numPr>
          <w:ilvl w:val="0"/>
          <w:numId w:val="7"/>
        </w:numPr>
        <w:rPr>
          <w:rFonts w:ascii="Times New Roman" w:hAnsi="Times New Roman" w:cs="Times New Roman"/>
          <w:sz w:val="24"/>
          <w:szCs w:val="24"/>
        </w:rPr>
      </w:pPr>
      <w:r w:rsidRPr="006C4971">
        <w:rPr>
          <w:rFonts w:ascii="Times New Roman" w:hAnsi="Times New Roman" w:cs="Times New Roman"/>
          <w:i/>
          <w:iCs/>
          <w:sz w:val="24"/>
          <w:szCs w:val="24"/>
        </w:rPr>
        <w:t>(2.b(3)(a)) “Captures program and performance deficiencies (individually and collectively) in systems that provide for timely reporting, and taking compensatory corrective actions when needed.”</w:t>
      </w:r>
      <w:r w:rsidRPr="006C4971">
        <w:rPr>
          <w:rFonts w:ascii="Times New Roman" w:hAnsi="Times New Roman" w:cs="Times New Roman"/>
          <w:sz w:val="24"/>
          <w:szCs w:val="24"/>
        </w:rPr>
        <w:t xml:space="preserve"> </w:t>
      </w:r>
    </w:p>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u w:val="single"/>
        </w:rPr>
        <w:t xml:space="preserve">Issues Management - Source Requirement </w:t>
      </w:r>
      <w:r w:rsidRPr="006C4971">
        <w:rPr>
          <w:rFonts w:ascii="Times New Roman" w:hAnsi="Times New Roman" w:cs="Times New Roman"/>
          <w:b/>
          <w:bCs/>
          <w:i/>
          <w:iCs/>
          <w:sz w:val="24"/>
          <w:szCs w:val="24"/>
          <w:u w:val="single"/>
        </w:rPr>
        <w:t xml:space="preserve">(2.b(3)(b)) </w:t>
      </w:r>
    </w:p>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i/>
          <w:iCs/>
          <w:sz w:val="24"/>
          <w:szCs w:val="24"/>
        </w:rPr>
        <w:t>“Contains an issues management process that is capable of categorizing the significance of findings based on risk and priority and other appropriate factors that enables contractor management to ensure that problems are evaluated and corrected on a timely basis. For issues categorized as higher significance findings, contractor management must ensure the following activities are completed and documented:</w:t>
      </w:r>
      <w:r w:rsidRPr="006C4971">
        <w:rPr>
          <w:rFonts w:ascii="Times New Roman" w:hAnsi="Times New Roman" w:cs="Times New Roman"/>
          <w:sz w:val="24"/>
          <w:szCs w:val="24"/>
        </w:rPr>
        <w:t xml:space="preserve"> </w:t>
      </w:r>
    </w:p>
    <w:p w:rsidR="005F52BA" w:rsidRPr="006C4971" w:rsidRDefault="004668C2" w:rsidP="004668C2">
      <w:pPr>
        <w:numPr>
          <w:ilvl w:val="0"/>
          <w:numId w:val="8"/>
        </w:numPr>
        <w:rPr>
          <w:rFonts w:ascii="Times New Roman" w:hAnsi="Times New Roman" w:cs="Times New Roman"/>
          <w:sz w:val="24"/>
          <w:szCs w:val="24"/>
        </w:rPr>
      </w:pPr>
      <w:r w:rsidRPr="006C4971">
        <w:rPr>
          <w:rFonts w:ascii="Times New Roman" w:hAnsi="Times New Roman" w:cs="Times New Roman"/>
          <w:i/>
          <w:iCs/>
          <w:sz w:val="24"/>
          <w:szCs w:val="24"/>
        </w:rPr>
        <w:t>(2.b(3)(b)(1)) A thorough analysis of the underlying causal factors is completed;</w:t>
      </w:r>
    </w:p>
    <w:p w:rsidR="005F52BA" w:rsidRPr="006C4971" w:rsidRDefault="004668C2" w:rsidP="004668C2">
      <w:pPr>
        <w:numPr>
          <w:ilvl w:val="0"/>
          <w:numId w:val="8"/>
        </w:numPr>
        <w:rPr>
          <w:rFonts w:ascii="Times New Roman" w:hAnsi="Times New Roman" w:cs="Times New Roman"/>
          <w:sz w:val="24"/>
          <w:szCs w:val="24"/>
        </w:rPr>
      </w:pPr>
      <w:r w:rsidRPr="006C4971">
        <w:rPr>
          <w:rFonts w:ascii="Times New Roman" w:hAnsi="Times New Roman" w:cs="Times New Roman"/>
          <w:i/>
          <w:iCs/>
          <w:sz w:val="24"/>
          <w:szCs w:val="24"/>
        </w:rPr>
        <w:t xml:space="preserve">(2.b(3)(b)(2)) Timely corrective actions </w:t>
      </w:r>
    </w:p>
    <w:p w:rsidR="005F52BA" w:rsidRPr="006C4971" w:rsidRDefault="004668C2" w:rsidP="004668C2">
      <w:pPr>
        <w:numPr>
          <w:ilvl w:val="0"/>
          <w:numId w:val="8"/>
        </w:numPr>
        <w:rPr>
          <w:rFonts w:ascii="Times New Roman" w:hAnsi="Times New Roman" w:cs="Times New Roman"/>
          <w:sz w:val="24"/>
          <w:szCs w:val="24"/>
        </w:rPr>
      </w:pPr>
      <w:r w:rsidRPr="006C4971">
        <w:rPr>
          <w:rFonts w:ascii="Times New Roman" w:hAnsi="Times New Roman" w:cs="Times New Roman"/>
          <w:i/>
          <w:iCs/>
          <w:sz w:val="24"/>
          <w:szCs w:val="24"/>
        </w:rPr>
        <w:t xml:space="preserve">(2.b(3)(b)(3)) Effectiveness review </w:t>
      </w:r>
    </w:p>
    <w:p w:rsidR="005F52BA" w:rsidRPr="006C4971" w:rsidRDefault="004668C2" w:rsidP="004668C2">
      <w:pPr>
        <w:numPr>
          <w:ilvl w:val="0"/>
          <w:numId w:val="8"/>
        </w:numPr>
        <w:rPr>
          <w:rFonts w:ascii="Times New Roman" w:hAnsi="Times New Roman" w:cs="Times New Roman"/>
          <w:sz w:val="24"/>
          <w:szCs w:val="24"/>
        </w:rPr>
      </w:pPr>
      <w:r w:rsidRPr="006C4971">
        <w:rPr>
          <w:rFonts w:ascii="Times New Roman" w:hAnsi="Times New Roman" w:cs="Times New Roman"/>
          <w:i/>
          <w:iCs/>
          <w:sz w:val="24"/>
          <w:szCs w:val="24"/>
        </w:rPr>
        <w:t xml:space="preserve">(2.b(3)(b)(4)) Documentation of the analysis process and results </w:t>
      </w:r>
    </w:p>
    <w:p w:rsidR="005F52BA" w:rsidRPr="006C4971" w:rsidRDefault="004668C2" w:rsidP="004668C2">
      <w:pPr>
        <w:numPr>
          <w:ilvl w:val="0"/>
          <w:numId w:val="8"/>
        </w:numPr>
        <w:rPr>
          <w:rFonts w:ascii="Times New Roman" w:hAnsi="Times New Roman" w:cs="Times New Roman"/>
          <w:sz w:val="24"/>
          <w:szCs w:val="24"/>
        </w:rPr>
      </w:pPr>
      <w:r w:rsidRPr="006C4971">
        <w:rPr>
          <w:rFonts w:ascii="Times New Roman" w:hAnsi="Times New Roman" w:cs="Times New Roman"/>
          <w:i/>
          <w:iCs/>
          <w:sz w:val="24"/>
          <w:szCs w:val="24"/>
        </w:rPr>
        <w:t>(2.b(3</w:t>
      </w:r>
      <w:r w:rsidR="005D7085" w:rsidRPr="006C4971">
        <w:rPr>
          <w:rFonts w:ascii="Times New Roman" w:hAnsi="Times New Roman" w:cs="Times New Roman"/>
          <w:i/>
          <w:iCs/>
          <w:sz w:val="24"/>
          <w:szCs w:val="24"/>
        </w:rPr>
        <w:t>)(b)(5)) Communicated to Sr Mgm</w:t>
      </w:r>
      <w:r w:rsidRPr="006C4971">
        <w:rPr>
          <w:rFonts w:ascii="Times New Roman" w:hAnsi="Times New Roman" w:cs="Times New Roman"/>
          <w:i/>
          <w:iCs/>
          <w:sz w:val="24"/>
          <w:szCs w:val="24"/>
        </w:rPr>
        <w:t xml:space="preserve">t </w:t>
      </w:r>
      <w:r w:rsidRPr="006C4971">
        <w:rPr>
          <w:rFonts w:ascii="Times New Roman" w:hAnsi="Times New Roman" w:cs="Times New Roman"/>
          <w:i/>
          <w:iCs/>
          <w:strike/>
          <w:sz w:val="24"/>
          <w:szCs w:val="24"/>
        </w:rPr>
        <w:t>(</w:t>
      </w:r>
      <w:r w:rsidRPr="006C4971">
        <w:rPr>
          <w:rFonts w:ascii="Times New Roman" w:hAnsi="Times New Roman" w:cs="Times New Roman"/>
          <w:i/>
          <w:iCs/>
          <w:sz w:val="24"/>
          <w:szCs w:val="24"/>
        </w:rPr>
        <w:t>Not included here see Performance Analysis</w:t>
      </w:r>
      <w:r w:rsidRPr="006C4971">
        <w:rPr>
          <w:rFonts w:ascii="Times New Roman" w:hAnsi="Times New Roman" w:cs="Times New Roman"/>
          <w:i/>
          <w:iCs/>
          <w:strike/>
          <w:sz w:val="24"/>
          <w:szCs w:val="24"/>
        </w:rPr>
        <w:t>)</w:t>
      </w:r>
    </w:p>
    <w:tbl>
      <w:tblPr>
        <w:tblW w:w="9360" w:type="dxa"/>
        <w:tblCellMar>
          <w:left w:w="0" w:type="dxa"/>
          <w:right w:w="0" w:type="dxa"/>
        </w:tblCellMar>
        <w:tblLook w:val="0420" w:firstRow="1" w:lastRow="0" w:firstColumn="0" w:lastColumn="0" w:noHBand="0" w:noVBand="1"/>
      </w:tblPr>
      <w:tblGrid>
        <w:gridCol w:w="5373"/>
        <w:gridCol w:w="1003"/>
        <w:gridCol w:w="2984"/>
      </w:tblGrid>
      <w:tr w:rsidR="004668C2" w:rsidRPr="006C4971" w:rsidTr="005D7085">
        <w:trPr>
          <w:trHeight w:val="507"/>
        </w:trPr>
        <w:tc>
          <w:tcPr>
            <w:tcW w:w="5373"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 xml:space="preserve">Level 1 – </w:t>
            </w:r>
            <w:r w:rsidR="00445ACA" w:rsidRPr="006C4971">
              <w:rPr>
                <w:rFonts w:ascii="Times New Roman" w:hAnsi="Times New Roman" w:cs="Times New Roman"/>
                <w:b/>
                <w:bCs/>
                <w:sz w:val="24"/>
                <w:szCs w:val="24"/>
              </w:rPr>
              <w:t>Implemented and</w:t>
            </w:r>
            <w:r w:rsidR="00445ACA" w:rsidRPr="006C4971">
              <w:rPr>
                <w:rFonts w:ascii="Times New Roman" w:hAnsi="Times New Roman" w:cs="Times New Roman"/>
                <w:b/>
                <w:bCs/>
                <w:color w:val="FF0000"/>
                <w:sz w:val="24"/>
                <w:szCs w:val="24"/>
              </w:rPr>
              <w:t xml:space="preserve"> </w:t>
            </w:r>
            <w:r w:rsidRPr="006C4971">
              <w:rPr>
                <w:rFonts w:ascii="Times New Roman" w:hAnsi="Times New Roman" w:cs="Times New Roman"/>
                <w:b/>
                <w:bCs/>
                <w:sz w:val="24"/>
                <w:szCs w:val="24"/>
              </w:rPr>
              <w:t>Meets Requirements</w:t>
            </w:r>
          </w:p>
        </w:tc>
        <w:tc>
          <w:tcPr>
            <w:tcW w:w="1003"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Y/N</w:t>
            </w:r>
          </w:p>
        </w:tc>
        <w:tc>
          <w:tcPr>
            <w:tcW w:w="298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Comments</w:t>
            </w:r>
          </w:p>
        </w:tc>
      </w:tr>
      <w:tr w:rsidR="004668C2" w:rsidRPr="006C4971" w:rsidTr="005D7085">
        <w:trPr>
          <w:trHeight w:val="630"/>
        </w:trPr>
        <w:tc>
          <w:tcPr>
            <w:tcW w:w="5373"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AF1804" w:rsidRDefault="00FF3307" w:rsidP="005D7085">
            <w:pPr>
              <w:ind w:left="360"/>
              <w:rPr>
                <w:rFonts w:ascii="Times New Roman" w:hAnsi="Times New Roman" w:cs="Times New Roman"/>
                <w:sz w:val="24"/>
                <w:szCs w:val="24"/>
              </w:rPr>
            </w:pPr>
            <w:r w:rsidRPr="00AF1804">
              <w:rPr>
                <w:rFonts w:ascii="Times New Roman" w:hAnsi="Times New Roman" w:cs="Times New Roman"/>
                <w:sz w:val="24"/>
                <w:szCs w:val="24"/>
              </w:rPr>
              <w:t>Formally describes and c</w:t>
            </w:r>
            <w:r w:rsidRPr="00AF1804">
              <w:rPr>
                <w:rFonts w:ascii="Times New Roman" w:hAnsi="Times New Roman" w:cs="Times New Roman"/>
                <w:iCs/>
                <w:sz w:val="24"/>
                <w:szCs w:val="24"/>
              </w:rPr>
              <w:t xml:space="preserve">aptures program and performance deficiencies (individually and collectively) </w:t>
            </w:r>
            <w:r w:rsidR="008C5026" w:rsidRPr="00AF1804">
              <w:rPr>
                <w:rFonts w:ascii="Times New Roman" w:hAnsi="Times New Roman" w:cs="Times New Roman"/>
                <w:iCs/>
                <w:sz w:val="24"/>
                <w:szCs w:val="24"/>
              </w:rPr>
              <w:t>and</w:t>
            </w:r>
            <w:r w:rsidRPr="00AF1804">
              <w:rPr>
                <w:rFonts w:ascii="Times New Roman" w:hAnsi="Times New Roman" w:cs="Times New Roman"/>
                <w:iCs/>
                <w:sz w:val="24"/>
                <w:szCs w:val="24"/>
              </w:rPr>
              <w:t xml:space="preserve"> provide</w:t>
            </w:r>
            <w:r w:rsidR="008C5026" w:rsidRPr="00AF1804">
              <w:rPr>
                <w:rFonts w:ascii="Times New Roman" w:hAnsi="Times New Roman" w:cs="Times New Roman"/>
                <w:iCs/>
                <w:sz w:val="24"/>
                <w:szCs w:val="24"/>
              </w:rPr>
              <w:t xml:space="preserve">s </w:t>
            </w:r>
            <w:r w:rsidRPr="00AF1804">
              <w:rPr>
                <w:rFonts w:ascii="Times New Roman" w:hAnsi="Times New Roman" w:cs="Times New Roman"/>
                <w:iCs/>
                <w:sz w:val="24"/>
                <w:szCs w:val="24"/>
              </w:rPr>
              <w:t xml:space="preserve">for timely reporting, </w:t>
            </w:r>
            <w:r w:rsidR="00CF7CB6" w:rsidRPr="00AF1804">
              <w:rPr>
                <w:rFonts w:ascii="Times New Roman" w:hAnsi="Times New Roman" w:cs="Times New Roman"/>
                <w:iCs/>
                <w:sz w:val="24"/>
                <w:szCs w:val="24"/>
              </w:rPr>
              <w:t xml:space="preserve">that </w:t>
            </w:r>
            <w:r w:rsidR="008C5026" w:rsidRPr="00AF1804">
              <w:rPr>
                <w:rFonts w:ascii="Times New Roman" w:hAnsi="Times New Roman" w:cs="Times New Roman"/>
                <w:iCs/>
                <w:sz w:val="24"/>
                <w:szCs w:val="24"/>
              </w:rPr>
              <w:t xml:space="preserve">establish and manage </w:t>
            </w:r>
            <w:r w:rsidR="00CF7CB6" w:rsidRPr="00AF1804">
              <w:rPr>
                <w:rFonts w:ascii="Times New Roman" w:hAnsi="Times New Roman" w:cs="Times New Roman"/>
                <w:iCs/>
                <w:sz w:val="24"/>
                <w:szCs w:val="24"/>
              </w:rPr>
              <w:t xml:space="preserve">timely corrective actions and </w:t>
            </w:r>
            <w:r w:rsidRPr="00AF1804">
              <w:rPr>
                <w:rFonts w:ascii="Times New Roman" w:hAnsi="Times New Roman" w:cs="Times New Roman"/>
                <w:iCs/>
                <w:sz w:val="24"/>
                <w:szCs w:val="24"/>
              </w:rPr>
              <w:t xml:space="preserve">compensatory </w:t>
            </w:r>
            <w:r w:rsidR="00CF7CB6" w:rsidRPr="00AF1804">
              <w:rPr>
                <w:rFonts w:ascii="Times New Roman" w:hAnsi="Times New Roman" w:cs="Times New Roman"/>
                <w:iCs/>
                <w:sz w:val="24"/>
                <w:szCs w:val="24"/>
              </w:rPr>
              <w:t>corrective actions when needed</w:t>
            </w:r>
          </w:p>
        </w:tc>
        <w:tc>
          <w:tcPr>
            <w:tcW w:w="100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98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4668C2" w:rsidRPr="006C4971" w:rsidRDefault="004668C2" w:rsidP="004668C2">
            <w:pPr>
              <w:rPr>
                <w:rFonts w:ascii="Times New Roman" w:hAnsi="Times New Roman" w:cs="Times New Roman"/>
                <w:color w:val="FF0000"/>
                <w:sz w:val="24"/>
                <w:szCs w:val="24"/>
              </w:rPr>
            </w:pPr>
          </w:p>
        </w:tc>
      </w:tr>
      <w:tr w:rsidR="004668C2" w:rsidRPr="006C4971" w:rsidTr="005D7085">
        <w:trPr>
          <w:trHeight w:val="507"/>
        </w:trPr>
        <w:tc>
          <w:tcPr>
            <w:tcW w:w="5373"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 xml:space="preserve">Categorizes the significance of findings based on risk and priority </w:t>
            </w:r>
          </w:p>
        </w:tc>
        <w:tc>
          <w:tcPr>
            <w:tcW w:w="1003"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98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4668C2" w:rsidRPr="006C4971" w:rsidRDefault="004668C2" w:rsidP="004668C2">
            <w:pPr>
              <w:rPr>
                <w:rFonts w:ascii="Times New Roman" w:hAnsi="Times New Roman" w:cs="Times New Roman"/>
                <w:sz w:val="24"/>
                <w:szCs w:val="24"/>
              </w:rPr>
            </w:pPr>
          </w:p>
        </w:tc>
      </w:tr>
      <w:tr w:rsidR="004668C2" w:rsidRPr="006C4971" w:rsidTr="005D7085">
        <w:trPr>
          <w:trHeight w:val="507"/>
        </w:trPr>
        <w:tc>
          <w:tcPr>
            <w:tcW w:w="5373"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6C4971">
            <w:pPr>
              <w:spacing w:line="240" w:lineRule="auto"/>
              <w:rPr>
                <w:rFonts w:ascii="Times New Roman" w:hAnsi="Times New Roman" w:cs="Times New Roman"/>
                <w:color w:val="FF0000"/>
                <w:sz w:val="24"/>
                <w:szCs w:val="24"/>
              </w:rPr>
            </w:pPr>
            <w:r w:rsidRPr="006C4971">
              <w:rPr>
                <w:rFonts w:ascii="Times New Roman" w:hAnsi="Times New Roman" w:cs="Times New Roman"/>
                <w:sz w:val="24"/>
                <w:szCs w:val="24"/>
              </w:rPr>
              <w:t>Tailors response for higher significance findings to ensure</w:t>
            </w:r>
            <w:r w:rsidRPr="006C4971">
              <w:rPr>
                <w:rFonts w:ascii="Times New Roman" w:hAnsi="Times New Roman" w:cs="Times New Roman"/>
                <w:color w:val="FF0000"/>
                <w:sz w:val="24"/>
                <w:szCs w:val="24"/>
              </w:rPr>
              <w:t>:</w:t>
            </w:r>
          </w:p>
          <w:p w:rsidR="00FF3307" w:rsidRPr="00AF1804" w:rsidRDefault="00FF3307" w:rsidP="006C4971">
            <w:pPr>
              <w:numPr>
                <w:ilvl w:val="0"/>
                <w:numId w:val="8"/>
              </w:numPr>
              <w:spacing w:after="0" w:line="240" w:lineRule="auto"/>
              <w:rPr>
                <w:rFonts w:ascii="Times New Roman" w:hAnsi="Times New Roman" w:cs="Times New Roman"/>
                <w:sz w:val="24"/>
                <w:szCs w:val="24"/>
              </w:rPr>
            </w:pPr>
            <w:r w:rsidRPr="00AF1804">
              <w:rPr>
                <w:rFonts w:ascii="Times New Roman" w:hAnsi="Times New Roman" w:cs="Times New Roman"/>
                <w:iCs/>
                <w:sz w:val="24"/>
                <w:szCs w:val="24"/>
              </w:rPr>
              <w:t>A thorough analysis of the underlying causal factors is completed;</w:t>
            </w:r>
          </w:p>
          <w:p w:rsidR="00FF3307" w:rsidRPr="00AF1804" w:rsidRDefault="00FF3307" w:rsidP="006C4971">
            <w:pPr>
              <w:numPr>
                <w:ilvl w:val="0"/>
                <w:numId w:val="8"/>
              </w:numPr>
              <w:spacing w:after="0" w:line="240" w:lineRule="auto"/>
              <w:rPr>
                <w:rFonts w:ascii="Times New Roman" w:hAnsi="Times New Roman" w:cs="Times New Roman"/>
                <w:sz w:val="24"/>
                <w:szCs w:val="24"/>
              </w:rPr>
            </w:pPr>
            <w:r w:rsidRPr="00AF1804">
              <w:rPr>
                <w:rFonts w:ascii="Times New Roman" w:hAnsi="Times New Roman" w:cs="Times New Roman"/>
                <w:iCs/>
                <w:sz w:val="24"/>
                <w:szCs w:val="24"/>
              </w:rPr>
              <w:t xml:space="preserve">Timely corrective actions </w:t>
            </w:r>
          </w:p>
          <w:p w:rsidR="00FF3307" w:rsidRPr="00AF1804" w:rsidRDefault="00FF3307" w:rsidP="006C4971">
            <w:pPr>
              <w:numPr>
                <w:ilvl w:val="0"/>
                <w:numId w:val="8"/>
              </w:numPr>
              <w:spacing w:after="0" w:line="240" w:lineRule="auto"/>
              <w:rPr>
                <w:rFonts w:ascii="Times New Roman" w:hAnsi="Times New Roman" w:cs="Times New Roman"/>
                <w:sz w:val="24"/>
                <w:szCs w:val="24"/>
              </w:rPr>
            </w:pPr>
            <w:r w:rsidRPr="00AF1804">
              <w:rPr>
                <w:rFonts w:ascii="Times New Roman" w:hAnsi="Times New Roman" w:cs="Times New Roman"/>
                <w:iCs/>
                <w:sz w:val="24"/>
                <w:szCs w:val="24"/>
              </w:rPr>
              <w:t xml:space="preserve">Effectiveness review </w:t>
            </w:r>
          </w:p>
          <w:p w:rsidR="00FF3307" w:rsidRPr="006C4971" w:rsidRDefault="00FF3307" w:rsidP="006C4971">
            <w:pPr>
              <w:numPr>
                <w:ilvl w:val="0"/>
                <w:numId w:val="8"/>
              </w:numPr>
              <w:spacing w:after="0" w:line="240" w:lineRule="auto"/>
              <w:rPr>
                <w:rFonts w:ascii="Times New Roman" w:hAnsi="Times New Roman" w:cs="Times New Roman"/>
                <w:sz w:val="24"/>
                <w:szCs w:val="24"/>
              </w:rPr>
            </w:pPr>
            <w:r w:rsidRPr="00AF1804">
              <w:rPr>
                <w:rFonts w:ascii="Times New Roman" w:hAnsi="Times New Roman" w:cs="Times New Roman"/>
                <w:iCs/>
                <w:sz w:val="24"/>
                <w:szCs w:val="24"/>
              </w:rPr>
              <w:lastRenderedPageBreak/>
              <w:t xml:space="preserve">Documentation of the analysis process and results </w:t>
            </w:r>
          </w:p>
        </w:tc>
        <w:tc>
          <w:tcPr>
            <w:tcW w:w="1003"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984"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4668C2" w:rsidRPr="006C4971" w:rsidRDefault="004668C2" w:rsidP="004668C2">
            <w:pPr>
              <w:rPr>
                <w:rFonts w:ascii="Times New Roman" w:hAnsi="Times New Roman" w:cs="Times New Roman"/>
                <w:sz w:val="24"/>
                <w:szCs w:val="24"/>
              </w:rPr>
            </w:pPr>
          </w:p>
        </w:tc>
      </w:tr>
    </w:tbl>
    <w:p w:rsidR="004668C2" w:rsidRPr="006C4971" w:rsidRDefault="004668C2" w:rsidP="004668C2">
      <w:pPr>
        <w:rPr>
          <w:rFonts w:ascii="Times New Roman" w:hAnsi="Times New Roman" w:cs="Times New Roman"/>
          <w:sz w:val="24"/>
          <w:szCs w:val="24"/>
        </w:rPr>
      </w:pPr>
    </w:p>
    <w:tbl>
      <w:tblPr>
        <w:tblW w:w="9360" w:type="dxa"/>
        <w:tblCellMar>
          <w:left w:w="0" w:type="dxa"/>
          <w:right w:w="0" w:type="dxa"/>
        </w:tblCellMar>
        <w:tblLook w:val="0420" w:firstRow="1" w:lastRow="0" w:firstColumn="0" w:lastColumn="0" w:noHBand="0" w:noVBand="1"/>
      </w:tblPr>
      <w:tblGrid>
        <w:gridCol w:w="5690"/>
        <w:gridCol w:w="1368"/>
        <w:gridCol w:w="2302"/>
      </w:tblGrid>
      <w:tr w:rsidR="004668C2" w:rsidRPr="006C4971" w:rsidTr="00E84941">
        <w:trPr>
          <w:trHeight w:val="494"/>
        </w:trPr>
        <w:tc>
          <w:tcPr>
            <w:tcW w:w="569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Level 2 – Enhanced</w:t>
            </w:r>
          </w:p>
        </w:tc>
        <w:tc>
          <w:tcPr>
            <w:tcW w:w="1368"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2F6B25">
            <w:pPr>
              <w:rPr>
                <w:rFonts w:ascii="Times New Roman" w:hAnsi="Times New Roman" w:cs="Times New Roman"/>
                <w:sz w:val="24"/>
                <w:szCs w:val="24"/>
              </w:rPr>
            </w:pPr>
            <w:r w:rsidRPr="006C4971">
              <w:rPr>
                <w:rFonts w:ascii="Times New Roman" w:hAnsi="Times New Roman" w:cs="Times New Roman"/>
                <w:b/>
                <w:bCs/>
                <w:sz w:val="24"/>
                <w:szCs w:val="24"/>
              </w:rPr>
              <w:t>Score 1-</w:t>
            </w:r>
            <w:r w:rsidR="002F6B25" w:rsidRPr="006C4971">
              <w:rPr>
                <w:rFonts w:ascii="Times New Roman" w:hAnsi="Times New Roman" w:cs="Times New Roman"/>
                <w:b/>
                <w:bCs/>
                <w:sz w:val="24"/>
                <w:szCs w:val="24"/>
              </w:rPr>
              <w:t>5</w:t>
            </w:r>
          </w:p>
        </w:tc>
        <w:tc>
          <w:tcPr>
            <w:tcW w:w="2302"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Comments</w:t>
            </w:r>
          </w:p>
        </w:tc>
      </w:tr>
      <w:tr w:rsidR="004668C2" w:rsidRPr="006C4971" w:rsidTr="00E84941">
        <w:trPr>
          <w:trHeight w:val="720"/>
        </w:trPr>
        <w:tc>
          <w:tcPr>
            <w:tcW w:w="569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E84941">
            <w:pPr>
              <w:rPr>
                <w:rFonts w:ascii="Times New Roman" w:hAnsi="Times New Roman" w:cs="Times New Roman"/>
                <w:sz w:val="24"/>
                <w:szCs w:val="24"/>
              </w:rPr>
            </w:pPr>
            <w:r w:rsidRPr="006C4971">
              <w:rPr>
                <w:rFonts w:ascii="Times New Roman" w:hAnsi="Times New Roman" w:cs="Times New Roman"/>
                <w:sz w:val="24"/>
                <w:szCs w:val="24"/>
              </w:rPr>
              <w:t xml:space="preserve">The number of systems used for issue </w:t>
            </w:r>
            <w:r w:rsidR="002F6B25" w:rsidRPr="006C4971">
              <w:rPr>
                <w:rFonts w:ascii="Times New Roman" w:hAnsi="Times New Roman" w:cs="Times New Roman"/>
                <w:sz w:val="24"/>
                <w:szCs w:val="24"/>
              </w:rPr>
              <w:t>management</w:t>
            </w:r>
            <w:r w:rsidRPr="006C4971">
              <w:rPr>
                <w:rFonts w:ascii="Times New Roman" w:hAnsi="Times New Roman" w:cs="Times New Roman"/>
                <w:sz w:val="24"/>
                <w:szCs w:val="24"/>
              </w:rPr>
              <w:t xml:space="preserve"> is minimized, ideally to a single system</w:t>
            </w:r>
            <w:r w:rsidR="00E84941" w:rsidRPr="006C4971">
              <w:rPr>
                <w:rFonts w:ascii="Times New Roman" w:hAnsi="Times New Roman" w:cs="Times New Roman"/>
                <w:sz w:val="24"/>
                <w:szCs w:val="24"/>
              </w:rPr>
              <w:t xml:space="preserve"> or an integrated system</w:t>
            </w:r>
            <w:r w:rsidRPr="006C4971">
              <w:rPr>
                <w:rFonts w:ascii="Times New Roman" w:hAnsi="Times New Roman" w:cs="Times New Roman"/>
                <w:sz w:val="24"/>
                <w:szCs w:val="24"/>
              </w:rPr>
              <w:t>, to enhance effectiveness</w:t>
            </w:r>
            <w:r w:rsidR="00E84941" w:rsidRPr="006C4971">
              <w:rPr>
                <w:rFonts w:ascii="Times New Roman" w:hAnsi="Times New Roman" w:cs="Times New Roman"/>
                <w:sz w:val="24"/>
                <w:szCs w:val="24"/>
              </w:rPr>
              <w:t xml:space="preserve"> of analysis and trending</w:t>
            </w:r>
            <w:r w:rsidRPr="006C4971">
              <w:rPr>
                <w:rFonts w:ascii="Times New Roman" w:hAnsi="Times New Roman" w:cs="Times New Roman"/>
                <w:sz w:val="24"/>
                <w:szCs w:val="24"/>
              </w:rPr>
              <w:t xml:space="preserve"> </w:t>
            </w:r>
          </w:p>
        </w:tc>
        <w:tc>
          <w:tcPr>
            <w:tcW w:w="136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0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E84941">
        <w:trPr>
          <w:trHeight w:val="703"/>
        </w:trPr>
        <w:tc>
          <w:tcPr>
            <w:tcW w:w="569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E84941">
            <w:pPr>
              <w:rPr>
                <w:rFonts w:ascii="Times New Roman" w:hAnsi="Times New Roman" w:cs="Times New Roman"/>
                <w:sz w:val="24"/>
                <w:szCs w:val="24"/>
              </w:rPr>
            </w:pPr>
            <w:r w:rsidRPr="006C4971">
              <w:rPr>
                <w:rFonts w:ascii="Times New Roman" w:hAnsi="Times New Roman" w:cs="Times New Roman"/>
                <w:sz w:val="24"/>
                <w:szCs w:val="24"/>
              </w:rPr>
              <w:t xml:space="preserve">Screening teams are </w:t>
            </w:r>
            <w:r w:rsidR="00E84941" w:rsidRPr="006C4971">
              <w:rPr>
                <w:rFonts w:ascii="Times New Roman" w:hAnsi="Times New Roman" w:cs="Times New Roman"/>
                <w:sz w:val="24"/>
                <w:szCs w:val="24"/>
              </w:rPr>
              <w:t>established for</w:t>
            </w:r>
            <w:r w:rsidRPr="006C4971">
              <w:rPr>
                <w:rFonts w:ascii="Times New Roman" w:hAnsi="Times New Roman" w:cs="Times New Roman"/>
                <w:sz w:val="24"/>
                <w:szCs w:val="24"/>
              </w:rPr>
              <w:t xml:space="preserve"> </w:t>
            </w:r>
            <w:r w:rsidR="00E84941" w:rsidRPr="006C4971">
              <w:rPr>
                <w:rFonts w:ascii="Times New Roman" w:hAnsi="Times New Roman" w:cs="Times New Roman"/>
                <w:sz w:val="24"/>
                <w:szCs w:val="24"/>
              </w:rPr>
              <w:t>review significance and ownership</w:t>
            </w:r>
            <w:r w:rsidRPr="006C4971">
              <w:rPr>
                <w:rFonts w:ascii="Times New Roman" w:hAnsi="Times New Roman" w:cs="Times New Roman"/>
                <w:sz w:val="24"/>
                <w:szCs w:val="24"/>
              </w:rPr>
              <w:t xml:space="preserve"> determinations</w:t>
            </w:r>
            <w:r w:rsidR="00E84941" w:rsidRPr="006C4971">
              <w:rPr>
                <w:rFonts w:ascii="Times New Roman" w:hAnsi="Times New Roman" w:cs="Times New Roman"/>
                <w:sz w:val="24"/>
                <w:szCs w:val="24"/>
              </w:rPr>
              <w:t xml:space="preserve"> and closure appropriateness</w:t>
            </w:r>
          </w:p>
        </w:tc>
        <w:tc>
          <w:tcPr>
            <w:tcW w:w="136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02"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E84941">
        <w:trPr>
          <w:trHeight w:val="452"/>
        </w:trPr>
        <w:tc>
          <w:tcPr>
            <w:tcW w:w="569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E84941" w:rsidP="00E84941">
            <w:pPr>
              <w:rPr>
                <w:rFonts w:ascii="Times New Roman" w:hAnsi="Times New Roman" w:cs="Times New Roman"/>
                <w:sz w:val="24"/>
                <w:szCs w:val="24"/>
              </w:rPr>
            </w:pPr>
            <w:r w:rsidRPr="006C4971">
              <w:rPr>
                <w:rFonts w:ascii="Times New Roman" w:hAnsi="Times New Roman" w:cs="Times New Roman"/>
                <w:sz w:val="24"/>
                <w:szCs w:val="24"/>
              </w:rPr>
              <w:t xml:space="preserve">Individuals involved with Issue management processes </w:t>
            </w:r>
            <w:r w:rsidR="004668C2" w:rsidRPr="006C4971">
              <w:rPr>
                <w:rFonts w:ascii="Times New Roman" w:hAnsi="Times New Roman" w:cs="Times New Roman"/>
                <w:sz w:val="24"/>
                <w:szCs w:val="24"/>
              </w:rPr>
              <w:t xml:space="preserve">are trained and proficient   </w:t>
            </w:r>
          </w:p>
        </w:tc>
        <w:tc>
          <w:tcPr>
            <w:tcW w:w="136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0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E84941">
        <w:trPr>
          <w:trHeight w:val="720"/>
        </w:trPr>
        <w:tc>
          <w:tcPr>
            <w:tcW w:w="569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The management team is familiar with causal analysis techniques and understands the value of the process</w:t>
            </w:r>
          </w:p>
        </w:tc>
        <w:tc>
          <w:tcPr>
            <w:tcW w:w="136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02"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E84941">
        <w:trPr>
          <w:trHeight w:val="703"/>
        </w:trPr>
        <w:tc>
          <w:tcPr>
            <w:tcW w:w="569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6C3141">
            <w:pPr>
              <w:rPr>
                <w:rFonts w:ascii="Times New Roman" w:hAnsi="Times New Roman" w:cs="Times New Roman"/>
                <w:sz w:val="24"/>
                <w:szCs w:val="24"/>
              </w:rPr>
            </w:pPr>
            <w:r w:rsidRPr="006C4971">
              <w:rPr>
                <w:rFonts w:ascii="Times New Roman" w:hAnsi="Times New Roman" w:cs="Times New Roman"/>
                <w:sz w:val="24"/>
                <w:szCs w:val="24"/>
              </w:rPr>
              <w:t xml:space="preserve">Corrective action plans are reviewed by </w:t>
            </w:r>
            <w:r w:rsidR="00E84941" w:rsidRPr="006C4971">
              <w:rPr>
                <w:rFonts w:ascii="Times New Roman" w:hAnsi="Times New Roman" w:cs="Times New Roman"/>
                <w:sz w:val="24"/>
                <w:szCs w:val="24"/>
              </w:rPr>
              <w:t>the appropriate level of</w:t>
            </w:r>
            <w:r w:rsidRPr="006C4971">
              <w:rPr>
                <w:rFonts w:ascii="Times New Roman" w:hAnsi="Times New Roman" w:cs="Times New Roman"/>
                <w:sz w:val="24"/>
                <w:szCs w:val="24"/>
              </w:rPr>
              <w:t xml:space="preserve"> management to ensure effectiveness and timeliness</w:t>
            </w:r>
          </w:p>
        </w:tc>
        <w:tc>
          <w:tcPr>
            <w:tcW w:w="136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0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E84941">
        <w:trPr>
          <w:trHeight w:val="733"/>
        </w:trPr>
        <w:tc>
          <w:tcPr>
            <w:tcW w:w="569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043297">
            <w:pPr>
              <w:rPr>
                <w:rFonts w:ascii="Times New Roman" w:hAnsi="Times New Roman" w:cs="Times New Roman"/>
                <w:sz w:val="24"/>
                <w:szCs w:val="24"/>
              </w:rPr>
            </w:pPr>
            <w:r w:rsidRPr="006C4971">
              <w:rPr>
                <w:rFonts w:ascii="Times New Roman" w:hAnsi="Times New Roman" w:cs="Times New Roman"/>
                <w:sz w:val="24"/>
                <w:szCs w:val="24"/>
              </w:rPr>
              <w:t>Effectiveness reviews are performed for higher significance issues an appropriate time after corrective actions are completed and institutional changes are established</w:t>
            </w:r>
          </w:p>
        </w:tc>
        <w:tc>
          <w:tcPr>
            <w:tcW w:w="136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02"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E84941">
        <w:trPr>
          <w:trHeight w:val="1041"/>
        </w:trPr>
        <w:tc>
          <w:tcPr>
            <w:tcW w:w="569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Management promotes the use of the issues management process as an important core part of their business, encourages a low threshold for issue reporting and positively recognizes personnel for reporting issues</w:t>
            </w:r>
          </w:p>
        </w:tc>
        <w:tc>
          <w:tcPr>
            <w:tcW w:w="136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0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E84941">
        <w:trPr>
          <w:trHeight w:val="742"/>
        </w:trPr>
        <w:tc>
          <w:tcPr>
            <w:tcW w:w="569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AF1804">
            <w:pPr>
              <w:rPr>
                <w:rFonts w:ascii="Times New Roman" w:hAnsi="Times New Roman" w:cs="Times New Roman"/>
                <w:sz w:val="24"/>
                <w:szCs w:val="24"/>
              </w:rPr>
            </w:pPr>
            <w:r w:rsidRPr="006C4971">
              <w:rPr>
                <w:rFonts w:ascii="Times New Roman" w:hAnsi="Times New Roman" w:cs="Times New Roman"/>
                <w:sz w:val="24"/>
                <w:szCs w:val="24"/>
              </w:rPr>
              <w:t xml:space="preserve">Metrics related to issues management are routinely reviewed and evaluated by the senior management team to monitor the health of the program. </w:t>
            </w:r>
          </w:p>
        </w:tc>
        <w:tc>
          <w:tcPr>
            <w:tcW w:w="136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02"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E84941">
        <w:trPr>
          <w:trHeight w:val="823"/>
        </w:trPr>
        <w:tc>
          <w:tcPr>
            <w:tcW w:w="569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043297">
            <w:pPr>
              <w:rPr>
                <w:rFonts w:ascii="Times New Roman" w:hAnsi="Times New Roman" w:cs="Times New Roman"/>
                <w:sz w:val="24"/>
                <w:szCs w:val="24"/>
              </w:rPr>
            </w:pPr>
            <w:r w:rsidRPr="006C4971">
              <w:rPr>
                <w:rFonts w:ascii="Times New Roman" w:hAnsi="Times New Roman" w:cs="Times New Roman"/>
                <w:sz w:val="24"/>
                <w:szCs w:val="24"/>
              </w:rPr>
              <w:lastRenderedPageBreak/>
              <w:t>Issue management software supports the monitoring</w:t>
            </w:r>
            <w:r w:rsidR="00043297" w:rsidRPr="006C4971">
              <w:rPr>
                <w:rFonts w:ascii="Times New Roman" w:hAnsi="Times New Roman" w:cs="Times New Roman"/>
                <w:sz w:val="24"/>
                <w:szCs w:val="24"/>
              </w:rPr>
              <w:t xml:space="preserve"> schedules</w:t>
            </w:r>
            <w:r w:rsidRPr="006C4971">
              <w:rPr>
                <w:rFonts w:ascii="Times New Roman" w:hAnsi="Times New Roman" w:cs="Times New Roman"/>
                <w:sz w:val="24"/>
                <w:szCs w:val="24"/>
              </w:rPr>
              <w:t xml:space="preserve"> of action resolution, including notices to assignees and management for </w:t>
            </w:r>
            <w:r w:rsidR="00043297" w:rsidRPr="006C4971">
              <w:rPr>
                <w:rFonts w:ascii="Times New Roman" w:hAnsi="Times New Roman" w:cs="Times New Roman"/>
                <w:sz w:val="24"/>
                <w:szCs w:val="24"/>
              </w:rPr>
              <w:t xml:space="preserve">upcoming action dates and </w:t>
            </w:r>
            <w:r w:rsidRPr="006C4971">
              <w:rPr>
                <w:rFonts w:ascii="Times New Roman" w:hAnsi="Times New Roman" w:cs="Times New Roman"/>
                <w:sz w:val="24"/>
                <w:szCs w:val="24"/>
              </w:rPr>
              <w:t xml:space="preserve">overdue </w:t>
            </w:r>
            <w:r w:rsidR="00043297" w:rsidRPr="006C4971">
              <w:rPr>
                <w:rFonts w:ascii="Times New Roman" w:hAnsi="Times New Roman" w:cs="Times New Roman"/>
                <w:sz w:val="24"/>
                <w:szCs w:val="24"/>
              </w:rPr>
              <w:t>actions</w:t>
            </w:r>
          </w:p>
        </w:tc>
        <w:tc>
          <w:tcPr>
            <w:tcW w:w="136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0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E84941">
        <w:trPr>
          <w:trHeight w:val="549"/>
        </w:trPr>
        <w:tc>
          <w:tcPr>
            <w:tcW w:w="569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AF1804">
            <w:pPr>
              <w:rPr>
                <w:rFonts w:ascii="Times New Roman" w:hAnsi="Times New Roman" w:cs="Times New Roman"/>
                <w:sz w:val="24"/>
                <w:szCs w:val="24"/>
              </w:rPr>
            </w:pPr>
            <w:r w:rsidRPr="006C4971">
              <w:rPr>
                <w:rFonts w:ascii="Times New Roman" w:hAnsi="Times New Roman" w:cs="Times New Roman"/>
                <w:sz w:val="24"/>
                <w:szCs w:val="24"/>
              </w:rPr>
              <w:t>Plans are developed for benchmarking reviews to enhance effectiveness</w:t>
            </w:r>
            <w:r w:rsidR="00043297" w:rsidRPr="006C4971">
              <w:rPr>
                <w:rFonts w:ascii="Times New Roman" w:hAnsi="Times New Roman" w:cs="Times New Roman"/>
                <w:sz w:val="24"/>
                <w:szCs w:val="24"/>
              </w:rPr>
              <w:t xml:space="preserve"> for issue management system </w:t>
            </w:r>
          </w:p>
        </w:tc>
        <w:tc>
          <w:tcPr>
            <w:tcW w:w="136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02"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bl>
    <w:p w:rsidR="004668C2" w:rsidRPr="006C4971" w:rsidRDefault="004668C2" w:rsidP="004668C2">
      <w:pPr>
        <w:rPr>
          <w:rFonts w:ascii="Times New Roman" w:hAnsi="Times New Roman" w:cs="Times New Roman"/>
          <w:sz w:val="24"/>
          <w:szCs w:val="24"/>
        </w:rPr>
      </w:pPr>
    </w:p>
    <w:p w:rsidR="004668C2" w:rsidRPr="006C4971" w:rsidRDefault="004668C2" w:rsidP="004668C2">
      <w:pPr>
        <w:rPr>
          <w:rFonts w:ascii="Times New Roman" w:hAnsi="Times New Roman" w:cs="Times New Roman"/>
          <w:sz w:val="24"/>
          <w:szCs w:val="24"/>
        </w:rPr>
      </w:pPr>
    </w:p>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br w:type="page"/>
      </w:r>
      <w:r w:rsidRPr="006C4971">
        <w:rPr>
          <w:rFonts w:ascii="Times New Roman" w:hAnsi="Times New Roman" w:cs="Times New Roman"/>
          <w:i/>
          <w:iCs/>
          <w:sz w:val="24"/>
          <w:szCs w:val="24"/>
          <w:u w:val="single"/>
        </w:rPr>
        <w:lastRenderedPageBreak/>
        <w:t>Feedback &amp;  Improvement – Source Requirement (2.b(5))</w:t>
      </w:r>
    </w:p>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i/>
          <w:iCs/>
          <w:sz w:val="24"/>
          <w:szCs w:val="24"/>
        </w:rPr>
        <w:t>“Continuous feedback and improvement, including worker feedback mechanisms (e.g., employee concerns programs, telephone hotlines, employee suggestions forms, labor organization input), improvements in work planning and hazard identification activities, and lessons learned programs.”</w:t>
      </w:r>
    </w:p>
    <w:tbl>
      <w:tblPr>
        <w:tblW w:w="9360" w:type="dxa"/>
        <w:tblCellMar>
          <w:left w:w="0" w:type="dxa"/>
          <w:right w:w="0" w:type="dxa"/>
        </w:tblCellMar>
        <w:tblLook w:val="0420" w:firstRow="1" w:lastRow="0" w:firstColumn="0" w:lastColumn="0" w:noHBand="0" w:noVBand="1"/>
      </w:tblPr>
      <w:tblGrid>
        <w:gridCol w:w="6932"/>
        <w:gridCol w:w="807"/>
        <w:gridCol w:w="1621"/>
      </w:tblGrid>
      <w:tr w:rsidR="004668C2" w:rsidRPr="006C4971" w:rsidTr="00BF5110">
        <w:trPr>
          <w:trHeight w:val="426"/>
        </w:trPr>
        <w:tc>
          <w:tcPr>
            <w:tcW w:w="6932"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 xml:space="preserve">Level 1 – </w:t>
            </w:r>
            <w:r w:rsidR="00DA2B0A" w:rsidRPr="006C4971">
              <w:rPr>
                <w:rFonts w:ascii="Times New Roman" w:hAnsi="Times New Roman" w:cs="Times New Roman"/>
                <w:b/>
                <w:bCs/>
                <w:sz w:val="24"/>
                <w:szCs w:val="24"/>
              </w:rPr>
              <w:t>Implements and</w:t>
            </w:r>
            <w:r w:rsidR="00DA2B0A" w:rsidRPr="006C4971">
              <w:rPr>
                <w:rFonts w:ascii="Times New Roman" w:hAnsi="Times New Roman" w:cs="Times New Roman"/>
                <w:b/>
                <w:bCs/>
                <w:color w:val="FF0000"/>
                <w:sz w:val="24"/>
                <w:szCs w:val="24"/>
              </w:rPr>
              <w:t xml:space="preserve"> </w:t>
            </w:r>
            <w:r w:rsidRPr="006C4971">
              <w:rPr>
                <w:rFonts w:ascii="Times New Roman" w:hAnsi="Times New Roman" w:cs="Times New Roman"/>
                <w:b/>
                <w:bCs/>
                <w:sz w:val="24"/>
                <w:szCs w:val="24"/>
              </w:rPr>
              <w:t>Meets Requirements</w:t>
            </w:r>
          </w:p>
        </w:tc>
        <w:tc>
          <w:tcPr>
            <w:tcW w:w="80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Y/N</w:t>
            </w:r>
          </w:p>
        </w:tc>
        <w:tc>
          <w:tcPr>
            <w:tcW w:w="1621"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Comments</w:t>
            </w:r>
          </w:p>
        </w:tc>
      </w:tr>
      <w:tr w:rsidR="004668C2" w:rsidRPr="006C4971" w:rsidTr="005E072D">
        <w:trPr>
          <w:trHeight w:val="408"/>
        </w:trPr>
        <w:tc>
          <w:tcPr>
            <w:tcW w:w="693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5D7085">
            <w:pPr>
              <w:rPr>
                <w:rFonts w:ascii="Times New Roman" w:hAnsi="Times New Roman" w:cs="Times New Roman"/>
                <w:sz w:val="24"/>
                <w:szCs w:val="24"/>
              </w:rPr>
            </w:pPr>
            <w:r w:rsidRPr="006C4971">
              <w:rPr>
                <w:rFonts w:ascii="Times New Roman" w:hAnsi="Times New Roman" w:cs="Times New Roman"/>
                <w:sz w:val="24"/>
                <w:szCs w:val="24"/>
              </w:rPr>
              <w:t>Methods for continuous feedback and improvement</w:t>
            </w:r>
            <w:r w:rsidR="005D7085" w:rsidRPr="006C4971">
              <w:rPr>
                <w:rFonts w:ascii="Times New Roman" w:hAnsi="Times New Roman" w:cs="Times New Roman"/>
                <w:sz w:val="24"/>
                <w:szCs w:val="24"/>
              </w:rPr>
              <w:t xml:space="preserve">, </w:t>
            </w:r>
            <w:r w:rsidR="00D27830" w:rsidRPr="006C4971">
              <w:rPr>
                <w:rFonts w:ascii="Times New Roman" w:hAnsi="Times New Roman" w:cs="Times New Roman"/>
                <w:sz w:val="24"/>
                <w:szCs w:val="24"/>
              </w:rPr>
              <w:t>for</w:t>
            </w:r>
            <w:r w:rsidRPr="006C4971">
              <w:rPr>
                <w:rFonts w:ascii="Times New Roman" w:hAnsi="Times New Roman" w:cs="Times New Roman"/>
                <w:sz w:val="24"/>
                <w:szCs w:val="24"/>
              </w:rPr>
              <w:t xml:space="preserve"> worker feedback</w:t>
            </w:r>
            <w:r w:rsidR="00E8638E" w:rsidRPr="006C4971">
              <w:rPr>
                <w:rFonts w:ascii="Times New Roman" w:hAnsi="Times New Roman" w:cs="Times New Roman"/>
                <w:sz w:val="24"/>
                <w:szCs w:val="24"/>
              </w:rPr>
              <w:t xml:space="preserve"> mechanisms</w:t>
            </w:r>
            <w:r w:rsidR="005D7085" w:rsidRPr="006C4971">
              <w:rPr>
                <w:rFonts w:ascii="Times New Roman" w:hAnsi="Times New Roman" w:cs="Times New Roman"/>
                <w:sz w:val="24"/>
                <w:szCs w:val="24"/>
              </w:rPr>
              <w:t xml:space="preserve"> </w:t>
            </w:r>
            <w:r w:rsidRPr="006C4971">
              <w:rPr>
                <w:rFonts w:ascii="Times New Roman" w:hAnsi="Times New Roman" w:cs="Times New Roman"/>
                <w:sz w:val="24"/>
                <w:szCs w:val="24"/>
              </w:rPr>
              <w:t xml:space="preserve">are established </w:t>
            </w:r>
          </w:p>
        </w:tc>
        <w:tc>
          <w:tcPr>
            <w:tcW w:w="80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62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D27830" w:rsidRPr="006C4971" w:rsidTr="006C3141">
        <w:trPr>
          <w:trHeight w:val="408"/>
        </w:trPr>
        <w:tc>
          <w:tcPr>
            <w:tcW w:w="693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D27830" w:rsidRPr="006C4971" w:rsidRDefault="00D27830" w:rsidP="00D27830">
            <w:pPr>
              <w:rPr>
                <w:rFonts w:ascii="Times New Roman" w:hAnsi="Times New Roman" w:cs="Times New Roman"/>
                <w:sz w:val="24"/>
                <w:szCs w:val="24"/>
              </w:rPr>
            </w:pPr>
            <w:r w:rsidRPr="006C4971">
              <w:rPr>
                <w:rFonts w:ascii="Times New Roman" w:hAnsi="Times New Roman" w:cs="Times New Roman"/>
                <w:sz w:val="24"/>
                <w:szCs w:val="24"/>
              </w:rPr>
              <w:t>Methods for continuous feedback and improvement</w:t>
            </w:r>
            <w:r w:rsidRPr="006C4971">
              <w:rPr>
                <w:rFonts w:ascii="Times New Roman" w:hAnsi="Times New Roman" w:cs="Times New Roman"/>
                <w:iCs/>
                <w:sz w:val="24"/>
                <w:szCs w:val="24"/>
              </w:rPr>
              <w:t xml:space="preserve"> for work planning and hazard identification activities are established.</w:t>
            </w:r>
          </w:p>
        </w:tc>
        <w:tc>
          <w:tcPr>
            <w:tcW w:w="80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D27830" w:rsidRPr="006C4971" w:rsidRDefault="00D27830" w:rsidP="004668C2">
            <w:pPr>
              <w:rPr>
                <w:rFonts w:ascii="Times New Roman" w:hAnsi="Times New Roman" w:cs="Times New Roman"/>
                <w:sz w:val="24"/>
                <w:szCs w:val="24"/>
              </w:rPr>
            </w:pPr>
          </w:p>
        </w:tc>
        <w:tc>
          <w:tcPr>
            <w:tcW w:w="162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D27830" w:rsidRPr="006C4971" w:rsidRDefault="00D27830" w:rsidP="004668C2">
            <w:pPr>
              <w:rPr>
                <w:rFonts w:ascii="Times New Roman" w:hAnsi="Times New Roman" w:cs="Times New Roman"/>
                <w:sz w:val="24"/>
                <w:szCs w:val="24"/>
              </w:rPr>
            </w:pPr>
          </w:p>
        </w:tc>
      </w:tr>
      <w:tr w:rsidR="00D27830" w:rsidRPr="006C4971" w:rsidTr="00D71443">
        <w:trPr>
          <w:trHeight w:val="408"/>
        </w:trPr>
        <w:tc>
          <w:tcPr>
            <w:tcW w:w="6932"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D27830" w:rsidRPr="006C4971" w:rsidRDefault="00D27830" w:rsidP="00D27830">
            <w:pPr>
              <w:rPr>
                <w:rFonts w:ascii="Times New Roman" w:hAnsi="Times New Roman" w:cs="Times New Roman"/>
                <w:sz w:val="24"/>
                <w:szCs w:val="24"/>
              </w:rPr>
            </w:pPr>
            <w:r w:rsidRPr="006C4971">
              <w:rPr>
                <w:rFonts w:ascii="Times New Roman" w:hAnsi="Times New Roman" w:cs="Times New Roman"/>
                <w:sz w:val="24"/>
                <w:szCs w:val="24"/>
              </w:rPr>
              <w:t>Methods for continuous feedback and improvement</w:t>
            </w:r>
            <w:r w:rsidRPr="006C4971">
              <w:rPr>
                <w:rFonts w:ascii="Times New Roman" w:hAnsi="Times New Roman" w:cs="Times New Roman"/>
                <w:iCs/>
                <w:sz w:val="24"/>
                <w:szCs w:val="24"/>
              </w:rPr>
              <w:t xml:space="preserve"> for lessons learned programs</w:t>
            </w:r>
            <w:r w:rsidR="00E8638E" w:rsidRPr="006C4971">
              <w:rPr>
                <w:rFonts w:ascii="Times New Roman" w:hAnsi="Times New Roman" w:cs="Times New Roman"/>
                <w:iCs/>
                <w:sz w:val="24"/>
                <w:szCs w:val="24"/>
              </w:rPr>
              <w:t xml:space="preserve"> are established</w:t>
            </w:r>
            <w:r w:rsidRPr="006C4971">
              <w:rPr>
                <w:rFonts w:ascii="Times New Roman" w:hAnsi="Times New Roman" w:cs="Times New Roman"/>
                <w:iCs/>
                <w:sz w:val="24"/>
                <w:szCs w:val="24"/>
              </w:rPr>
              <w:t>.</w:t>
            </w:r>
          </w:p>
        </w:tc>
        <w:tc>
          <w:tcPr>
            <w:tcW w:w="80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D27830" w:rsidRPr="006C4971" w:rsidRDefault="00D27830" w:rsidP="004668C2">
            <w:pPr>
              <w:rPr>
                <w:rFonts w:ascii="Times New Roman" w:hAnsi="Times New Roman" w:cs="Times New Roman"/>
                <w:sz w:val="24"/>
                <w:szCs w:val="24"/>
              </w:rPr>
            </w:pPr>
          </w:p>
        </w:tc>
        <w:tc>
          <w:tcPr>
            <w:tcW w:w="1621"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tcPr>
          <w:p w:rsidR="00D27830" w:rsidRPr="006C4971" w:rsidRDefault="00D27830" w:rsidP="004668C2">
            <w:pPr>
              <w:rPr>
                <w:rFonts w:ascii="Times New Roman" w:hAnsi="Times New Roman" w:cs="Times New Roman"/>
                <w:sz w:val="24"/>
                <w:szCs w:val="24"/>
              </w:rPr>
            </w:pPr>
          </w:p>
        </w:tc>
      </w:tr>
    </w:tbl>
    <w:p w:rsidR="004668C2" w:rsidRPr="006C4971" w:rsidRDefault="004668C2" w:rsidP="004668C2">
      <w:pPr>
        <w:rPr>
          <w:rFonts w:ascii="Times New Roman" w:hAnsi="Times New Roman" w:cs="Times New Roman"/>
          <w:sz w:val="24"/>
          <w:szCs w:val="24"/>
        </w:rPr>
      </w:pPr>
    </w:p>
    <w:tbl>
      <w:tblPr>
        <w:tblW w:w="9360" w:type="dxa"/>
        <w:tblCellMar>
          <w:left w:w="0" w:type="dxa"/>
          <w:right w:w="0" w:type="dxa"/>
        </w:tblCellMar>
        <w:tblLook w:val="0420" w:firstRow="1" w:lastRow="0" w:firstColumn="0" w:lastColumn="0" w:noHBand="0" w:noVBand="1"/>
      </w:tblPr>
      <w:tblGrid>
        <w:gridCol w:w="6030"/>
        <w:gridCol w:w="1375"/>
        <w:gridCol w:w="1955"/>
      </w:tblGrid>
      <w:tr w:rsidR="004668C2" w:rsidRPr="006C4971" w:rsidTr="006C3141">
        <w:trPr>
          <w:trHeight w:val="423"/>
        </w:trPr>
        <w:tc>
          <w:tcPr>
            <w:tcW w:w="603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Level 2 – Enhanced</w:t>
            </w:r>
          </w:p>
        </w:tc>
        <w:tc>
          <w:tcPr>
            <w:tcW w:w="1375"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Score 1-10</w:t>
            </w:r>
          </w:p>
        </w:tc>
        <w:tc>
          <w:tcPr>
            <w:tcW w:w="1955"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Comments</w:t>
            </w:r>
          </w:p>
        </w:tc>
      </w:tr>
      <w:tr w:rsidR="004668C2" w:rsidRPr="006C4971" w:rsidTr="006C3141">
        <w:trPr>
          <w:trHeight w:val="1008"/>
        </w:trPr>
        <w:tc>
          <w:tcPr>
            <w:tcW w:w="603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043297">
            <w:pPr>
              <w:rPr>
                <w:rFonts w:ascii="Times New Roman" w:hAnsi="Times New Roman" w:cs="Times New Roman"/>
                <w:sz w:val="24"/>
                <w:szCs w:val="24"/>
              </w:rPr>
            </w:pPr>
            <w:r w:rsidRPr="006C4971">
              <w:rPr>
                <w:rFonts w:ascii="Times New Roman" w:hAnsi="Times New Roman" w:cs="Times New Roman"/>
                <w:sz w:val="24"/>
                <w:szCs w:val="24"/>
              </w:rPr>
              <w:t xml:space="preserve">In addition to standard processes for feedback like the employee concerns, work planning feedback, and lessons learned programs; other </w:t>
            </w:r>
            <w:r w:rsidR="00043297" w:rsidRPr="006C4971">
              <w:rPr>
                <w:rFonts w:ascii="Times New Roman" w:hAnsi="Times New Roman" w:cs="Times New Roman"/>
                <w:sz w:val="24"/>
                <w:szCs w:val="24"/>
              </w:rPr>
              <w:t xml:space="preserve">worker feedback methods </w:t>
            </w:r>
            <w:r w:rsidRPr="006C4971">
              <w:rPr>
                <w:rFonts w:ascii="Times New Roman" w:hAnsi="Times New Roman" w:cs="Times New Roman"/>
                <w:sz w:val="24"/>
                <w:szCs w:val="24"/>
              </w:rPr>
              <w:t>are also employed, such as hot lines, labor organization input, and employee suggestion programs</w:t>
            </w:r>
          </w:p>
        </w:tc>
        <w:tc>
          <w:tcPr>
            <w:tcW w:w="137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960"/>
        </w:trPr>
        <w:tc>
          <w:tcPr>
            <w:tcW w:w="603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AE0EAB">
            <w:pPr>
              <w:rPr>
                <w:rFonts w:ascii="Times New Roman" w:hAnsi="Times New Roman" w:cs="Times New Roman"/>
                <w:sz w:val="24"/>
                <w:szCs w:val="24"/>
              </w:rPr>
            </w:pPr>
            <w:r w:rsidRPr="006C4971">
              <w:rPr>
                <w:rFonts w:ascii="Times New Roman" w:hAnsi="Times New Roman" w:cs="Times New Roman"/>
                <w:sz w:val="24"/>
                <w:szCs w:val="24"/>
              </w:rPr>
              <w:t xml:space="preserve">Managers routinely </w:t>
            </w:r>
            <w:r w:rsidR="00AE0EAB" w:rsidRPr="006C4971">
              <w:rPr>
                <w:rFonts w:ascii="Times New Roman" w:hAnsi="Times New Roman" w:cs="Times New Roman"/>
                <w:sz w:val="24"/>
                <w:szCs w:val="24"/>
              </w:rPr>
              <w:t>interface with workers to capture worker feedback</w:t>
            </w:r>
            <w:r w:rsidR="005E072D" w:rsidRPr="006C4971">
              <w:rPr>
                <w:rFonts w:ascii="Times New Roman" w:hAnsi="Times New Roman" w:cs="Times New Roman"/>
                <w:sz w:val="24"/>
                <w:szCs w:val="24"/>
              </w:rPr>
              <w:t xml:space="preserve">. </w:t>
            </w:r>
            <w:r w:rsidRPr="006C4971">
              <w:rPr>
                <w:rFonts w:ascii="Times New Roman" w:hAnsi="Times New Roman" w:cs="Times New Roman"/>
                <w:sz w:val="24"/>
                <w:szCs w:val="24"/>
              </w:rPr>
              <w:t xml:space="preserve"> Results of interface opportunities are documented and observed issues are captured in the issues management system </w:t>
            </w:r>
          </w:p>
        </w:tc>
        <w:tc>
          <w:tcPr>
            <w:tcW w:w="1375"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600"/>
        </w:trPr>
        <w:tc>
          <w:tcPr>
            <w:tcW w:w="603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605811" w:rsidP="00605811">
            <w:pPr>
              <w:rPr>
                <w:rFonts w:ascii="Times New Roman" w:hAnsi="Times New Roman" w:cs="Times New Roman"/>
                <w:sz w:val="24"/>
                <w:szCs w:val="24"/>
              </w:rPr>
            </w:pPr>
            <w:r w:rsidRPr="006C4971">
              <w:rPr>
                <w:rFonts w:ascii="Times New Roman" w:hAnsi="Times New Roman" w:cs="Times New Roman"/>
                <w:sz w:val="24"/>
                <w:szCs w:val="24"/>
              </w:rPr>
              <w:t xml:space="preserve">Professionally conducted </w:t>
            </w:r>
            <w:r w:rsidR="007E022E" w:rsidRPr="006C4971">
              <w:rPr>
                <w:rFonts w:ascii="Times New Roman" w:hAnsi="Times New Roman" w:cs="Times New Roman"/>
                <w:sz w:val="24"/>
                <w:szCs w:val="24"/>
              </w:rPr>
              <w:t>fact findings are performed</w:t>
            </w:r>
            <w:r w:rsidR="004668C2" w:rsidRPr="006C4971">
              <w:rPr>
                <w:rFonts w:ascii="Times New Roman" w:hAnsi="Times New Roman" w:cs="Times New Roman"/>
                <w:sz w:val="24"/>
                <w:szCs w:val="24"/>
              </w:rPr>
              <w:t xml:space="preserve"> soon after events to provide information needed for causal analysis</w:t>
            </w:r>
          </w:p>
        </w:tc>
        <w:tc>
          <w:tcPr>
            <w:tcW w:w="137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720"/>
        </w:trPr>
        <w:tc>
          <w:tcPr>
            <w:tcW w:w="603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5E072D">
            <w:pPr>
              <w:rPr>
                <w:rFonts w:ascii="Times New Roman" w:hAnsi="Times New Roman" w:cs="Times New Roman"/>
                <w:sz w:val="24"/>
                <w:szCs w:val="24"/>
              </w:rPr>
            </w:pPr>
            <w:r w:rsidRPr="006C4971">
              <w:rPr>
                <w:rFonts w:ascii="Times New Roman" w:hAnsi="Times New Roman" w:cs="Times New Roman"/>
                <w:sz w:val="24"/>
                <w:szCs w:val="24"/>
              </w:rPr>
              <w:t xml:space="preserve">Lessons </w:t>
            </w:r>
            <w:r w:rsidR="00505026" w:rsidRPr="006C4971">
              <w:rPr>
                <w:rFonts w:ascii="Times New Roman" w:hAnsi="Times New Roman" w:cs="Times New Roman"/>
                <w:sz w:val="24"/>
                <w:szCs w:val="24"/>
              </w:rPr>
              <w:t>L</w:t>
            </w:r>
            <w:r w:rsidRPr="006C4971">
              <w:rPr>
                <w:rFonts w:ascii="Times New Roman" w:hAnsi="Times New Roman" w:cs="Times New Roman"/>
                <w:sz w:val="24"/>
                <w:szCs w:val="24"/>
              </w:rPr>
              <w:t>earned</w:t>
            </w:r>
            <w:r w:rsidR="00505026" w:rsidRPr="006C4971">
              <w:rPr>
                <w:rFonts w:ascii="Times New Roman" w:hAnsi="Times New Roman" w:cs="Times New Roman"/>
                <w:sz w:val="24"/>
                <w:szCs w:val="24"/>
              </w:rPr>
              <w:t xml:space="preserve"> </w:t>
            </w:r>
            <w:r w:rsidR="00F72241" w:rsidRPr="006C4971">
              <w:rPr>
                <w:rFonts w:ascii="Times New Roman" w:hAnsi="Times New Roman" w:cs="Times New Roman"/>
                <w:sz w:val="24"/>
                <w:szCs w:val="24"/>
              </w:rPr>
              <w:t xml:space="preserve">are </w:t>
            </w:r>
            <w:r w:rsidR="00505026" w:rsidRPr="006C4971">
              <w:rPr>
                <w:rFonts w:ascii="Times New Roman" w:hAnsi="Times New Roman" w:cs="Times New Roman"/>
                <w:sz w:val="24"/>
                <w:szCs w:val="24"/>
              </w:rPr>
              <w:t>used</w:t>
            </w:r>
            <w:r w:rsidRPr="006C4971">
              <w:rPr>
                <w:rFonts w:ascii="Times New Roman" w:hAnsi="Times New Roman" w:cs="Times New Roman"/>
                <w:sz w:val="24"/>
                <w:szCs w:val="24"/>
              </w:rPr>
              <w:t xml:space="preserve"> </w:t>
            </w:r>
            <w:r w:rsidR="00F72241" w:rsidRPr="006C4971">
              <w:rPr>
                <w:rFonts w:ascii="Times New Roman" w:hAnsi="Times New Roman" w:cs="Times New Roman"/>
                <w:sz w:val="24"/>
                <w:szCs w:val="24"/>
              </w:rPr>
              <w:t xml:space="preserve">throughout </w:t>
            </w:r>
            <w:r w:rsidRPr="006C4971">
              <w:rPr>
                <w:rFonts w:ascii="Times New Roman" w:hAnsi="Times New Roman" w:cs="Times New Roman"/>
                <w:sz w:val="24"/>
                <w:szCs w:val="24"/>
              </w:rPr>
              <w:t xml:space="preserve">the organization and </w:t>
            </w:r>
            <w:r w:rsidR="00505026" w:rsidRPr="006C4971">
              <w:rPr>
                <w:rFonts w:ascii="Times New Roman" w:hAnsi="Times New Roman" w:cs="Times New Roman"/>
                <w:sz w:val="24"/>
                <w:szCs w:val="24"/>
              </w:rPr>
              <w:t>workers</w:t>
            </w:r>
            <w:r w:rsidRPr="006C4971">
              <w:rPr>
                <w:rFonts w:ascii="Times New Roman" w:hAnsi="Times New Roman" w:cs="Times New Roman"/>
                <w:sz w:val="24"/>
                <w:szCs w:val="24"/>
              </w:rPr>
              <w:t xml:space="preserve"> know how to create and access Lessons Learned information</w:t>
            </w:r>
          </w:p>
        </w:tc>
        <w:tc>
          <w:tcPr>
            <w:tcW w:w="1375"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649"/>
        </w:trPr>
        <w:tc>
          <w:tcPr>
            <w:tcW w:w="603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6C3141">
            <w:pPr>
              <w:rPr>
                <w:rFonts w:ascii="Times New Roman" w:hAnsi="Times New Roman" w:cs="Times New Roman"/>
                <w:sz w:val="24"/>
                <w:szCs w:val="24"/>
              </w:rPr>
            </w:pPr>
            <w:r w:rsidRPr="006C4971">
              <w:rPr>
                <w:rFonts w:ascii="Times New Roman" w:hAnsi="Times New Roman" w:cs="Times New Roman"/>
                <w:sz w:val="24"/>
                <w:szCs w:val="24"/>
              </w:rPr>
              <w:lastRenderedPageBreak/>
              <w:t>The use of Lessons Learned information is monitored and trended</w:t>
            </w:r>
          </w:p>
        </w:tc>
        <w:tc>
          <w:tcPr>
            <w:tcW w:w="137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958"/>
        </w:trPr>
        <w:tc>
          <w:tcPr>
            <w:tcW w:w="6030"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AF1804">
            <w:pPr>
              <w:rPr>
                <w:rFonts w:ascii="Times New Roman" w:hAnsi="Times New Roman" w:cs="Times New Roman"/>
                <w:sz w:val="24"/>
                <w:szCs w:val="24"/>
              </w:rPr>
            </w:pPr>
            <w:r w:rsidRPr="006C4971">
              <w:rPr>
                <w:rFonts w:ascii="Times New Roman" w:hAnsi="Times New Roman" w:cs="Times New Roman"/>
                <w:sz w:val="24"/>
                <w:szCs w:val="24"/>
              </w:rPr>
              <w:t>Responsible managers and subject matter experts participate in industry working groups and benchmarking reviews to share experiences and bring improvement opportunities to their programs</w:t>
            </w:r>
          </w:p>
        </w:tc>
        <w:tc>
          <w:tcPr>
            <w:tcW w:w="137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684"/>
        </w:trPr>
        <w:tc>
          <w:tcPr>
            <w:tcW w:w="6030"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Continuous learning is valued by the management team, as evidenced by the strong application of internal and external lessons learned</w:t>
            </w:r>
          </w:p>
        </w:tc>
        <w:tc>
          <w:tcPr>
            <w:tcW w:w="1375"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955"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bl>
    <w:p w:rsidR="004668C2" w:rsidRPr="006C4971" w:rsidRDefault="004668C2" w:rsidP="004668C2">
      <w:pPr>
        <w:rPr>
          <w:rFonts w:ascii="Times New Roman" w:hAnsi="Times New Roman" w:cs="Times New Roman"/>
          <w:sz w:val="24"/>
          <w:szCs w:val="24"/>
        </w:rPr>
      </w:pPr>
    </w:p>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br w:type="page"/>
      </w:r>
      <w:r w:rsidRPr="006C4971">
        <w:rPr>
          <w:rFonts w:ascii="Times New Roman" w:hAnsi="Times New Roman" w:cs="Times New Roman"/>
          <w:b/>
          <w:bCs/>
          <w:sz w:val="24"/>
          <w:szCs w:val="24"/>
          <w:u w:val="single"/>
        </w:rPr>
        <w:lastRenderedPageBreak/>
        <w:t>Performance Analysis (Communication and Use of Metrics)- Source Requirements</w:t>
      </w:r>
      <w:r w:rsidRPr="006C4971">
        <w:rPr>
          <w:rFonts w:ascii="Times New Roman" w:hAnsi="Times New Roman" w:cs="Times New Roman"/>
          <w:b/>
          <w:bCs/>
          <w:i/>
          <w:iCs/>
          <w:sz w:val="24"/>
          <w:szCs w:val="24"/>
          <w:u w:val="single"/>
        </w:rPr>
        <w:t xml:space="preserve">(2.b(3)(b)(5) and and 2.b.(6)) </w:t>
      </w:r>
    </w:p>
    <w:p w:rsidR="004668C2" w:rsidRPr="006C4971" w:rsidRDefault="004668C2" w:rsidP="004668C2">
      <w:pPr>
        <w:numPr>
          <w:ilvl w:val="0"/>
          <w:numId w:val="9"/>
        </w:numPr>
        <w:rPr>
          <w:rFonts w:ascii="Times New Roman" w:hAnsi="Times New Roman" w:cs="Times New Roman"/>
          <w:sz w:val="24"/>
          <w:szCs w:val="24"/>
        </w:rPr>
      </w:pPr>
      <w:r w:rsidRPr="006C4971">
        <w:rPr>
          <w:rFonts w:ascii="Times New Roman" w:hAnsi="Times New Roman" w:cs="Times New Roman"/>
          <w:i/>
          <w:iCs/>
          <w:sz w:val="24"/>
          <w:szCs w:val="24"/>
        </w:rPr>
        <w:t>(2.b(3)(b)(5))  Communicates issues and performance trends or analysis results up the contractor management chain to senior management using a graded approach that considers hazards and risks, and provides sufficient technical basis to allow managers to make informed decisions and correct negative performance/compliance trends before they become significant issues.”</w:t>
      </w:r>
    </w:p>
    <w:tbl>
      <w:tblPr>
        <w:tblW w:w="9360" w:type="dxa"/>
        <w:tblCellMar>
          <w:left w:w="0" w:type="dxa"/>
          <w:right w:w="0" w:type="dxa"/>
        </w:tblCellMar>
        <w:tblLook w:val="0420" w:firstRow="1" w:lastRow="0" w:firstColumn="0" w:lastColumn="0" w:noHBand="0" w:noVBand="1"/>
      </w:tblPr>
      <w:tblGrid>
        <w:gridCol w:w="6963"/>
        <w:gridCol w:w="797"/>
        <w:gridCol w:w="1600"/>
      </w:tblGrid>
      <w:tr w:rsidR="004668C2" w:rsidRPr="006C4971" w:rsidTr="006C3141">
        <w:trPr>
          <w:trHeight w:val="426"/>
        </w:trPr>
        <w:tc>
          <w:tcPr>
            <w:tcW w:w="6963"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030490">
            <w:pPr>
              <w:rPr>
                <w:rFonts w:ascii="Times New Roman" w:hAnsi="Times New Roman" w:cs="Times New Roman"/>
                <w:sz w:val="24"/>
                <w:szCs w:val="24"/>
              </w:rPr>
            </w:pPr>
            <w:r w:rsidRPr="006C4971">
              <w:rPr>
                <w:rFonts w:ascii="Times New Roman" w:hAnsi="Times New Roman" w:cs="Times New Roman"/>
                <w:b/>
                <w:bCs/>
                <w:sz w:val="24"/>
                <w:szCs w:val="24"/>
              </w:rPr>
              <w:t xml:space="preserve">Level 1 – </w:t>
            </w:r>
            <w:r w:rsidR="00E8638E" w:rsidRPr="006C4971">
              <w:rPr>
                <w:rFonts w:ascii="Times New Roman" w:hAnsi="Times New Roman" w:cs="Times New Roman"/>
                <w:b/>
                <w:bCs/>
                <w:sz w:val="24"/>
                <w:szCs w:val="24"/>
              </w:rPr>
              <w:t xml:space="preserve">Implements and </w:t>
            </w:r>
            <w:r w:rsidRPr="006C4971">
              <w:rPr>
                <w:rFonts w:ascii="Times New Roman" w:hAnsi="Times New Roman" w:cs="Times New Roman"/>
                <w:b/>
                <w:bCs/>
                <w:sz w:val="24"/>
                <w:szCs w:val="24"/>
              </w:rPr>
              <w:t>Meets Requirements</w:t>
            </w:r>
          </w:p>
        </w:tc>
        <w:tc>
          <w:tcPr>
            <w:tcW w:w="79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Y/N</w:t>
            </w:r>
          </w:p>
        </w:tc>
        <w:tc>
          <w:tcPr>
            <w:tcW w:w="160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Comments</w:t>
            </w:r>
          </w:p>
        </w:tc>
      </w:tr>
      <w:tr w:rsidR="004668C2" w:rsidRPr="006C4971" w:rsidTr="006C3141">
        <w:trPr>
          <w:trHeight w:val="408"/>
        </w:trPr>
        <w:tc>
          <w:tcPr>
            <w:tcW w:w="6963"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E8638E"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 xml:space="preserve">Issues and performance trends are communicated to senior management using a graded approach </w:t>
            </w:r>
          </w:p>
        </w:tc>
        <w:tc>
          <w:tcPr>
            <w:tcW w:w="79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60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672"/>
        </w:trPr>
        <w:tc>
          <w:tcPr>
            <w:tcW w:w="6963"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5C56F1" w:rsidP="005C56F1">
            <w:pPr>
              <w:rPr>
                <w:rFonts w:ascii="Times New Roman" w:hAnsi="Times New Roman" w:cs="Times New Roman"/>
                <w:sz w:val="24"/>
                <w:szCs w:val="24"/>
              </w:rPr>
            </w:pPr>
            <w:r w:rsidRPr="006C4971">
              <w:rPr>
                <w:rFonts w:ascii="Times New Roman" w:hAnsi="Times New Roman" w:cs="Times New Roman"/>
                <w:sz w:val="24"/>
                <w:szCs w:val="24"/>
              </w:rPr>
              <w:t>A method is established that provides p</w:t>
            </w:r>
            <w:r w:rsidR="00E8638E" w:rsidRPr="006C4971">
              <w:rPr>
                <w:rFonts w:ascii="Times New Roman" w:hAnsi="Times New Roman" w:cs="Times New Roman"/>
                <w:sz w:val="24"/>
                <w:szCs w:val="24"/>
              </w:rPr>
              <w:t xml:space="preserve">erformance </w:t>
            </w:r>
            <w:r w:rsidR="004668C2" w:rsidRPr="006C4971">
              <w:rPr>
                <w:rFonts w:ascii="Times New Roman" w:hAnsi="Times New Roman" w:cs="Times New Roman"/>
                <w:sz w:val="24"/>
                <w:szCs w:val="24"/>
              </w:rPr>
              <w:t xml:space="preserve">analysis results </w:t>
            </w:r>
            <w:r w:rsidRPr="006C4971">
              <w:rPr>
                <w:rFonts w:ascii="Times New Roman" w:hAnsi="Times New Roman" w:cs="Times New Roman"/>
                <w:sz w:val="24"/>
                <w:szCs w:val="24"/>
              </w:rPr>
              <w:t xml:space="preserve">that </w:t>
            </w:r>
            <w:r w:rsidR="004668C2" w:rsidRPr="006C4971">
              <w:rPr>
                <w:rFonts w:ascii="Times New Roman" w:hAnsi="Times New Roman" w:cs="Times New Roman"/>
                <w:sz w:val="24"/>
                <w:szCs w:val="24"/>
              </w:rPr>
              <w:t>include</w:t>
            </w:r>
            <w:r w:rsidRPr="006C4971">
              <w:rPr>
                <w:rFonts w:ascii="Times New Roman" w:hAnsi="Times New Roman" w:cs="Times New Roman"/>
                <w:sz w:val="24"/>
                <w:szCs w:val="24"/>
              </w:rPr>
              <w:t>s a</w:t>
            </w:r>
            <w:r w:rsidR="004668C2" w:rsidRPr="006C4971">
              <w:rPr>
                <w:rFonts w:ascii="Times New Roman" w:hAnsi="Times New Roman" w:cs="Times New Roman"/>
                <w:sz w:val="24"/>
                <w:szCs w:val="24"/>
              </w:rPr>
              <w:t xml:space="preserve"> sufficient technical basis to allow managers to make informed decisions and correct negative performance/compliance trends before they become significant issues </w:t>
            </w:r>
          </w:p>
        </w:tc>
        <w:tc>
          <w:tcPr>
            <w:tcW w:w="797"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6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bl>
    <w:p w:rsidR="004668C2" w:rsidRPr="006C4971" w:rsidRDefault="004668C2" w:rsidP="004668C2">
      <w:pPr>
        <w:rPr>
          <w:rFonts w:ascii="Times New Roman" w:hAnsi="Times New Roman" w:cs="Times New Roman"/>
          <w:sz w:val="24"/>
          <w:szCs w:val="24"/>
        </w:rPr>
      </w:pPr>
    </w:p>
    <w:tbl>
      <w:tblPr>
        <w:tblW w:w="9360" w:type="dxa"/>
        <w:tblCellMar>
          <w:left w:w="0" w:type="dxa"/>
          <w:right w:w="0" w:type="dxa"/>
        </w:tblCellMar>
        <w:tblLook w:val="0420" w:firstRow="1" w:lastRow="0" w:firstColumn="0" w:lastColumn="0" w:noHBand="0" w:noVBand="1"/>
      </w:tblPr>
      <w:tblGrid>
        <w:gridCol w:w="5501"/>
        <w:gridCol w:w="1500"/>
        <w:gridCol w:w="2359"/>
      </w:tblGrid>
      <w:tr w:rsidR="004668C2" w:rsidRPr="006C4971" w:rsidTr="006C3141">
        <w:trPr>
          <w:trHeight w:val="586"/>
        </w:trPr>
        <w:tc>
          <w:tcPr>
            <w:tcW w:w="5501"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Level 2 – Enhanced</w:t>
            </w:r>
          </w:p>
        </w:tc>
        <w:tc>
          <w:tcPr>
            <w:tcW w:w="150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Score 1-10</w:t>
            </w:r>
          </w:p>
        </w:tc>
        <w:tc>
          <w:tcPr>
            <w:tcW w:w="2359"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Comments</w:t>
            </w:r>
          </w:p>
        </w:tc>
      </w:tr>
      <w:tr w:rsidR="004668C2" w:rsidRPr="006C4971" w:rsidTr="006C3141">
        <w:trPr>
          <w:trHeight w:val="1120"/>
        </w:trPr>
        <w:tc>
          <w:tcPr>
            <w:tcW w:w="5501"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Management review teams are employed to routinely monitor issues and corrective actions with a higher degree and level of oversight provided for more significance issues</w:t>
            </w:r>
          </w:p>
        </w:tc>
        <w:tc>
          <w:tcPr>
            <w:tcW w:w="150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59"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736"/>
        </w:trPr>
        <w:tc>
          <w:tcPr>
            <w:tcW w:w="5501"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F72241">
            <w:pPr>
              <w:rPr>
                <w:rFonts w:ascii="Times New Roman" w:hAnsi="Times New Roman" w:cs="Times New Roman"/>
                <w:sz w:val="24"/>
                <w:szCs w:val="24"/>
              </w:rPr>
            </w:pPr>
            <w:r w:rsidRPr="006C4971">
              <w:rPr>
                <w:rFonts w:ascii="Times New Roman" w:hAnsi="Times New Roman" w:cs="Times New Roman"/>
                <w:sz w:val="24"/>
                <w:szCs w:val="24"/>
              </w:rPr>
              <w:t xml:space="preserve">Trend codes are assigned </w:t>
            </w:r>
            <w:r w:rsidR="00F72241" w:rsidRPr="006C4971">
              <w:rPr>
                <w:rFonts w:ascii="Times New Roman" w:hAnsi="Times New Roman" w:cs="Times New Roman"/>
                <w:sz w:val="24"/>
                <w:szCs w:val="24"/>
              </w:rPr>
              <w:t>to</w:t>
            </w:r>
            <w:r w:rsidRPr="006C4971">
              <w:rPr>
                <w:rFonts w:ascii="Times New Roman" w:hAnsi="Times New Roman" w:cs="Times New Roman"/>
                <w:sz w:val="24"/>
                <w:szCs w:val="24"/>
              </w:rPr>
              <w:t xml:space="preserve"> issues </w:t>
            </w:r>
            <w:r w:rsidR="00F72241" w:rsidRPr="006C4971">
              <w:rPr>
                <w:rFonts w:ascii="Times New Roman" w:hAnsi="Times New Roman" w:cs="Times New Roman"/>
                <w:sz w:val="24"/>
                <w:szCs w:val="24"/>
              </w:rPr>
              <w:t>that</w:t>
            </w:r>
            <w:r w:rsidRPr="006C4971">
              <w:rPr>
                <w:rFonts w:ascii="Times New Roman" w:hAnsi="Times New Roman" w:cs="Times New Roman"/>
                <w:sz w:val="24"/>
                <w:szCs w:val="24"/>
              </w:rPr>
              <w:t xml:space="preserve"> support the analysis of performance data</w:t>
            </w:r>
          </w:p>
        </w:tc>
        <w:tc>
          <w:tcPr>
            <w:tcW w:w="15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59"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736"/>
        </w:trPr>
        <w:tc>
          <w:tcPr>
            <w:tcW w:w="5501"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6C3141">
            <w:pPr>
              <w:rPr>
                <w:rFonts w:ascii="Times New Roman" w:hAnsi="Times New Roman" w:cs="Times New Roman"/>
                <w:sz w:val="24"/>
                <w:szCs w:val="24"/>
              </w:rPr>
            </w:pPr>
            <w:r w:rsidRPr="006C4971">
              <w:rPr>
                <w:rFonts w:ascii="Times New Roman" w:hAnsi="Times New Roman" w:cs="Times New Roman"/>
                <w:sz w:val="24"/>
                <w:szCs w:val="24"/>
              </w:rPr>
              <w:t xml:space="preserve">A metrics dashboard is used to provide management a tool for highlighting program elements with degrading performance  </w:t>
            </w:r>
          </w:p>
        </w:tc>
        <w:tc>
          <w:tcPr>
            <w:tcW w:w="150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59"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736"/>
        </w:trPr>
        <w:tc>
          <w:tcPr>
            <w:tcW w:w="5501"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611D56" w:rsidP="00611D56">
            <w:pPr>
              <w:rPr>
                <w:rFonts w:ascii="Times New Roman" w:hAnsi="Times New Roman" w:cs="Times New Roman"/>
                <w:sz w:val="24"/>
                <w:szCs w:val="24"/>
              </w:rPr>
            </w:pPr>
            <w:r w:rsidRPr="006C4971">
              <w:rPr>
                <w:rFonts w:ascii="Times New Roman" w:hAnsi="Times New Roman" w:cs="Times New Roman"/>
                <w:sz w:val="24"/>
                <w:szCs w:val="24"/>
              </w:rPr>
              <w:t>A</w:t>
            </w:r>
            <w:r w:rsidR="004668C2" w:rsidRPr="006C4971">
              <w:rPr>
                <w:rFonts w:ascii="Times New Roman" w:hAnsi="Times New Roman" w:cs="Times New Roman"/>
                <w:sz w:val="24"/>
                <w:szCs w:val="24"/>
              </w:rPr>
              <w:t>nalysis techniques are understood by the management team and are employed in the review of performance data as appropriate</w:t>
            </w:r>
          </w:p>
        </w:tc>
        <w:tc>
          <w:tcPr>
            <w:tcW w:w="150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59"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447"/>
        </w:trPr>
        <w:tc>
          <w:tcPr>
            <w:tcW w:w="5501"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Analysts review performance data to identify early indications of adverse trends.</w:t>
            </w:r>
          </w:p>
        </w:tc>
        <w:tc>
          <w:tcPr>
            <w:tcW w:w="15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59"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736"/>
        </w:trPr>
        <w:tc>
          <w:tcPr>
            <w:tcW w:w="5501"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lastRenderedPageBreak/>
              <w:t>Mana</w:t>
            </w:r>
            <w:r w:rsidR="00D71443" w:rsidRPr="006C4971">
              <w:rPr>
                <w:rFonts w:ascii="Times New Roman" w:hAnsi="Times New Roman" w:cs="Times New Roman"/>
                <w:sz w:val="24"/>
                <w:szCs w:val="24"/>
              </w:rPr>
              <w:t xml:space="preserve">gement understands, supports, </w:t>
            </w:r>
            <w:r w:rsidRPr="006C4971">
              <w:rPr>
                <w:rFonts w:ascii="Times New Roman" w:hAnsi="Times New Roman" w:cs="Times New Roman"/>
                <w:sz w:val="24"/>
                <w:szCs w:val="24"/>
              </w:rPr>
              <w:t>and values the use of performance trending through metrics and analysis</w:t>
            </w:r>
          </w:p>
        </w:tc>
        <w:tc>
          <w:tcPr>
            <w:tcW w:w="150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59"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736"/>
        </w:trPr>
        <w:tc>
          <w:tcPr>
            <w:tcW w:w="5501"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Key performance data is periodically reviewed and evaluated by corporate</w:t>
            </w:r>
            <w:r w:rsidR="00611D56" w:rsidRPr="006C4971">
              <w:rPr>
                <w:rFonts w:ascii="Times New Roman" w:hAnsi="Times New Roman" w:cs="Times New Roman"/>
                <w:sz w:val="24"/>
                <w:szCs w:val="24"/>
              </w:rPr>
              <w:t>/parent company</w:t>
            </w:r>
            <w:r w:rsidRPr="006C4971">
              <w:rPr>
                <w:rFonts w:ascii="Times New Roman" w:hAnsi="Times New Roman" w:cs="Times New Roman"/>
                <w:sz w:val="24"/>
                <w:szCs w:val="24"/>
              </w:rPr>
              <w:t xml:space="preserve"> management</w:t>
            </w:r>
          </w:p>
        </w:tc>
        <w:tc>
          <w:tcPr>
            <w:tcW w:w="15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59"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736"/>
        </w:trPr>
        <w:tc>
          <w:tcPr>
            <w:tcW w:w="5501"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611D56" w:rsidP="00030490">
            <w:pPr>
              <w:rPr>
                <w:rFonts w:ascii="Times New Roman" w:hAnsi="Times New Roman" w:cs="Times New Roman"/>
                <w:sz w:val="24"/>
                <w:szCs w:val="24"/>
              </w:rPr>
            </w:pPr>
            <w:r w:rsidRPr="006C4971">
              <w:rPr>
                <w:rFonts w:ascii="Times New Roman" w:hAnsi="Times New Roman" w:cs="Times New Roman"/>
                <w:sz w:val="24"/>
                <w:szCs w:val="24"/>
              </w:rPr>
              <w:t>The organization</w:t>
            </w:r>
            <w:r w:rsidR="004668C2" w:rsidRPr="006C4971">
              <w:rPr>
                <w:rFonts w:ascii="Times New Roman" w:hAnsi="Times New Roman" w:cs="Times New Roman"/>
                <w:sz w:val="24"/>
                <w:szCs w:val="24"/>
              </w:rPr>
              <w:t xml:space="preserve"> routinely benchmarks its performance against other projects and industry standards</w:t>
            </w:r>
            <w:r w:rsidRPr="006C4971">
              <w:rPr>
                <w:rFonts w:ascii="Times New Roman" w:hAnsi="Times New Roman" w:cs="Times New Roman"/>
                <w:sz w:val="24"/>
                <w:szCs w:val="24"/>
              </w:rPr>
              <w:t xml:space="preserve"> </w:t>
            </w:r>
          </w:p>
        </w:tc>
        <w:tc>
          <w:tcPr>
            <w:tcW w:w="150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59"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6C3141">
        <w:trPr>
          <w:trHeight w:val="736"/>
        </w:trPr>
        <w:tc>
          <w:tcPr>
            <w:tcW w:w="5501"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030490">
            <w:pPr>
              <w:rPr>
                <w:rFonts w:ascii="Times New Roman" w:hAnsi="Times New Roman" w:cs="Times New Roman"/>
                <w:sz w:val="24"/>
                <w:szCs w:val="24"/>
              </w:rPr>
            </w:pPr>
            <w:r w:rsidRPr="006C4971">
              <w:rPr>
                <w:rFonts w:ascii="Times New Roman" w:hAnsi="Times New Roman" w:cs="Times New Roman"/>
                <w:sz w:val="24"/>
                <w:szCs w:val="24"/>
              </w:rPr>
              <w:t xml:space="preserve">Performance analysis processes are periodically assessed and refreshed </w:t>
            </w:r>
            <w:r w:rsidR="00611D56" w:rsidRPr="006C4971">
              <w:rPr>
                <w:rFonts w:ascii="Times New Roman" w:hAnsi="Times New Roman" w:cs="Times New Roman"/>
                <w:sz w:val="24"/>
                <w:szCs w:val="24"/>
              </w:rPr>
              <w:t xml:space="preserve">as needed </w:t>
            </w:r>
            <w:r w:rsidRPr="006C4971">
              <w:rPr>
                <w:rFonts w:ascii="Times New Roman" w:hAnsi="Times New Roman" w:cs="Times New Roman"/>
                <w:sz w:val="24"/>
                <w:szCs w:val="24"/>
              </w:rPr>
              <w:t xml:space="preserve">to ensure effectiveness </w:t>
            </w:r>
          </w:p>
        </w:tc>
        <w:tc>
          <w:tcPr>
            <w:tcW w:w="1500"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359"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bl>
    <w:p w:rsidR="004668C2" w:rsidRPr="006C4971" w:rsidRDefault="004668C2" w:rsidP="004668C2">
      <w:pPr>
        <w:rPr>
          <w:rFonts w:ascii="Times New Roman" w:hAnsi="Times New Roman" w:cs="Times New Roman"/>
          <w:sz w:val="24"/>
          <w:szCs w:val="24"/>
        </w:rPr>
      </w:pPr>
    </w:p>
    <w:p w:rsidR="004668C2" w:rsidRPr="006C4971" w:rsidRDefault="004668C2" w:rsidP="004668C2">
      <w:pPr>
        <w:rPr>
          <w:rFonts w:ascii="Times New Roman" w:hAnsi="Times New Roman" w:cs="Times New Roman"/>
          <w:sz w:val="24"/>
          <w:szCs w:val="24"/>
        </w:rPr>
      </w:pPr>
    </w:p>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br w:type="page"/>
      </w:r>
      <w:bookmarkStart w:id="0" w:name="_GoBack"/>
      <w:bookmarkEnd w:id="0"/>
      <w:r w:rsidRPr="006C4971">
        <w:rPr>
          <w:rFonts w:ascii="Times New Roman" w:hAnsi="Times New Roman" w:cs="Times New Roman"/>
          <w:b/>
          <w:bCs/>
          <w:sz w:val="24"/>
          <w:szCs w:val="24"/>
          <w:u w:val="single"/>
        </w:rPr>
        <w:lastRenderedPageBreak/>
        <w:t>Program Implementation - Source Requirement (2.c)</w:t>
      </w:r>
    </w:p>
    <w:p w:rsidR="005F52BA" w:rsidRPr="006C4971" w:rsidRDefault="004668C2" w:rsidP="004668C2">
      <w:pPr>
        <w:numPr>
          <w:ilvl w:val="0"/>
          <w:numId w:val="10"/>
        </w:numPr>
        <w:rPr>
          <w:rFonts w:ascii="Times New Roman" w:hAnsi="Times New Roman" w:cs="Times New Roman"/>
          <w:sz w:val="24"/>
          <w:szCs w:val="24"/>
        </w:rPr>
      </w:pPr>
      <w:r w:rsidRPr="006C4971">
        <w:rPr>
          <w:rFonts w:ascii="Times New Roman" w:hAnsi="Times New Roman" w:cs="Times New Roman"/>
          <w:i/>
          <w:iCs/>
          <w:sz w:val="24"/>
          <w:szCs w:val="24"/>
        </w:rPr>
        <w:t>“The contractor must submit an initial contractor assurance system description to the Contracting Officer for DOE review and approval. That description must clearly define processes, key activities, and accountabilities. An implementation plan that considers and mitigates risks should also be submitted if needed and should encompass all facilities, systems, and organization elements. Once the description is approved, timely notification must be made to the Contracting Officer of significant assurance system changes prior to the changes being made.”</w:t>
      </w:r>
    </w:p>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u w:val="single"/>
        </w:rPr>
        <w:t>Program Monitoring -Source Requirement (2.d)</w:t>
      </w:r>
    </w:p>
    <w:p w:rsidR="005F52BA" w:rsidRPr="00AF1804" w:rsidRDefault="004668C2" w:rsidP="004668C2">
      <w:pPr>
        <w:numPr>
          <w:ilvl w:val="0"/>
          <w:numId w:val="11"/>
        </w:numPr>
        <w:rPr>
          <w:rFonts w:ascii="Times New Roman" w:hAnsi="Times New Roman" w:cs="Times New Roman"/>
          <w:sz w:val="24"/>
          <w:szCs w:val="24"/>
        </w:rPr>
      </w:pPr>
      <w:r w:rsidRPr="006C4971">
        <w:rPr>
          <w:rFonts w:ascii="Times New Roman" w:hAnsi="Times New Roman" w:cs="Times New Roman"/>
          <w:i/>
          <w:iCs/>
          <w:sz w:val="24"/>
          <w:szCs w:val="24"/>
        </w:rPr>
        <w:t>“To facilitate appropriate oversight, contractor assurance system data must be documented and readily available to DOE. Results of assurance processes must be analyzed, compiled, and reported to DOE as requested by the Contracting Officer (e.g., in support of contractor evaluation or to support review/approval of corrective action plans).”</w:t>
      </w:r>
    </w:p>
    <w:p w:rsidR="00815A59" w:rsidRPr="006C4971" w:rsidRDefault="00815A59" w:rsidP="006C3141">
      <w:pPr>
        <w:rPr>
          <w:rFonts w:ascii="Times New Roman" w:hAnsi="Times New Roman" w:cs="Times New Roman"/>
          <w:b/>
          <w:iCs/>
          <w:sz w:val="24"/>
          <w:szCs w:val="24"/>
          <w:u w:val="single"/>
        </w:rPr>
      </w:pPr>
      <w:r w:rsidRPr="006C4971">
        <w:rPr>
          <w:rFonts w:ascii="Times New Roman" w:hAnsi="Times New Roman" w:cs="Times New Roman"/>
          <w:b/>
          <w:iCs/>
          <w:sz w:val="24"/>
          <w:szCs w:val="24"/>
          <w:u w:val="single"/>
        </w:rPr>
        <w:t xml:space="preserve">Timely Communications – Source Requirement (2.b(4)) </w:t>
      </w:r>
    </w:p>
    <w:p w:rsidR="004668C2" w:rsidRPr="006C4971" w:rsidRDefault="00815A59" w:rsidP="004668C2">
      <w:pPr>
        <w:pStyle w:val="ListParagraph"/>
        <w:numPr>
          <w:ilvl w:val="0"/>
          <w:numId w:val="11"/>
        </w:numPr>
        <w:rPr>
          <w:rFonts w:ascii="Times New Roman" w:hAnsi="Times New Roman" w:cs="Times New Roman"/>
          <w:sz w:val="24"/>
          <w:szCs w:val="24"/>
        </w:rPr>
      </w:pPr>
      <w:r w:rsidRPr="006C4971">
        <w:rPr>
          <w:rFonts w:ascii="Times New Roman" w:hAnsi="Times New Roman" w:cs="Times New Roman"/>
          <w:i/>
          <w:iCs/>
          <w:sz w:val="24"/>
          <w:szCs w:val="24"/>
        </w:rPr>
        <w:t>Timely and appropriate communication to the Contracting Officer, including electronic access of assurance-related information.”</w:t>
      </w:r>
    </w:p>
    <w:p w:rsidR="006C4971" w:rsidRPr="006C4971" w:rsidRDefault="006C4971" w:rsidP="006C4971">
      <w:pPr>
        <w:pStyle w:val="ListParagraph"/>
        <w:rPr>
          <w:rFonts w:ascii="Times New Roman" w:hAnsi="Times New Roman" w:cs="Times New Roman"/>
          <w:sz w:val="24"/>
          <w:szCs w:val="24"/>
        </w:rPr>
      </w:pPr>
    </w:p>
    <w:tbl>
      <w:tblPr>
        <w:tblW w:w="9360" w:type="dxa"/>
        <w:tblCellMar>
          <w:left w:w="0" w:type="dxa"/>
          <w:right w:w="0" w:type="dxa"/>
        </w:tblCellMar>
        <w:tblLook w:val="0420" w:firstRow="1" w:lastRow="0" w:firstColumn="0" w:lastColumn="0" w:noHBand="0" w:noVBand="1"/>
      </w:tblPr>
      <w:tblGrid>
        <w:gridCol w:w="6928"/>
        <w:gridCol w:w="808"/>
        <w:gridCol w:w="1624"/>
      </w:tblGrid>
      <w:tr w:rsidR="004668C2" w:rsidRPr="006C4971" w:rsidTr="00D27830">
        <w:trPr>
          <w:trHeight w:val="426"/>
        </w:trPr>
        <w:tc>
          <w:tcPr>
            <w:tcW w:w="6928"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 xml:space="preserve">Level 1 – </w:t>
            </w:r>
            <w:r w:rsidR="00697527" w:rsidRPr="006C4971">
              <w:rPr>
                <w:rFonts w:ascii="Times New Roman" w:hAnsi="Times New Roman" w:cs="Times New Roman"/>
                <w:b/>
                <w:bCs/>
                <w:sz w:val="24"/>
                <w:szCs w:val="24"/>
              </w:rPr>
              <w:t xml:space="preserve">Implements and </w:t>
            </w:r>
            <w:r w:rsidRPr="006C4971">
              <w:rPr>
                <w:rFonts w:ascii="Times New Roman" w:hAnsi="Times New Roman" w:cs="Times New Roman"/>
                <w:b/>
                <w:bCs/>
                <w:sz w:val="24"/>
                <w:szCs w:val="24"/>
              </w:rPr>
              <w:t>Meets Requirements</w:t>
            </w:r>
          </w:p>
        </w:tc>
        <w:tc>
          <w:tcPr>
            <w:tcW w:w="808"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Y/N</w:t>
            </w:r>
          </w:p>
        </w:tc>
        <w:tc>
          <w:tcPr>
            <w:tcW w:w="162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Comments</w:t>
            </w:r>
          </w:p>
        </w:tc>
      </w:tr>
      <w:tr w:rsidR="004668C2" w:rsidRPr="006C4971" w:rsidTr="00D27830">
        <w:trPr>
          <w:trHeight w:val="511"/>
        </w:trPr>
        <w:tc>
          <w:tcPr>
            <w:tcW w:w="6928"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815A59">
            <w:pPr>
              <w:rPr>
                <w:rFonts w:ascii="Times New Roman" w:hAnsi="Times New Roman" w:cs="Times New Roman"/>
                <w:sz w:val="24"/>
                <w:szCs w:val="24"/>
              </w:rPr>
            </w:pPr>
            <w:r w:rsidRPr="006C4971">
              <w:rPr>
                <w:rFonts w:ascii="Times New Roman" w:hAnsi="Times New Roman" w:cs="Times New Roman"/>
                <w:sz w:val="24"/>
                <w:szCs w:val="24"/>
              </w:rPr>
              <w:t>An initial contractor assurance system description must be submitted to the Contracting Officer for DOE review and approval</w:t>
            </w:r>
            <w:r w:rsidR="00815A59" w:rsidRPr="006C4971">
              <w:rPr>
                <w:rFonts w:ascii="Times New Roman" w:hAnsi="Times New Roman" w:cs="Times New Roman"/>
                <w:sz w:val="24"/>
                <w:szCs w:val="24"/>
              </w:rPr>
              <w:t>.</w:t>
            </w:r>
          </w:p>
        </w:tc>
        <w:tc>
          <w:tcPr>
            <w:tcW w:w="80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62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815A59" w:rsidRPr="006C4971" w:rsidTr="006C3141">
        <w:trPr>
          <w:trHeight w:val="511"/>
        </w:trPr>
        <w:tc>
          <w:tcPr>
            <w:tcW w:w="69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tcPr>
          <w:p w:rsidR="00815A59" w:rsidRPr="006C4971" w:rsidRDefault="00815A59" w:rsidP="00815A59">
            <w:pPr>
              <w:rPr>
                <w:rFonts w:ascii="Times New Roman" w:hAnsi="Times New Roman" w:cs="Times New Roman"/>
                <w:sz w:val="24"/>
                <w:szCs w:val="24"/>
              </w:rPr>
            </w:pPr>
            <w:r w:rsidRPr="006C4971">
              <w:rPr>
                <w:rFonts w:ascii="Times New Roman" w:hAnsi="Times New Roman" w:cs="Times New Roman"/>
                <w:iCs/>
                <w:sz w:val="24"/>
                <w:szCs w:val="24"/>
              </w:rPr>
              <w:t>A method for timely notification to the Contracting Officer of significant assurance system changes prior to the changes being made is established</w:t>
            </w:r>
          </w:p>
        </w:tc>
        <w:tc>
          <w:tcPr>
            <w:tcW w:w="8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815A59" w:rsidRPr="006C4971" w:rsidRDefault="00815A59" w:rsidP="00815A59">
            <w:pPr>
              <w:rPr>
                <w:rFonts w:ascii="Times New Roman" w:hAnsi="Times New Roman" w:cs="Times New Roman"/>
                <w:sz w:val="24"/>
                <w:szCs w:val="24"/>
              </w:rPr>
            </w:pPr>
          </w:p>
        </w:tc>
        <w:tc>
          <w:tcPr>
            <w:tcW w:w="162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815A59" w:rsidRPr="006C4971" w:rsidRDefault="00815A59" w:rsidP="00815A59">
            <w:pPr>
              <w:rPr>
                <w:rFonts w:ascii="Times New Roman" w:hAnsi="Times New Roman" w:cs="Times New Roman"/>
                <w:sz w:val="24"/>
                <w:szCs w:val="24"/>
              </w:rPr>
            </w:pPr>
          </w:p>
        </w:tc>
      </w:tr>
      <w:tr w:rsidR="004668C2" w:rsidRPr="006C4971" w:rsidTr="00D27830">
        <w:trPr>
          <w:trHeight w:val="553"/>
        </w:trPr>
        <w:tc>
          <w:tcPr>
            <w:tcW w:w="6928"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CAS data must be documented and readily available to DOE to facilitate appropriate oversight</w:t>
            </w:r>
          </w:p>
        </w:tc>
        <w:tc>
          <w:tcPr>
            <w:tcW w:w="80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1624"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815A59" w:rsidRPr="006C4971" w:rsidTr="00D27830">
        <w:trPr>
          <w:trHeight w:val="553"/>
        </w:trPr>
        <w:tc>
          <w:tcPr>
            <w:tcW w:w="6928"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tcPr>
          <w:p w:rsidR="00815A59" w:rsidRPr="006C4971" w:rsidRDefault="00815A59" w:rsidP="00815A59">
            <w:pPr>
              <w:rPr>
                <w:rFonts w:ascii="Times New Roman" w:hAnsi="Times New Roman" w:cs="Times New Roman"/>
                <w:sz w:val="24"/>
                <w:szCs w:val="24"/>
              </w:rPr>
            </w:pPr>
            <w:r w:rsidRPr="006C4971">
              <w:rPr>
                <w:rFonts w:ascii="Times New Roman" w:hAnsi="Times New Roman" w:cs="Times New Roman"/>
                <w:iCs/>
                <w:sz w:val="24"/>
                <w:szCs w:val="24"/>
              </w:rPr>
              <w:t>A method is established for communicating and reporting to DOE the results of assurance processes that have been analyzed and compiled, as requested by the Co</w:t>
            </w:r>
            <w:r w:rsidR="00697527" w:rsidRPr="006C4971">
              <w:rPr>
                <w:rFonts w:ascii="Times New Roman" w:hAnsi="Times New Roman" w:cs="Times New Roman"/>
                <w:iCs/>
                <w:sz w:val="24"/>
                <w:szCs w:val="24"/>
              </w:rPr>
              <w:t>ntracting Officer</w:t>
            </w:r>
          </w:p>
        </w:tc>
        <w:tc>
          <w:tcPr>
            <w:tcW w:w="80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815A59" w:rsidRPr="006C4971" w:rsidRDefault="00815A59" w:rsidP="004668C2">
            <w:pPr>
              <w:rPr>
                <w:rFonts w:ascii="Times New Roman" w:hAnsi="Times New Roman" w:cs="Times New Roman"/>
                <w:sz w:val="24"/>
                <w:szCs w:val="24"/>
              </w:rPr>
            </w:pPr>
          </w:p>
        </w:tc>
        <w:tc>
          <w:tcPr>
            <w:tcW w:w="1624"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815A59" w:rsidRPr="006C4971" w:rsidRDefault="00815A59" w:rsidP="004668C2">
            <w:pPr>
              <w:rPr>
                <w:rFonts w:ascii="Times New Roman" w:hAnsi="Times New Roman" w:cs="Times New Roman"/>
                <w:sz w:val="24"/>
                <w:szCs w:val="24"/>
              </w:rPr>
            </w:pPr>
          </w:p>
        </w:tc>
      </w:tr>
      <w:tr w:rsidR="00D27830" w:rsidRPr="006C4971" w:rsidTr="00D27830">
        <w:trPr>
          <w:trHeight w:val="553"/>
        </w:trPr>
        <w:tc>
          <w:tcPr>
            <w:tcW w:w="6928"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tcPr>
          <w:p w:rsidR="00D27830" w:rsidRPr="006C4971" w:rsidRDefault="00D27830" w:rsidP="00D27830">
            <w:pPr>
              <w:rPr>
                <w:rFonts w:ascii="Times New Roman" w:hAnsi="Times New Roman" w:cs="Times New Roman"/>
                <w:sz w:val="24"/>
                <w:szCs w:val="24"/>
              </w:rPr>
            </w:pPr>
            <w:r w:rsidRPr="006C4971">
              <w:rPr>
                <w:rFonts w:ascii="Times New Roman" w:hAnsi="Times New Roman" w:cs="Times New Roman"/>
                <w:sz w:val="24"/>
                <w:szCs w:val="24"/>
              </w:rPr>
              <w:t xml:space="preserve">Timely and appropriate communication to the Contracting Officer, including providing electronic access of assurance-related information </w:t>
            </w:r>
          </w:p>
        </w:tc>
        <w:tc>
          <w:tcPr>
            <w:tcW w:w="80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D27830" w:rsidRPr="006C4971" w:rsidRDefault="00D27830" w:rsidP="00D27830">
            <w:pPr>
              <w:rPr>
                <w:rFonts w:ascii="Times New Roman" w:hAnsi="Times New Roman" w:cs="Times New Roman"/>
                <w:sz w:val="24"/>
                <w:szCs w:val="24"/>
              </w:rPr>
            </w:pPr>
          </w:p>
        </w:tc>
        <w:tc>
          <w:tcPr>
            <w:tcW w:w="1624"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tcPr>
          <w:p w:rsidR="00D27830" w:rsidRPr="006C4971" w:rsidRDefault="00D27830" w:rsidP="00D27830">
            <w:pPr>
              <w:rPr>
                <w:rFonts w:ascii="Times New Roman" w:hAnsi="Times New Roman" w:cs="Times New Roman"/>
                <w:sz w:val="24"/>
                <w:szCs w:val="24"/>
              </w:rPr>
            </w:pPr>
          </w:p>
        </w:tc>
      </w:tr>
    </w:tbl>
    <w:p w:rsidR="004668C2" w:rsidRPr="006C4971" w:rsidRDefault="004668C2" w:rsidP="004668C2">
      <w:pPr>
        <w:rPr>
          <w:rFonts w:ascii="Times New Roman" w:hAnsi="Times New Roman" w:cs="Times New Roman"/>
          <w:sz w:val="24"/>
          <w:szCs w:val="24"/>
        </w:rPr>
      </w:pPr>
    </w:p>
    <w:tbl>
      <w:tblPr>
        <w:tblW w:w="9360" w:type="dxa"/>
        <w:tblCellMar>
          <w:left w:w="0" w:type="dxa"/>
          <w:right w:w="0" w:type="dxa"/>
        </w:tblCellMar>
        <w:tblLook w:val="0420" w:firstRow="1" w:lastRow="0" w:firstColumn="0" w:lastColumn="0" w:noHBand="0" w:noVBand="1"/>
      </w:tblPr>
      <w:tblGrid>
        <w:gridCol w:w="5305"/>
        <w:gridCol w:w="1327"/>
        <w:gridCol w:w="2728"/>
      </w:tblGrid>
      <w:tr w:rsidR="004668C2" w:rsidRPr="006C4971" w:rsidTr="00BF5110">
        <w:trPr>
          <w:trHeight w:val="453"/>
        </w:trPr>
        <w:tc>
          <w:tcPr>
            <w:tcW w:w="5305"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lastRenderedPageBreak/>
              <w:t>Level 2 - Enhanced</w:t>
            </w:r>
          </w:p>
        </w:tc>
        <w:tc>
          <w:tcPr>
            <w:tcW w:w="132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Score 1-10</w:t>
            </w:r>
          </w:p>
        </w:tc>
        <w:tc>
          <w:tcPr>
            <w:tcW w:w="2728"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b/>
                <w:bCs/>
                <w:sz w:val="24"/>
                <w:szCs w:val="24"/>
              </w:rPr>
              <w:t>Comments</w:t>
            </w:r>
          </w:p>
        </w:tc>
      </w:tr>
      <w:tr w:rsidR="004668C2" w:rsidRPr="006C4971" w:rsidTr="00BF5110">
        <w:trPr>
          <w:trHeight w:val="712"/>
        </w:trPr>
        <w:tc>
          <w:tcPr>
            <w:tcW w:w="5305"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CAS Description documents are periodically updated and changes are reviewed with the site DOE office prior to submittal to ensure concurrence</w:t>
            </w:r>
          </w:p>
        </w:tc>
        <w:tc>
          <w:tcPr>
            <w:tcW w:w="132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72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BF5110">
        <w:trPr>
          <w:trHeight w:val="932"/>
        </w:trPr>
        <w:tc>
          <w:tcPr>
            <w:tcW w:w="5305"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A partnership agreement is established with DOE that promotes the healthy interaction and exchange of performance information regarding issues and trends</w:t>
            </w:r>
          </w:p>
        </w:tc>
        <w:tc>
          <w:tcPr>
            <w:tcW w:w="1327"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72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BF5110">
        <w:trPr>
          <w:trHeight w:val="699"/>
        </w:trPr>
        <w:tc>
          <w:tcPr>
            <w:tcW w:w="5305"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4668C2">
            <w:pPr>
              <w:rPr>
                <w:rFonts w:ascii="Times New Roman" w:hAnsi="Times New Roman" w:cs="Times New Roman"/>
                <w:sz w:val="24"/>
                <w:szCs w:val="24"/>
              </w:rPr>
            </w:pPr>
            <w:r w:rsidRPr="006C4971">
              <w:rPr>
                <w:rFonts w:ascii="Times New Roman" w:hAnsi="Times New Roman" w:cs="Times New Roman"/>
                <w:sz w:val="24"/>
                <w:szCs w:val="24"/>
              </w:rPr>
              <w:t>All levels of management are trained in Human Performance Improvement (HPI) tools and champion their use</w:t>
            </w:r>
          </w:p>
        </w:tc>
        <w:tc>
          <w:tcPr>
            <w:tcW w:w="132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72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BF5110">
        <w:trPr>
          <w:trHeight w:val="699"/>
        </w:trPr>
        <w:tc>
          <w:tcPr>
            <w:tcW w:w="5305"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D71443" w:rsidP="001C6CBE">
            <w:pPr>
              <w:rPr>
                <w:rFonts w:ascii="Times New Roman" w:hAnsi="Times New Roman" w:cs="Times New Roman"/>
                <w:sz w:val="24"/>
                <w:szCs w:val="24"/>
              </w:rPr>
            </w:pPr>
            <w:r w:rsidRPr="006C4971">
              <w:rPr>
                <w:rFonts w:ascii="Times New Roman" w:hAnsi="Times New Roman" w:cs="Times New Roman"/>
                <w:sz w:val="24"/>
                <w:szCs w:val="24"/>
              </w:rPr>
              <w:t>M</w:t>
            </w:r>
            <w:r w:rsidR="004668C2" w:rsidRPr="006C4971">
              <w:rPr>
                <w:rFonts w:ascii="Times New Roman" w:hAnsi="Times New Roman" w:cs="Times New Roman"/>
                <w:sz w:val="24"/>
                <w:szCs w:val="24"/>
              </w:rPr>
              <w:t xml:space="preserve">etrics are </w:t>
            </w:r>
            <w:r w:rsidR="001C6CBE" w:rsidRPr="006C4971">
              <w:rPr>
                <w:rFonts w:ascii="Times New Roman" w:hAnsi="Times New Roman" w:cs="Times New Roman"/>
                <w:sz w:val="24"/>
                <w:szCs w:val="24"/>
              </w:rPr>
              <w:t xml:space="preserve">established </w:t>
            </w:r>
            <w:r w:rsidR="004668C2" w:rsidRPr="006C4971">
              <w:rPr>
                <w:rFonts w:ascii="Times New Roman" w:hAnsi="Times New Roman" w:cs="Times New Roman"/>
                <w:sz w:val="24"/>
                <w:szCs w:val="24"/>
              </w:rPr>
              <w:t>to monitor the effectivene</w:t>
            </w:r>
            <w:r w:rsidR="001C6CBE" w:rsidRPr="006C4971">
              <w:rPr>
                <w:rFonts w:ascii="Times New Roman" w:hAnsi="Times New Roman" w:cs="Times New Roman"/>
                <w:sz w:val="24"/>
                <w:szCs w:val="24"/>
              </w:rPr>
              <w:t>ss of management oversight such as time in field</w:t>
            </w:r>
          </w:p>
        </w:tc>
        <w:tc>
          <w:tcPr>
            <w:tcW w:w="1327"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72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BF5110">
        <w:trPr>
          <w:trHeight w:val="699"/>
        </w:trPr>
        <w:tc>
          <w:tcPr>
            <w:tcW w:w="5305" w:type="dxa"/>
            <w:tcBorders>
              <w:top w:val="single" w:sz="8" w:space="0" w:color="000000"/>
              <w:left w:val="single" w:sz="8" w:space="0" w:color="000000"/>
              <w:bottom w:val="single" w:sz="8" w:space="0" w:color="000000"/>
              <w:right w:val="single" w:sz="8" w:space="0" w:color="000000"/>
            </w:tcBorders>
            <w:shd w:val="clear" w:color="auto" w:fill="E7F3F4"/>
            <w:tcMar>
              <w:top w:w="15" w:type="dxa"/>
              <w:left w:w="108" w:type="dxa"/>
              <w:bottom w:w="0" w:type="dxa"/>
              <w:right w:w="108" w:type="dxa"/>
            </w:tcMar>
            <w:hideMark/>
          </w:tcPr>
          <w:p w:rsidR="004668C2" w:rsidRPr="006C4971" w:rsidRDefault="004668C2" w:rsidP="001C6CBE">
            <w:pPr>
              <w:rPr>
                <w:rFonts w:ascii="Times New Roman" w:hAnsi="Times New Roman" w:cs="Times New Roman"/>
                <w:sz w:val="24"/>
                <w:szCs w:val="24"/>
              </w:rPr>
            </w:pPr>
            <w:r w:rsidRPr="006C4971">
              <w:rPr>
                <w:rFonts w:ascii="Times New Roman" w:hAnsi="Times New Roman" w:cs="Times New Roman"/>
                <w:sz w:val="24"/>
                <w:szCs w:val="24"/>
              </w:rPr>
              <w:t xml:space="preserve">Managers understand, value and routinely use </w:t>
            </w:r>
            <w:r w:rsidR="001C6CBE" w:rsidRPr="006C4971">
              <w:rPr>
                <w:rFonts w:ascii="Times New Roman" w:hAnsi="Times New Roman" w:cs="Times New Roman"/>
                <w:sz w:val="24"/>
                <w:szCs w:val="24"/>
              </w:rPr>
              <w:t xml:space="preserve">assurance system </w:t>
            </w:r>
            <w:r w:rsidRPr="006C4971">
              <w:rPr>
                <w:rFonts w:ascii="Times New Roman" w:hAnsi="Times New Roman" w:cs="Times New Roman"/>
                <w:sz w:val="24"/>
                <w:szCs w:val="24"/>
              </w:rPr>
              <w:t xml:space="preserve">tools for monitoring and improving their programs  </w:t>
            </w:r>
          </w:p>
        </w:tc>
        <w:tc>
          <w:tcPr>
            <w:tcW w:w="132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728"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BF5110">
        <w:trPr>
          <w:trHeight w:val="699"/>
        </w:trPr>
        <w:tc>
          <w:tcPr>
            <w:tcW w:w="5305"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1C6CBE" w:rsidP="00D71443">
            <w:pPr>
              <w:rPr>
                <w:rFonts w:ascii="Times New Roman" w:hAnsi="Times New Roman" w:cs="Times New Roman"/>
                <w:sz w:val="24"/>
                <w:szCs w:val="24"/>
              </w:rPr>
            </w:pPr>
            <w:r w:rsidRPr="006C4971">
              <w:rPr>
                <w:rFonts w:ascii="Times New Roman" w:hAnsi="Times New Roman" w:cs="Times New Roman"/>
                <w:sz w:val="24"/>
                <w:szCs w:val="24"/>
              </w:rPr>
              <w:t xml:space="preserve">Independent Assessments </w:t>
            </w:r>
            <w:r w:rsidR="004668C2" w:rsidRPr="006C4971">
              <w:rPr>
                <w:rFonts w:ascii="Times New Roman" w:hAnsi="Times New Roman" w:cs="Times New Roman"/>
                <w:sz w:val="24"/>
                <w:szCs w:val="24"/>
              </w:rPr>
              <w:t>of CAS eleme</w:t>
            </w:r>
            <w:r w:rsidRPr="006C4971">
              <w:rPr>
                <w:rFonts w:ascii="Times New Roman" w:hAnsi="Times New Roman" w:cs="Times New Roman"/>
                <w:sz w:val="24"/>
                <w:szCs w:val="24"/>
              </w:rPr>
              <w:t xml:space="preserve">nts, </w:t>
            </w:r>
            <w:r w:rsidR="004668C2" w:rsidRPr="006C4971">
              <w:rPr>
                <w:rFonts w:ascii="Times New Roman" w:hAnsi="Times New Roman" w:cs="Times New Roman"/>
                <w:sz w:val="24"/>
                <w:szCs w:val="24"/>
              </w:rPr>
              <w:t xml:space="preserve">are periodically performed </w:t>
            </w:r>
          </w:p>
        </w:tc>
        <w:tc>
          <w:tcPr>
            <w:tcW w:w="1327"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72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r w:rsidR="004668C2" w:rsidRPr="006C4971" w:rsidTr="00BF5110">
        <w:trPr>
          <w:trHeight w:val="891"/>
        </w:trPr>
        <w:tc>
          <w:tcPr>
            <w:tcW w:w="5305" w:type="dxa"/>
            <w:tcBorders>
              <w:top w:val="single" w:sz="8" w:space="0" w:color="000000"/>
              <w:left w:val="single" w:sz="8" w:space="0" w:color="000000"/>
              <w:bottom w:val="single" w:sz="8" w:space="0" w:color="000000"/>
              <w:right w:val="single" w:sz="8" w:space="0" w:color="000000"/>
            </w:tcBorders>
            <w:shd w:val="clear" w:color="auto" w:fill="F3F9FA"/>
            <w:tcMar>
              <w:top w:w="15" w:type="dxa"/>
              <w:left w:w="108" w:type="dxa"/>
              <w:bottom w:w="0" w:type="dxa"/>
              <w:right w:w="108" w:type="dxa"/>
            </w:tcMar>
            <w:hideMark/>
          </w:tcPr>
          <w:p w:rsidR="004668C2" w:rsidRPr="006C4971" w:rsidRDefault="004668C2" w:rsidP="00030490">
            <w:pPr>
              <w:rPr>
                <w:rFonts w:ascii="Times New Roman" w:hAnsi="Times New Roman" w:cs="Times New Roman"/>
                <w:sz w:val="24"/>
                <w:szCs w:val="24"/>
              </w:rPr>
            </w:pPr>
            <w:r w:rsidRPr="006C4971">
              <w:rPr>
                <w:rFonts w:ascii="Times New Roman" w:hAnsi="Times New Roman" w:cs="Times New Roman"/>
                <w:sz w:val="24"/>
                <w:szCs w:val="24"/>
              </w:rPr>
              <w:t>Management frequently reinforces expectations for the strong safety culture to ensure employees are encouraged to raise issues and report their own mistakes</w:t>
            </w:r>
            <w:r w:rsidR="005933FF" w:rsidRPr="006C4971">
              <w:rPr>
                <w:rFonts w:ascii="Times New Roman" w:hAnsi="Times New Roman" w:cs="Times New Roman"/>
                <w:sz w:val="24"/>
                <w:szCs w:val="24"/>
              </w:rPr>
              <w:t xml:space="preserve"> </w:t>
            </w:r>
          </w:p>
        </w:tc>
        <w:tc>
          <w:tcPr>
            <w:tcW w:w="1327"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c>
          <w:tcPr>
            <w:tcW w:w="2728" w:type="dxa"/>
            <w:tcBorders>
              <w:top w:val="single" w:sz="8" w:space="0" w:color="000000"/>
              <w:left w:val="single" w:sz="8" w:space="0" w:color="000000"/>
              <w:bottom w:val="single" w:sz="8" w:space="0" w:color="000000"/>
              <w:right w:val="single" w:sz="8" w:space="0" w:color="000000"/>
            </w:tcBorders>
            <w:shd w:val="clear" w:color="auto" w:fill="F3F9FA"/>
            <w:tcMar>
              <w:top w:w="72" w:type="dxa"/>
              <w:left w:w="144" w:type="dxa"/>
              <w:bottom w:w="72" w:type="dxa"/>
              <w:right w:w="144" w:type="dxa"/>
            </w:tcMar>
            <w:hideMark/>
          </w:tcPr>
          <w:p w:rsidR="004668C2" w:rsidRPr="006C4971" w:rsidRDefault="004668C2" w:rsidP="004668C2">
            <w:pPr>
              <w:rPr>
                <w:rFonts w:ascii="Times New Roman" w:hAnsi="Times New Roman" w:cs="Times New Roman"/>
                <w:sz w:val="24"/>
                <w:szCs w:val="24"/>
              </w:rPr>
            </w:pPr>
          </w:p>
        </w:tc>
      </w:tr>
    </w:tbl>
    <w:p w:rsidR="004668C2" w:rsidRPr="006C4971" w:rsidRDefault="004668C2" w:rsidP="004668C2">
      <w:pPr>
        <w:rPr>
          <w:rFonts w:ascii="Times New Roman" w:hAnsi="Times New Roman" w:cs="Times New Roman"/>
          <w:sz w:val="24"/>
          <w:szCs w:val="24"/>
        </w:rPr>
      </w:pPr>
    </w:p>
    <w:sectPr w:rsidR="004668C2" w:rsidRPr="006C49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01" w:rsidRDefault="00676E01" w:rsidP="00133370">
      <w:pPr>
        <w:spacing w:after="0" w:line="240" w:lineRule="auto"/>
      </w:pPr>
      <w:r>
        <w:separator/>
      </w:r>
    </w:p>
  </w:endnote>
  <w:endnote w:type="continuationSeparator" w:id="0">
    <w:p w:rsidR="00676E01" w:rsidRDefault="00676E01" w:rsidP="0013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70" w:rsidRDefault="00133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422125"/>
      <w:docPartObj>
        <w:docPartGallery w:val="Page Numbers (Bottom of Page)"/>
        <w:docPartUnique/>
      </w:docPartObj>
    </w:sdtPr>
    <w:sdtEndPr/>
    <w:sdtContent>
      <w:sdt>
        <w:sdtPr>
          <w:id w:val="860082579"/>
          <w:docPartObj>
            <w:docPartGallery w:val="Page Numbers (Top of Page)"/>
            <w:docPartUnique/>
          </w:docPartObj>
        </w:sdtPr>
        <w:sdtEndPr/>
        <w:sdtContent>
          <w:p w:rsidR="00133370" w:rsidRDefault="0013337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D57C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57C8">
              <w:rPr>
                <w:b/>
                <w:bCs/>
                <w:noProof/>
              </w:rPr>
              <w:t>13</w:t>
            </w:r>
            <w:r>
              <w:rPr>
                <w:b/>
                <w:bCs/>
                <w:sz w:val="24"/>
                <w:szCs w:val="24"/>
              </w:rPr>
              <w:fldChar w:fldCharType="end"/>
            </w:r>
          </w:p>
        </w:sdtContent>
      </w:sdt>
    </w:sdtContent>
  </w:sdt>
  <w:p w:rsidR="00133370" w:rsidRDefault="001333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70" w:rsidRDefault="00133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01" w:rsidRDefault="00676E01" w:rsidP="00133370">
      <w:pPr>
        <w:spacing w:after="0" w:line="240" w:lineRule="auto"/>
      </w:pPr>
      <w:r>
        <w:separator/>
      </w:r>
    </w:p>
  </w:footnote>
  <w:footnote w:type="continuationSeparator" w:id="0">
    <w:p w:rsidR="00676E01" w:rsidRDefault="00676E01" w:rsidP="00133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70" w:rsidRDefault="00133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70" w:rsidRDefault="007D57C8" w:rsidP="00133370">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361280188"/>
        <w:docPartObj>
          <w:docPartGallery w:val="Watermarks"/>
          <w:docPartUnique/>
        </w:docPartObj>
      </w:sdtPr>
      <w:sdtContent>
        <w:r w:rsidRPr="007D57C8">
          <w:rPr>
            <w:rFonts w:asciiTheme="majorHAnsi" w:eastAsiaTheme="majorEastAsia" w:hAnsiTheme="majorHAnsi" w:cstheme="majorBidi"/>
            <w:noProof/>
            <w:sz w:val="32"/>
            <w:szCs w:val="3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025690" o:spid="_x0000_s2049" type="#_x0000_t136" style="position:absolute;left:0;text-align:left;margin-left:0;margin-top:0;width:468pt;height:187.2pt;z-index:-2516572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sdtContent>
    </w:sdt>
    <w:sdt>
      <w:sdtPr>
        <w:rPr>
          <w:rFonts w:asciiTheme="majorHAnsi" w:eastAsiaTheme="majorEastAsia" w:hAnsiTheme="majorHAnsi" w:cstheme="majorBidi"/>
          <w:sz w:val="32"/>
          <w:szCs w:val="32"/>
        </w:rPr>
        <w:alias w:val="Title"/>
        <w:id w:val="77738743"/>
        <w:placeholder>
          <w:docPart w:val="6D7F71E53ABF41089229311C44459725"/>
        </w:placeholder>
        <w:dataBinding w:prefixMappings="xmlns:ns0='http://schemas.openxmlformats.org/package/2006/metadata/core-properties' xmlns:ns1='http://purl.org/dc/elements/1.1/'" w:xpath="/ns0:coreProperties[1]/ns1:title[1]" w:storeItemID="{6C3C8BC8-F283-45AE-878A-BAB7291924A1}"/>
        <w:text/>
      </w:sdtPr>
      <w:sdtEndPr/>
      <w:sdtContent>
        <w:r w:rsidR="00133370" w:rsidRPr="00CD4A6D">
          <w:rPr>
            <w:rFonts w:asciiTheme="majorHAnsi" w:eastAsiaTheme="majorEastAsia" w:hAnsiTheme="majorHAnsi" w:cstheme="majorBidi"/>
            <w:sz w:val="32"/>
            <w:szCs w:val="32"/>
          </w:rPr>
          <w:t>CAS Maturity Evaluation Tool</w:t>
        </w:r>
        <w:r w:rsidR="00133370">
          <w:rPr>
            <w:rFonts w:asciiTheme="majorHAnsi" w:eastAsiaTheme="majorEastAsia" w:hAnsiTheme="majorHAnsi" w:cstheme="majorBidi"/>
            <w:sz w:val="32"/>
            <w:szCs w:val="32"/>
          </w:rPr>
          <w:t xml:space="preserve">                              </w:t>
        </w:r>
        <w:r w:rsidR="00133370" w:rsidRPr="00CD4A6D">
          <w:rPr>
            <w:rFonts w:asciiTheme="majorHAnsi" w:eastAsiaTheme="majorEastAsia" w:hAnsiTheme="majorHAnsi" w:cstheme="majorBidi"/>
            <w:sz w:val="32"/>
            <w:szCs w:val="32"/>
          </w:rPr>
          <w:t>EFCOG CAS Working Group</w:t>
        </w:r>
        <w:r w:rsidR="00133370">
          <w:rPr>
            <w:rFonts w:asciiTheme="majorHAnsi" w:eastAsiaTheme="majorEastAsia" w:hAnsiTheme="majorHAnsi" w:cstheme="majorBidi"/>
            <w:sz w:val="32"/>
            <w:szCs w:val="32"/>
          </w:rPr>
          <w:t xml:space="preserve"> - </w:t>
        </w:r>
        <w:r w:rsidR="00133370" w:rsidRPr="00CD4A6D">
          <w:rPr>
            <w:rFonts w:asciiTheme="majorHAnsi" w:eastAsiaTheme="majorEastAsia" w:hAnsiTheme="majorHAnsi" w:cstheme="majorBidi"/>
            <w:sz w:val="32"/>
            <w:szCs w:val="32"/>
          </w:rPr>
          <w:t>November 2016</w:t>
        </w:r>
      </w:sdtContent>
    </w:sdt>
  </w:p>
  <w:p w:rsidR="00133370" w:rsidRDefault="00133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70" w:rsidRDefault="00133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223696"/>
    <w:lvl w:ilvl="0">
      <w:numFmt w:val="bullet"/>
      <w:lvlText w:val="*"/>
      <w:lvlJc w:val="left"/>
    </w:lvl>
  </w:abstractNum>
  <w:abstractNum w:abstractNumId="1">
    <w:nsid w:val="16A14541"/>
    <w:multiLevelType w:val="hybridMultilevel"/>
    <w:tmpl w:val="2250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A7C46"/>
    <w:multiLevelType w:val="hybridMultilevel"/>
    <w:tmpl w:val="C224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66D69"/>
    <w:multiLevelType w:val="hybridMultilevel"/>
    <w:tmpl w:val="5076423A"/>
    <w:lvl w:ilvl="0" w:tplc="3EF21D9A">
      <w:start w:val="1"/>
      <w:numFmt w:val="bullet"/>
      <w:lvlText w:val=""/>
      <w:lvlJc w:val="left"/>
      <w:pPr>
        <w:tabs>
          <w:tab w:val="num" w:pos="720"/>
        </w:tabs>
        <w:ind w:left="720" w:hanging="360"/>
      </w:pPr>
      <w:rPr>
        <w:rFonts w:ascii="Wingdings" w:hAnsi="Wingdings" w:hint="default"/>
      </w:rPr>
    </w:lvl>
    <w:lvl w:ilvl="1" w:tplc="08CA680E" w:tentative="1">
      <w:start w:val="1"/>
      <w:numFmt w:val="bullet"/>
      <w:lvlText w:val=""/>
      <w:lvlJc w:val="left"/>
      <w:pPr>
        <w:tabs>
          <w:tab w:val="num" w:pos="1440"/>
        </w:tabs>
        <w:ind w:left="1440" w:hanging="360"/>
      </w:pPr>
      <w:rPr>
        <w:rFonts w:ascii="Wingdings" w:hAnsi="Wingdings" w:hint="default"/>
      </w:rPr>
    </w:lvl>
    <w:lvl w:ilvl="2" w:tplc="64EAE0B0" w:tentative="1">
      <w:start w:val="1"/>
      <w:numFmt w:val="bullet"/>
      <w:lvlText w:val=""/>
      <w:lvlJc w:val="left"/>
      <w:pPr>
        <w:tabs>
          <w:tab w:val="num" w:pos="2160"/>
        </w:tabs>
        <w:ind w:left="2160" w:hanging="360"/>
      </w:pPr>
      <w:rPr>
        <w:rFonts w:ascii="Wingdings" w:hAnsi="Wingdings" w:hint="default"/>
      </w:rPr>
    </w:lvl>
    <w:lvl w:ilvl="3" w:tplc="68BEB5E4" w:tentative="1">
      <w:start w:val="1"/>
      <w:numFmt w:val="bullet"/>
      <w:lvlText w:val=""/>
      <w:lvlJc w:val="left"/>
      <w:pPr>
        <w:tabs>
          <w:tab w:val="num" w:pos="2880"/>
        </w:tabs>
        <w:ind w:left="2880" w:hanging="360"/>
      </w:pPr>
      <w:rPr>
        <w:rFonts w:ascii="Wingdings" w:hAnsi="Wingdings" w:hint="default"/>
      </w:rPr>
    </w:lvl>
    <w:lvl w:ilvl="4" w:tplc="82D6BE2C" w:tentative="1">
      <w:start w:val="1"/>
      <w:numFmt w:val="bullet"/>
      <w:lvlText w:val=""/>
      <w:lvlJc w:val="left"/>
      <w:pPr>
        <w:tabs>
          <w:tab w:val="num" w:pos="3600"/>
        </w:tabs>
        <w:ind w:left="3600" w:hanging="360"/>
      </w:pPr>
      <w:rPr>
        <w:rFonts w:ascii="Wingdings" w:hAnsi="Wingdings" w:hint="default"/>
      </w:rPr>
    </w:lvl>
    <w:lvl w:ilvl="5" w:tplc="5180F0B8" w:tentative="1">
      <w:start w:val="1"/>
      <w:numFmt w:val="bullet"/>
      <w:lvlText w:val=""/>
      <w:lvlJc w:val="left"/>
      <w:pPr>
        <w:tabs>
          <w:tab w:val="num" w:pos="4320"/>
        </w:tabs>
        <w:ind w:left="4320" w:hanging="360"/>
      </w:pPr>
      <w:rPr>
        <w:rFonts w:ascii="Wingdings" w:hAnsi="Wingdings" w:hint="default"/>
      </w:rPr>
    </w:lvl>
    <w:lvl w:ilvl="6" w:tplc="898C5398" w:tentative="1">
      <w:start w:val="1"/>
      <w:numFmt w:val="bullet"/>
      <w:lvlText w:val=""/>
      <w:lvlJc w:val="left"/>
      <w:pPr>
        <w:tabs>
          <w:tab w:val="num" w:pos="5040"/>
        </w:tabs>
        <w:ind w:left="5040" w:hanging="360"/>
      </w:pPr>
      <w:rPr>
        <w:rFonts w:ascii="Wingdings" w:hAnsi="Wingdings" w:hint="default"/>
      </w:rPr>
    </w:lvl>
    <w:lvl w:ilvl="7" w:tplc="7F36982C" w:tentative="1">
      <w:start w:val="1"/>
      <w:numFmt w:val="bullet"/>
      <w:lvlText w:val=""/>
      <w:lvlJc w:val="left"/>
      <w:pPr>
        <w:tabs>
          <w:tab w:val="num" w:pos="5760"/>
        </w:tabs>
        <w:ind w:left="5760" w:hanging="360"/>
      </w:pPr>
      <w:rPr>
        <w:rFonts w:ascii="Wingdings" w:hAnsi="Wingdings" w:hint="default"/>
      </w:rPr>
    </w:lvl>
    <w:lvl w:ilvl="8" w:tplc="5C106052" w:tentative="1">
      <w:start w:val="1"/>
      <w:numFmt w:val="bullet"/>
      <w:lvlText w:val=""/>
      <w:lvlJc w:val="left"/>
      <w:pPr>
        <w:tabs>
          <w:tab w:val="num" w:pos="6480"/>
        </w:tabs>
        <w:ind w:left="6480" w:hanging="360"/>
      </w:pPr>
      <w:rPr>
        <w:rFonts w:ascii="Wingdings" w:hAnsi="Wingdings" w:hint="default"/>
      </w:rPr>
    </w:lvl>
  </w:abstractNum>
  <w:abstractNum w:abstractNumId="4">
    <w:nsid w:val="2BA34882"/>
    <w:multiLevelType w:val="hybridMultilevel"/>
    <w:tmpl w:val="4C6E9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533787"/>
    <w:multiLevelType w:val="hybridMultilevel"/>
    <w:tmpl w:val="06EA8650"/>
    <w:lvl w:ilvl="0" w:tplc="2B70E4C4">
      <w:start w:val="1"/>
      <w:numFmt w:val="bullet"/>
      <w:lvlText w:val=""/>
      <w:lvlJc w:val="left"/>
      <w:pPr>
        <w:tabs>
          <w:tab w:val="num" w:pos="720"/>
        </w:tabs>
        <w:ind w:left="720" w:hanging="360"/>
      </w:pPr>
      <w:rPr>
        <w:rFonts w:ascii="Wingdings" w:hAnsi="Wingdings" w:hint="default"/>
      </w:rPr>
    </w:lvl>
    <w:lvl w:ilvl="1" w:tplc="EDEAC6B0" w:tentative="1">
      <w:start w:val="1"/>
      <w:numFmt w:val="bullet"/>
      <w:lvlText w:val=""/>
      <w:lvlJc w:val="left"/>
      <w:pPr>
        <w:tabs>
          <w:tab w:val="num" w:pos="1440"/>
        </w:tabs>
        <w:ind w:left="1440" w:hanging="360"/>
      </w:pPr>
      <w:rPr>
        <w:rFonts w:ascii="Wingdings" w:hAnsi="Wingdings" w:hint="default"/>
      </w:rPr>
    </w:lvl>
    <w:lvl w:ilvl="2" w:tplc="0B24ADC6" w:tentative="1">
      <w:start w:val="1"/>
      <w:numFmt w:val="bullet"/>
      <w:lvlText w:val=""/>
      <w:lvlJc w:val="left"/>
      <w:pPr>
        <w:tabs>
          <w:tab w:val="num" w:pos="2160"/>
        </w:tabs>
        <w:ind w:left="2160" w:hanging="360"/>
      </w:pPr>
      <w:rPr>
        <w:rFonts w:ascii="Wingdings" w:hAnsi="Wingdings" w:hint="default"/>
      </w:rPr>
    </w:lvl>
    <w:lvl w:ilvl="3" w:tplc="0A70ACB2" w:tentative="1">
      <w:start w:val="1"/>
      <w:numFmt w:val="bullet"/>
      <w:lvlText w:val=""/>
      <w:lvlJc w:val="left"/>
      <w:pPr>
        <w:tabs>
          <w:tab w:val="num" w:pos="2880"/>
        </w:tabs>
        <w:ind w:left="2880" w:hanging="360"/>
      </w:pPr>
      <w:rPr>
        <w:rFonts w:ascii="Wingdings" w:hAnsi="Wingdings" w:hint="default"/>
      </w:rPr>
    </w:lvl>
    <w:lvl w:ilvl="4" w:tplc="D7DCB058" w:tentative="1">
      <w:start w:val="1"/>
      <w:numFmt w:val="bullet"/>
      <w:lvlText w:val=""/>
      <w:lvlJc w:val="left"/>
      <w:pPr>
        <w:tabs>
          <w:tab w:val="num" w:pos="3600"/>
        </w:tabs>
        <w:ind w:left="3600" w:hanging="360"/>
      </w:pPr>
      <w:rPr>
        <w:rFonts w:ascii="Wingdings" w:hAnsi="Wingdings" w:hint="default"/>
      </w:rPr>
    </w:lvl>
    <w:lvl w:ilvl="5" w:tplc="BE7C4C02" w:tentative="1">
      <w:start w:val="1"/>
      <w:numFmt w:val="bullet"/>
      <w:lvlText w:val=""/>
      <w:lvlJc w:val="left"/>
      <w:pPr>
        <w:tabs>
          <w:tab w:val="num" w:pos="4320"/>
        </w:tabs>
        <w:ind w:left="4320" w:hanging="360"/>
      </w:pPr>
      <w:rPr>
        <w:rFonts w:ascii="Wingdings" w:hAnsi="Wingdings" w:hint="default"/>
      </w:rPr>
    </w:lvl>
    <w:lvl w:ilvl="6" w:tplc="3F2CFE66" w:tentative="1">
      <w:start w:val="1"/>
      <w:numFmt w:val="bullet"/>
      <w:lvlText w:val=""/>
      <w:lvlJc w:val="left"/>
      <w:pPr>
        <w:tabs>
          <w:tab w:val="num" w:pos="5040"/>
        </w:tabs>
        <w:ind w:left="5040" w:hanging="360"/>
      </w:pPr>
      <w:rPr>
        <w:rFonts w:ascii="Wingdings" w:hAnsi="Wingdings" w:hint="default"/>
      </w:rPr>
    </w:lvl>
    <w:lvl w:ilvl="7" w:tplc="38765F0E" w:tentative="1">
      <w:start w:val="1"/>
      <w:numFmt w:val="bullet"/>
      <w:lvlText w:val=""/>
      <w:lvlJc w:val="left"/>
      <w:pPr>
        <w:tabs>
          <w:tab w:val="num" w:pos="5760"/>
        </w:tabs>
        <w:ind w:left="5760" w:hanging="360"/>
      </w:pPr>
      <w:rPr>
        <w:rFonts w:ascii="Wingdings" w:hAnsi="Wingdings" w:hint="default"/>
      </w:rPr>
    </w:lvl>
    <w:lvl w:ilvl="8" w:tplc="15CE0858" w:tentative="1">
      <w:start w:val="1"/>
      <w:numFmt w:val="bullet"/>
      <w:lvlText w:val=""/>
      <w:lvlJc w:val="left"/>
      <w:pPr>
        <w:tabs>
          <w:tab w:val="num" w:pos="6480"/>
        </w:tabs>
        <w:ind w:left="6480" w:hanging="360"/>
      </w:pPr>
      <w:rPr>
        <w:rFonts w:ascii="Wingdings" w:hAnsi="Wingdings" w:hint="default"/>
      </w:rPr>
    </w:lvl>
  </w:abstractNum>
  <w:abstractNum w:abstractNumId="6">
    <w:nsid w:val="5444694B"/>
    <w:multiLevelType w:val="hybridMultilevel"/>
    <w:tmpl w:val="5B02D5D6"/>
    <w:lvl w:ilvl="0" w:tplc="04E2AECC">
      <w:start w:val="1"/>
      <w:numFmt w:val="bullet"/>
      <w:lvlText w:val=""/>
      <w:lvlJc w:val="left"/>
      <w:pPr>
        <w:tabs>
          <w:tab w:val="num" w:pos="720"/>
        </w:tabs>
        <w:ind w:left="720" w:hanging="360"/>
      </w:pPr>
      <w:rPr>
        <w:rFonts w:ascii="Wingdings" w:hAnsi="Wingdings" w:hint="default"/>
      </w:rPr>
    </w:lvl>
    <w:lvl w:ilvl="1" w:tplc="57E0968E" w:tentative="1">
      <w:start w:val="1"/>
      <w:numFmt w:val="bullet"/>
      <w:lvlText w:val=""/>
      <w:lvlJc w:val="left"/>
      <w:pPr>
        <w:tabs>
          <w:tab w:val="num" w:pos="1440"/>
        </w:tabs>
        <w:ind w:left="1440" w:hanging="360"/>
      </w:pPr>
      <w:rPr>
        <w:rFonts w:ascii="Wingdings" w:hAnsi="Wingdings" w:hint="default"/>
      </w:rPr>
    </w:lvl>
    <w:lvl w:ilvl="2" w:tplc="67B279C0" w:tentative="1">
      <w:start w:val="1"/>
      <w:numFmt w:val="bullet"/>
      <w:lvlText w:val=""/>
      <w:lvlJc w:val="left"/>
      <w:pPr>
        <w:tabs>
          <w:tab w:val="num" w:pos="2160"/>
        </w:tabs>
        <w:ind w:left="2160" w:hanging="360"/>
      </w:pPr>
      <w:rPr>
        <w:rFonts w:ascii="Wingdings" w:hAnsi="Wingdings" w:hint="default"/>
      </w:rPr>
    </w:lvl>
    <w:lvl w:ilvl="3" w:tplc="297A923E" w:tentative="1">
      <w:start w:val="1"/>
      <w:numFmt w:val="bullet"/>
      <w:lvlText w:val=""/>
      <w:lvlJc w:val="left"/>
      <w:pPr>
        <w:tabs>
          <w:tab w:val="num" w:pos="2880"/>
        </w:tabs>
        <w:ind w:left="2880" w:hanging="360"/>
      </w:pPr>
      <w:rPr>
        <w:rFonts w:ascii="Wingdings" w:hAnsi="Wingdings" w:hint="default"/>
      </w:rPr>
    </w:lvl>
    <w:lvl w:ilvl="4" w:tplc="EE003AFA" w:tentative="1">
      <w:start w:val="1"/>
      <w:numFmt w:val="bullet"/>
      <w:lvlText w:val=""/>
      <w:lvlJc w:val="left"/>
      <w:pPr>
        <w:tabs>
          <w:tab w:val="num" w:pos="3600"/>
        </w:tabs>
        <w:ind w:left="3600" w:hanging="360"/>
      </w:pPr>
      <w:rPr>
        <w:rFonts w:ascii="Wingdings" w:hAnsi="Wingdings" w:hint="default"/>
      </w:rPr>
    </w:lvl>
    <w:lvl w:ilvl="5" w:tplc="D13453A0" w:tentative="1">
      <w:start w:val="1"/>
      <w:numFmt w:val="bullet"/>
      <w:lvlText w:val=""/>
      <w:lvlJc w:val="left"/>
      <w:pPr>
        <w:tabs>
          <w:tab w:val="num" w:pos="4320"/>
        </w:tabs>
        <w:ind w:left="4320" w:hanging="360"/>
      </w:pPr>
      <w:rPr>
        <w:rFonts w:ascii="Wingdings" w:hAnsi="Wingdings" w:hint="default"/>
      </w:rPr>
    </w:lvl>
    <w:lvl w:ilvl="6" w:tplc="7D64E0F2" w:tentative="1">
      <w:start w:val="1"/>
      <w:numFmt w:val="bullet"/>
      <w:lvlText w:val=""/>
      <w:lvlJc w:val="left"/>
      <w:pPr>
        <w:tabs>
          <w:tab w:val="num" w:pos="5040"/>
        </w:tabs>
        <w:ind w:left="5040" w:hanging="360"/>
      </w:pPr>
      <w:rPr>
        <w:rFonts w:ascii="Wingdings" w:hAnsi="Wingdings" w:hint="default"/>
      </w:rPr>
    </w:lvl>
    <w:lvl w:ilvl="7" w:tplc="3EA827DA" w:tentative="1">
      <w:start w:val="1"/>
      <w:numFmt w:val="bullet"/>
      <w:lvlText w:val=""/>
      <w:lvlJc w:val="left"/>
      <w:pPr>
        <w:tabs>
          <w:tab w:val="num" w:pos="5760"/>
        </w:tabs>
        <w:ind w:left="5760" w:hanging="360"/>
      </w:pPr>
      <w:rPr>
        <w:rFonts w:ascii="Wingdings" w:hAnsi="Wingdings" w:hint="default"/>
      </w:rPr>
    </w:lvl>
    <w:lvl w:ilvl="8" w:tplc="2D545210" w:tentative="1">
      <w:start w:val="1"/>
      <w:numFmt w:val="bullet"/>
      <w:lvlText w:val=""/>
      <w:lvlJc w:val="left"/>
      <w:pPr>
        <w:tabs>
          <w:tab w:val="num" w:pos="6480"/>
        </w:tabs>
        <w:ind w:left="6480" w:hanging="360"/>
      </w:pPr>
      <w:rPr>
        <w:rFonts w:ascii="Wingdings" w:hAnsi="Wingdings" w:hint="default"/>
      </w:rPr>
    </w:lvl>
  </w:abstractNum>
  <w:abstractNum w:abstractNumId="7">
    <w:nsid w:val="61CC2AAB"/>
    <w:multiLevelType w:val="hybridMultilevel"/>
    <w:tmpl w:val="42869D30"/>
    <w:lvl w:ilvl="0" w:tplc="BF6C3984">
      <w:start w:val="1"/>
      <w:numFmt w:val="bullet"/>
      <w:lvlText w:val=""/>
      <w:lvlJc w:val="left"/>
      <w:pPr>
        <w:tabs>
          <w:tab w:val="num" w:pos="720"/>
        </w:tabs>
        <w:ind w:left="720" w:hanging="360"/>
      </w:pPr>
      <w:rPr>
        <w:rFonts w:ascii="Wingdings" w:hAnsi="Wingdings" w:hint="default"/>
      </w:rPr>
    </w:lvl>
    <w:lvl w:ilvl="1" w:tplc="CB60BD5A" w:tentative="1">
      <w:start w:val="1"/>
      <w:numFmt w:val="bullet"/>
      <w:lvlText w:val=""/>
      <w:lvlJc w:val="left"/>
      <w:pPr>
        <w:tabs>
          <w:tab w:val="num" w:pos="1440"/>
        </w:tabs>
        <w:ind w:left="1440" w:hanging="360"/>
      </w:pPr>
      <w:rPr>
        <w:rFonts w:ascii="Wingdings" w:hAnsi="Wingdings" w:hint="default"/>
      </w:rPr>
    </w:lvl>
    <w:lvl w:ilvl="2" w:tplc="DCF8CDFA" w:tentative="1">
      <w:start w:val="1"/>
      <w:numFmt w:val="bullet"/>
      <w:lvlText w:val=""/>
      <w:lvlJc w:val="left"/>
      <w:pPr>
        <w:tabs>
          <w:tab w:val="num" w:pos="2160"/>
        </w:tabs>
        <w:ind w:left="2160" w:hanging="360"/>
      </w:pPr>
      <w:rPr>
        <w:rFonts w:ascii="Wingdings" w:hAnsi="Wingdings" w:hint="default"/>
      </w:rPr>
    </w:lvl>
    <w:lvl w:ilvl="3" w:tplc="82E27774" w:tentative="1">
      <w:start w:val="1"/>
      <w:numFmt w:val="bullet"/>
      <w:lvlText w:val=""/>
      <w:lvlJc w:val="left"/>
      <w:pPr>
        <w:tabs>
          <w:tab w:val="num" w:pos="2880"/>
        </w:tabs>
        <w:ind w:left="2880" w:hanging="360"/>
      </w:pPr>
      <w:rPr>
        <w:rFonts w:ascii="Wingdings" w:hAnsi="Wingdings" w:hint="default"/>
      </w:rPr>
    </w:lvl>
    <w:lvl w:ilvl="4" w:tplc="11E4A6BA" w:tentative="1">
      <w:start w:val="1"/>
      <w:numFmt w:val="bullet"/>
      <w:lvlText w:val=""/>
      <w:lvlJc w:val="left"/>
      <w:pPr>
        <w:tabs>
          <w:tab w:val="num" w:pos="3600"/>
        </w:tabs>
        <w:ind w:left="3600" w:hanging="360"/>
      </w:pPr>
      <w:rPr>
        <w:rFonts w:ascii="Wingdings" w:hAnsi="Wingdings" w:hint="default"/>
      </w:rPr>
    </w:lvl>
    <w:lvl w:ilvl="5" w:tplc="A0EE512A" w:tentative="1">
      <w:start w:val="1"/>
      <w:numFmt w:val="bullet"/>
      <w:lvlText w:val=""/>
      <w:lvlJc w:val="left"/>
      <w:pPr>
        <w:tabs>
          <w:tab w:val="num" w:pos="4320"/>
        </w:tabs>
        <w:ind w:left="4320" w:hanging="360"/>
      </w:pPr>
      <w:rPr>
        <w:rFonts w:ascii="Wingdings" w:hAnsi="Wingdings" w:hint="default"/>
      </w:rPr>
    </w:lvl>
    <w:lvl w:ilvl="6" w:tplc="16482450" w:tentative="1">
      <w:start w:val="1"/>
      <w:numFmt w:val="bullet"/>
      <w:lvlText w:val=""/>
      <w:lvlJc w:val="left"/>
      <w:pPr>
        <w:tabs>
          <w:tab w:val="num" w:pos="5040"/>
        </w:tabs>
        <w:ind w:left="5040" w:hanging="360"/>
      </w:pPr>
      <w:rPr>
        <w:rFonts w:ascii="Wingdings" w:hAnsi="Wingdings" w:hint="default"/>
      </w:rPr>
    </w:lvl>
    <w:lvl w:ilvl="7" w:tplc="8DCA1A32" w:tentative="1">
      <w:start w:val="1"/>
      <w:numFmt w:val="bullet"/>
      <w:lvlText w:val=""/>
      <w:lvlJc w:val="left"/>
      <w:pPr>
        <w:tabs>
          <w:tab w:val="num" w:pos="5760"/>
        </w:tabs>
        <w:ind w:left="5760" w:hanging="360"/>
      </w:pPr>
      <w:rPr>
        <w:rFonts w:ascii="Wingdings" w:hAnsi="Wingdings" w:hint="default"/>
      </w:rPr>
    </w:lvl>
    <w:lvl w:ilvl="8" w:tplc="78E46408" w:tentative="1">
      <w:start w:val="1"/>
      <w:numFmt w:val="bullet"/>
      <w:lvlText w:val=""/>
      <w:lvlJc w:val="left"/>
      <w:pPr>
        <w:tabs>
          <w:tab w:val="num" w:pos="6480"/>
        </w:tabs>
        <w:ind w:left="6480" w:hanging="360"/>
      </w:pPr>
      <w:rPr>
        <w:rFonts w:ascii="Wingdings" w:hAnsi="Wingdings" w:hint="default"/>
      </w:rPr>
    </w:lvl>
  </w:abstractNum>
  <w:abstractNum w:abstractNumId="8">
    <w:nsid w:val="638245EE"/>
    <w:multiLevelType w:val="hybridMultilevel"/>
    <w:tmpl w:val="6F90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9C40A0"/>
    <w:multiLevelType w:val="hybridMultilevel"/>
    <w:tmpl w:val="8296598A"/>
    <w:lvl w:ilvl="0" w:tplc="4FEEC9F4">
      <w:start w:val="1"/>
      <w:numFmt w:val="bullet"/>
      <w:lvlText w:val=""/>
      <w:lvlJc w:val="left"/>
      <w:pPr>
        <w:tabs>
          <w:tab w:val="num" w:pos="720"/>
        </w:tabs>
        <w:ind w:left="720" w:hanging="360"/>
      </w:pPr>
      <w:rPr>
        <w:rFonts w:ascii="Wingdings" w:hAnsi="Wingdings" w:hint="default"/>
      </w:rPr>
    </w:lvl>
    <w:lvl w:ilvl="1" w:tplc="1F4854D6" w:tentative="1">
      <w:start w:val="1"/>
      <w:numFmt w:val="bullet"/>
      <w:lvlText w:val=""/>
      <w:lvlJc w:val="left"/>
      <w:pPr>
        <w:tabs>
          <w:tab w:val="num" w:pos="1440"/>
        </w:tabs>
        <w:ind w:left="1440" w:hanging="360"/>
      </w:pPr>
      <w:rPr>
        <w:rFonts w:ascii="Wingdings" w:hAnsi="Wingdings" w:hint="default"/>
      </w:rPr>
    </w:lvl>
    <w:lvl w:ilvl="2" w:tplc="24066AF2" w:tentative="1">
      <w:start w:val="1"/>
      <w:numFmt w:val="bullet"/>
      <w:lvlText w:val=""/>
      <w:lvlJc w:val="left"/>
      <w:pPr>
        <w:tabs>
          <w:tab w:val="num" w:pos="2160"/>
        </w:tabs>
        <w:ind w:left="2160" w:hanging="360"/>
      </w:pPr>
      <w:rPr>
        <w:rFonts w:ascii="Wingdings" w:hAnsi="Wingdings" w:hint="default"/>
      </w:rPr>
    </w:lvl>
    <w:lvl w:ilvl="3" w:tplc="3454C1A8" w:tentative="1">
      <w:start w:val="1"/>
      <w:numFmt w:val="bullet"/>
      <w:lvlText w:val=""/>
      <w:lvlJc w:val="left"/>
      <w:pPr>
        <w:tabs>
          <w:tab w:val="num" w:pos="2880"/>
        </w:tabs>
        <w:ind w:left="2880" w:hanging="360"/>
      </w:pPr>
      <w:rPr>
        <w:rFonts w:ascii="Wingdings" w:hAnsi="Wingdings" w:hint="default"/>
      </w:rPr>
    </w:lvl>
    <w:lvl w:ilvl="4" w:tplc="06CAC17C" w:tentative="1">
      <w:start w:val="1"/>
      <w:numFmt w:val="bullet"/>
      <w:lvlText w:val=""/>
      <w:lvlJc w:val="left"/>
      <w:pPr>
        <w:tabs>
          <w:tab w:val="num" w:pos="3600"/>
        </w:tabs>
        <w:ind w:left="3600" w:hanging="360"/>
      </w:pPr>
      <w:rPr>
        <w:rFonts w:ascii="Wingdings" w:hAnsi="Wingdings" w:hint="default"/>
      </w:rPr>
    </w:lvl>
    <w:lvl w:ilvl="5" w:tplc="3A0E7EEE" w:tentative="1">
      <w:start w:val="1"/>
      <w:numFmt w:val="bullet"/>
      <w:lvlText w:val=""/>
      <w:lvlJc w:val="left"/>
      <w:pPr>
        <w:tabs>
          <w:tab w:val="num" w:pos="4320"/>
        </w:tabs>
        <w:ind w:left="4320" w:hanging="360"/>
      </w:pPr>
      <w:rPr>
        <w:rFonts w:ascii="Wingdings" w:hAnsi="Wingdings" w:hint="default"/>
      </w:rPr>
    </w:lvl>
    <w:lvl w:ilvl="6" w:tplc="D5442D4C" w:tentative="1">
      <w:start w:val="1"/>
      <w:numFmt w:val="bullet"/>
      <w:lvlText w:val=""/>
      <w:lvlJc w:val="left"/>
      <w:pPr>
        <w:tabs>
          <w:tab w:val="num" w:pos="5040"/>
        </w:tabs>
        <w:ind w:left="5040" w:hanging="360"/>
      </w:pPr>
      <w:rPr>
        <w:rFonts w:ascii="Wingdings" w:hAnsi="Wingdings" w:hint="default"/>
      </w:rPr>
    </w:lvl>
    <w:lvl w:ilvl="7" w:tplc="458A2C6C" w:tentative="1">
      <w:start w:val="1"/>
      <w:numFmt w:val="bullet"/>
      <w:lvlText w:val=""/>
      <w:lvlJc w:val="left"/>
      <w:pPr>
        <w:tabs>
          <w:tab w:val="num" w:pos="5760"/>
        </w:tabs>
        <w:ind w:left="5760" w:hanging="360"/>
      </w:pPr>
      <w:rPr>
        <w:rFonts w:ascii="Wingdings" w:hAnsi="Wingdings" w:hint="default"/>
      </w:rPr>
    </w:lvl>
    <w:lvl w:ilvl="8" w:tplc="A4000808" w:tentative="1">
      <w:start w:val="1"/>
      <w:numFmt w:val="bullet"/>
      <w:lvlText w:val=""/>
      <w:lvlJc w:val="left"/>
      <w:pPr>
        <w:tabs>
          <w:tab w:val="num" w:pos="6480"/>
        </w:tabs>
        <w:ind w:left="6480" w:hanging="360"/>
      </w:pPr>
      <w:rPr>
        <w:rFonts w:ascii="Wingdings" w:hAnsi="Wingdings" w:hint="default"/>
      </w:rPr>
    </w:lvl>
  </w:abstractNum>
  <w:abstractNum w:abstractNumId="10">
    <w:nsid w:val="6B171494"/>
    <w:multiLevelType w:val="hybridMultilevel"/>
    <w:tmpl w:val="4B52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48"/>
        </w:rPr>
      </w:lvl>
    </w:lvlOverride>
  </w:num>
  <w:num w:numId="2">
    <w:abstractNumId w:val="0"/>
    <w:lvlOverride w:ilvl="0">
      <w:lvl w:ilvl="0">
        <w:numFmt w:val="bullet"/>
        <w:lvlText w:val="•"/>
        <w:legacy w:legacy="1" w:legacySpace="0" w:legacyIndent="0"/>
        <w:lvlJc w:val="left"/>
        <w:rPr>
          <w:rFonts w:ascii="Arial" w:hAnsi="Arial" w:cs="Arial" w:hint="default"/>
          <w:sz w:val="44"/>
        </w:rPr>
      </w:lvl>
    </w:lvlOverride>
  </w:num>
  <w:num w:numId="3">
    <w:abstractNumId w:val="0"/>
    <w:lvlOverride w:ilvl="0">
      <w:lvl w:ilvl="0">
        <w:numFmt w:val="bullet"/>
        <w:lvlText w:val=""/>
        <w:legacy w:legacy="1" w:legacySpace="0" w:legacyIndent="0"/>
        <w:lvlJc w:val="left"/>
        <w:rPr>
          <w:rFonts w:ascii="Wingdings" w:hAnsi="Wingdings" w:hint="default"/>
          <w:sz w:val="40"/>
        </w:rPr>
      </w:lvl>
    </w:lvlOverride>
  </w:num>
  <w:num w:numId="4">
    <w:abstractNumId w:val="0"/>
    <w:lvlOverride w:ilvl="0">
      <w:lvl w:ilvl="0">
        <w:numFmt w:val="bullet"/>
        <w:lvlText w:val="•"/>
        <w:legacy w:legacy="1" w:legacySpace="0" w:legacyIndent="0"/>
        <w:lvlJc w:val="left"/>
        <w:rPr>
          <w:rFonts w:ascii="Arial" w:hAnsi="Arial" w:cs="Arial" w:hint="default"/>
          <w:sz w:val="36"/>
        </w:rPr>
      </w:lvl>
    </w:lvlOverride>
  </w:num>
  <w:num w:numId="5">
    <w:abstractNumId w:val="0"/>
    <w:lvlOverride w:ilvl="0">
      <w:lvl w:ilvl="0">
        <w:numFmt w:val="bullet"/>
        <w:lvlText w:val=""/>
        <w:legacy w:legacy="1" w:legacySpace="0" w:legacyIndent="0"/>
        <w:lvlJc w:val="left"/>
        <w:rPr>
          <w:rFonts w:ascii="Wingdings" w:hAnsi="Wingdings" w:hint="default"/>
          <w:sz w:val="32"/>
        </w:rPr>
      </w:lvl>
    </w:lvlOverride>
  </w:num>
  <w:num w:numId="6">
    <w:abstractNumId w:val="0"/>
    <w:lvlOverride w:ilvl="0">
      <w:lvl w:ilvl="0">
        <w:numFmt w:val="bullet"/>
        <w:lvlText w:val=""/>
        <w:legacy w:legacy="1" w:legacySpace="0" w:legacyIndent="0"/>
        <w:lvlJc w:val="left"/>
        <w:rPr>
          <w:rFonts w:ascii="Wingdings" w:hAnsi="Wingdings" w:hint="default"/>
          <w:sz w:val="28"/>
        </w:rPr>
      </w:lvl>
    </w:lvlOverride>
  </w:num>
  <w:num w:numId="7">
    <w:abstractNumId w:val="7"/>
  </w:num>
  <w:num w:numId="8">
    <w:abstractNumId w:val="5"/>
  </w:num>
  <w:num w:numId="9">
    <w:abstractNumId w:val="3"/>
  </w:num>
  <w:num w:numId="10">
    <w:abstractNumId w:val="6"/>
  </w:num>
  <w:num w:numId="11">
    <w:abstractNumId w:val="9"/>
  </w:num>
  <w:num w:numId="12">
    <w:abstractNumId w:val="8"/>
  </w:num>
  <w:num w:numId="13">
    <w:abstractNumId w:val="4"/>
  </w:num>
  <w:num w:numId="14">
    <w:abstractNumId w:val="1"/>
  </w:num>
  <w:num w:numId="15">
    <w:abstractNumId w:val="2"/>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m6339">
    <w15:presenceInfo w15:providerId="None" w15:userId="Rm6339"/>
  </w15:person>
  <w15:person w15:author="St6375">
    <w15:presenceInfo w15:providerId="None" w15:userId="St6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C2"/>
    <w:rsid w:val="00023304"/>
    <w:rsid w:val="00030490"/>
    <w:rsid w:val="00043297"/>
    <w:rsid w:val="000759FD"/>
    <w:rsid w:val="00133370"/>
    <w:rsid w:val="001C6CBE"/>
    <w:rsid w:val="00250AC8"/>
    <w:rsid w:val="00294022"/>
    <w:rsid w:val="002F6B25"/>
    <w:rsid w:val="0035397D"/>
    <w:rsid w:val="00445ACA"/>
    <w:rsid w:val="004668C2"/>
    <w:rsid w:val="004A154D"/>
    <w:rsid w:val="00505026"/>
    <w:rsid w:val="005933FF"/>
    <w:rsid w:val="005C56F1"/>
    <w:rsid w:val="005D7085"/>
    <w:rsid w:val="005E072D"/>
    <w:rsid w:val="005F52BA"/>
    <w:rsid w:val="00605811"/>
    <w:rsid w:val="00611D56"/>
    <w:rsid w:val="00676E01"/>
    <w:rsid w:val="00697527"/>
    <w:rsid w:val="006C3141"/>
    <w:rsid w:val="006C4971"/>
    <w:rsid w:val="007015C6"/>
    <w:rsid w:val="007D57C8"/>
    <w:rsid w:val="007E022E"/>
    <w:rsid w:val="00815A59"/>
    <w:rsid w:val="00857E79"/>
    <w:rsid w:val="00896CC0"/>
    <w:rsid w:val="008C5026"/>
    <w:rsid w:val="009213D3"/>
    <w:rsid w:val="009837B3"/>
    <w:rsid w:val="00A15481"/>
    <w:rsid w:val="00A24350"/>
    <w:rsid w:val="00A674BB"/>
    <w:rsid w:val="00A744B2"/>
    <w:rsid w:val="00AA4925"/>
    <w:rsid w:val="00AE0EAB"/>
    <w:rsid w:val="00AF1804"/>
    <w:rsid w:val="00BF5110"/>
    <w:rsid w:val="00CF7CB6"/>
    <w:rsid w:val="00D27830"/>
    <w:rsid w:val="00D71443"/>
    <w:rsid w:val="00DA2B0A"/>
    <w:rsid w:val="00E84941"/>
    <w:rsid w:val="00E8638E"/>
    <w:rsid w:val="00F325FB"/>
    <w:rsid w:val="00F72241"/>
    <w:rsid w:val="00FC4A8D"/>
    <w:rsid w:val="00FF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55" w:hanging="355"/>
      <w:outlineLvl w:val="0"/>
    </w:pPr>
    <w:rPr>
      <w:rFonts w:ascii="Arial" w:eastAsia="MS PGothic" w:hAnsi="Times New Roman" w:cs="MS PGothic"/>
      <w:b/>
      <w:bCs/>
      <w:sz w:val="40"/>
      <w:szCs w:val="40"/>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635" w:hanging="280"/>
      <w:outlineLvl w:val="1"/>
    </w:pPr>
    <w:rPr>
      <w:rFonts w:ascii="Arial" w:eastAsia="MS PGothic" w:hAnsi="Times New Roman" w:cs="MS PGothic"/>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898" w:hanging="263"/>
      <w:outlineLvl w:val="2"/>
    </w:pPr>
    <w:rPr>
      <w:rFonts w:ascii="Arial" w:eastAsia="MS PGothic" w:hAnsi="Times New Roman" w:cs="MS PGothic"/>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1175" w:hanging="278"/>
      <w:outlineLvl w:val="3"/>
    </w:pPr>
    <w:rPr>
      <w:rFonts w:ascii="Arial" w:eastAsia="MS PGothic" w:hAnsi="Times New Roman" w:cs="MS PGothic"/>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440" w:hanging="265"/>
      <w:outlineLvl w:val="4"/>
    </w:pPr>
    <w:rPr>
      <w:rFonts w:ascii="Arial" w:eastAsia="MS PGothic" w:hAnsi="Times New Roman" w:cs="MS PGothic"/>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NormalWeb">
    <w:name w:val="Normal (Web)"/>
    <w:basedOn w:val="Normal"/>
    <w:uiPriority w:val="99"/>
    <w:semiHidden/>
    <w:unhideWhenUsed/>
    <w:rsid w:val="004668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1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54D"/>
    <w:rPr>
      <w:rFonts w:ascii="Segoe UI" w:hAnsi="Segoe UI" w:cs="Segoe UI"/>
      <w:sz w:val="18"/>
      <w:szCs w:val="18"/>
    </w:rPr>
  </w:style>
  <w:style w:type="paragraph" w:styleId="ListParagraph">
    <w:name w:val="List Paragraph"/>
    <w:basedOn w:val="Normal"/>
    <w:uiPriority w:val="34"/>
    <w:qFormat/>
    <w:rsid w:val="00815A59"/>
    <w:pPr>
      <w:ind w:left="720"/>
      <w:contextualSpacing/>
    </w:pPr>
  </w:style>
  <w:style w:type="paragraph" w:styleId="Header">
    <w:name w:val="header"/>
    <w:basedOn w:val="Normal"/>
    <w:link w:val="HeaderChar"/>
    <w:uiPriority w:val="99"/>
    <w:unhideWhenUsed/>
    <w:rsid w:val="00133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370"/>
  </w:style>
  <w:style w:type="paragraph" w:styleId="Footer">
    <w:name w:val="footer"/>
    <w:basedOn w:val="Normal"/>
    <w:link w:val="FooterChar"/>
    <w:uiPriority w:val="99"/>
    <w:unhideWhenUsed/>
    <w:rsid w:val="00133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55" w:hanging="355"/>
      <w:outlineLvl w:val="0"/>
    </w:pPr>
    <w:rPr>
      <w:rFonts w:ascii="Arial" w:eastAsia="MS PGothic" w:hAnsi="Times New Roman" w:cs="MS PGothic"/>
      <w:b/>
      <w:bCs/>
      <w:sz w:val="40"/>
      <w:szCs w:val="40"/>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635" w:hanging="280"/>
      <w:outlineLvl w:val="1"/>
    </w:pPr>
    <w:rPr>
      <w:rFonts w:ascii="Arial" w:eastAsia="MS PGothic" w:hAnsi="Times New Roman" w:cs="MS PGothic"/>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898" w:hanging="263"/>
      <w:outlineLvl w:val="2"/>
    </w:pPr>
    <w:rPr>
      <w:rFonts w:ascii="Arial" w:eastAsia="MS PGothic" w:hAnsi="Times New Roman" w:cs="MS PGothic"/>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1175" w:hanging="278"/>
      <w:outlineLvl w:val="3"/>
    </w:pPr>
    <w:rPr>
      <w:rFonts w:ascii="Arial" w:eastAsia="MS PGothic" w:hAnsi="Times New Roman" w:cs="MS PGothic"/>
      <w:sz w:val="32"/>
      <w:szCs w:val="32"/>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1440" w:hanging="265"/>
      <w:outlineLvl w:val="4"/>
    </w:pPr>
    <w:rPr>
      <w:rFonts w:ascii="Arial" w:eastAsia="MS PGothic" w:hAnsi="Times New Roman" w:cs="MS PGothic"/>
      <w:sz w:val="32"/>
      <w:szCs w:val="32"/>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NormalWeb">
    <w:name w:val="Normal (Web)"/>
    <w:basedOn w:val="Normal"/>
    <w:uiPriority w:val="99"/>
    <w:semiHidden/>
    <w:unhideWhenUsed/>
    <w:rsid w:val="004668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15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54D"/>
    <w:rPr>
      <w:rFonts w:ascii="Segoe UI" w:hAnsi="Segoe UI" w:cs="Segoe UI"/>
      <w:sz w:val="18"/>
      <w:szCs w:val="18"/>
    </w:rPr>
  </w:style>
  <w:style w:type="paragraph" w:styleId="ListParagraph">
    <w:name w:val="List Paragraph"/>
    <w:basedOn w:val="Normal"/>
    <w:uiPriority w:val="34"/>
    <w:qFormat/>
    <w:rsid w:val="00815A59"/>
    <w:pPr>
      <w:ind w:left="720"/>
      <w:contextualSpacing/>
    </w:pPr>
  </w:style>
  <w:style w:type="paragraph" w:styleId="Header">
    <w:name w:val="header"/>
    <w:basedOn w:val="Normal"/>
    <w:link w:val="HeaderChar"/>
    <w:uiPriority w:val="99"/>
    <w:unhideWhenUsed/>
    <w:rsid w:val="00133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370"/>
  </w:style>
  <w:style w:type="paragraph" w:styleId="Footer">
    <w:name w:val="footer"/>
    <w:basedOn w:val="Normal"/>
    <w:link w:val="FooterChar"/>
    <w:uiPriority w:val="99"/>
    <w:unhideWhenUsed/>
    <w:rsid w:val="00133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1610">
      <w:bodyDiv w:val="1"/>
      <w:marLeft w:val="0"/>
      <w:marRight w:val="0"/>
      <w:marTop w:val="0"/>
      <w:marBottom w:val="0"/>
      <w:divBdr>
        <w:top w:val="none" w:sz="0" w:space="0" w:color="auto"/>
        <w:left w:val="none" w:sz="0" w:space="0" w:color="auto"/>
        <w:bottom w:val="none" w:sz="0" w:space="0" w:color="auto"/>
        <w:right w:val="none" w:sz="0" w:space="0" w:color="auto"/>
      </w:divBdr>
    </w:div>
    <w:div w:id="132522748">
      <w:bodyDiv w:val="1"/>
      <w:marLeft w:val="0"/>
      <w:marRight w:val="0"/>
      <w:marTop w:val="0"/>
      <w:marBottom w:val="0"/>
      <w:divBdr>
        <w:top w:val="none" w:sz="0" w:space="0" w:color="auto"/>
        <w:left w:val="none" w:sz="0" w:space="0" w:color="auto"/>
        <w:bottom w:val="none" w:sz="0" w:space="0" w:color="auto"/>
        <w:right w:val="none" w:sz="0" w:space="0" w:color="auto"/>
      </w:divBdr>
    </w:div>
    <w:div w:id="292294412">
      <w:bodyDiv w:val="1"/>
      <w:marLeft w:val="0"/>
      <w:marRight w:val="0"/>
      <w:marTop w:val="0"/>
      <w:marBottom w:val="0"/>
      <w:divBdr>
        <w:top w:val="none" w:sz="0" w:space="0" w:color="auto"/>
        <w:left w:val="none" w:sz="0" w:space="0" w:color="auto"/>
        <w:bottom w:val="none" w:sz="0" w:space="0" w:color="auto"/>
        <w:right w:val="none" w:sz="0" w:space="0" w:color="auto"/>
      </w:divBdr>
      <w:divsChild>
        <w:div w:id="482091124">
          <w:marLeft w:val="360"/>
          <w:marRight w:val="0"/>
          <w:marTop w:val="160"/>
          <w:marBottom w:val="0"/>
          <w:divBdr>
            <w:top w:val="none" w:sz="0" w:space="0" w:color="auto"/>
            <w:left w:val="none" w:sz="0" w:space="0" w:color="auto"/>
            <w:bottom w:val="none" w:sz="0" w:space="0" w:color="auto"/>
            <w:right w:val="none" w:sz="0" w:space="0" w:color="auto"/>
          </w:divBdr>
        </w:div>
        <w:div w:id="36395074">
          <w:marLeft w:val="360"/>
          <w:marRight w:val="0"/>
          <w:marTop w:val="160"/>
          <w:marBottom w:val="0"/>
          <w:divBdr>
            <w:top w:val="none" w:sz="0" w:space="0" w:color="auto"/>
            <w:left w:val="none" w:sz="0" w:space="0" w:color="auto"/>
            <w:bottom w:val="none" w:sz="0" w:space="0" w:color="auto"/>
            <w:right w:val="none" w:sz="0" w:space="0" w:color="auto"/>
          </w:divBdr>
        </w:div>
      </w:divsChild>
    </w:div>
    <w:div w:id="396899053">
      <w:bodyDiv w:val="1"/>
      <w:marLeft w:val="0"/>
      <w:marRight w:val="0"/>
      <w:marTop w:val="0"/>
      <w:marBottom w:val="0"/>
      <w:divBdr>
        <w:top w:val="none" w:sz="0" w:space="0" w:color="auto"/>
        <w:left w:val="none" w:sz="0" w:space="0" w:color="auto"/>
        <w:bottom w:val="none" w:sz="0" w:space="0" w:color="auto"/>
        <w:right w:val="none" w:sz="0" w:space="0" w:color="auto"/>
      </w:divBdr>
    </w:div>
    <w:div w:id="441998838">
      <w:bodyDiv w:val="1"/>
      <w:marLeft w:val="0"/>
      <w:marRight w:val="0"/>
      <w:marTop w:val="0"/>
      <w:marBottom w:val="0"/>
      <w:divBdr>
        <w:top w:val="none" w:sz="0" w:space="0" w:color="auto"/>
        <w:left w:val="none" w:sz="0" w:space="0" w:color="auto"/>
        <w:bottom w:val="none" w:sz="0" w:space="0" w:color="auto"/>
        <w:right w:val="none" w:sz="0" w:space="0" w:color="auto"/>
      </w:divBdr>
    </w:div>
    <w:div w:id="573391556">
      <w:bodyDiv w:val="1"/>
      <w:marLeft w:val="0"/>
      <w:marRight w:val="0"/>
      <w:marTop w:val="0"/>
      <w:marBottom w:val="0"/>
      <w:divBdr>
        <w:top w:val="none" w:sz="0" w:space="0" w:color="auto"/>
        <w:left w:val="none" w:sz="0" w:space="0" w:color="auto"/>
        <w:bottom w:val="none" w:sz="0" w:space="0" w:color="auto"/>
        <w:right w:val="none" w:sz="0" w:space="0" w:color="auto"/>
      </w:divBdr>
    </w:div>
    <w:div w:id="646591650">
      <w:bodyDiv w:val="1"/>
      <w:marLeft w:val="0"/>
      <w:marRight w:val="0"/>
      <w:marTop w:val="0"/>
      <w:marBottom w:val="0"/>
      <w:divBdr>
        <w:top w:val="none" w:sz="0" w:space="0" w:color="auto"/>
        <w:left w:val="none" w:sz="0" w:space="0" w:color="auto"/>
        <w:bottom w:val="none" w:sz="0" w:space="0" w:color="auto"/>
        <w:right w:val="none" w:sz="0" w:space="0" w:color="auto"/>
      </w:divBdr>
    </w:div>
    <w:div w:id="649753172">
      <w:bodyDiv w:val="1"/>
      <w:marLeft w:val="0"/>
      <w:marRight w:val="0"/>
      <w:marTop w:val="0"/>
      <w:marBottom w:val="0"/>
      <w:divBdr>
        <w:top w:val="none" w:sz="0" w:space="0" w:color="auto"/>
        <w:left w:val="none" w:sz="0" w:space="0" w:color="auto"/>
        <w:bottom w:val="none" w:sz="0" w:space="0" w:color="auto"/>
        <w:right w:val="none" w:sz="0" w:space="0" w:color="auto"/>
      </w:divBdr>
    </w:div>
    <w:div w:id="704913645">
      <w:bodyDiv w:val="1"/>
      <w:marLeft w:val="0"/>
      <w:marRight w:val="0"/>
      <w:marTop w:val="0"/>
      <w:marBottom w:val="0"/>
      <w:divBdr>
        <w:top w:val="none" w:sz="0" w:space="0" w:color="auto"/>
        <w:left w:val="none" w:sz="0" w:space="0" w:color="auto"/>
        <w:bottom w:val="none" w:sz="0" w:space="0" w:color="auto"/>
        <w:right w:val="none" w:sz="0" w:space="0" w:color="auto"/>
      </w:divBdr>
    </w:div>
    <w:div w:id="1102341953">
      <w:bodyDiv w:val="1"/>
      <w:marLeft w:val="0"/>
      <w:marRight w:val="0"/>
      <w:marTop w:val="0"/>
      <w:marBottom w:val="0"/>
      <w:divBdr>
        <w:top w:val="none" w:sz="0" w:space="0" w:color="auto"/>
        <w:left w:val="none" w:sz="0" w:space="0" w:color="auto"/>
        <w:bottom w:val="none" w:sz="0" w:space="0" w:color="auto"/>
        <w:right w:val="none" w:sz="0" w:space="0" w:color="auto"/>
      </w:divBdr>
    </w:div>
    <w:div w:id="1146387151">
      <w:bodyDiv w:val="1"/>
      <w:marLeft w:val="0"/>
      <w:marRight w:val="0"/>
      <w:marTop w:val="0"/>
      <w:marBottom w:val="0"/>
      <w:divBdr>
        <w:top w:val="none" w:sz="0" w:space="0" w:color="auto"/>
        <w:left w:val="none" w:sz="0" w:space="0" w:color="auto"/>
        <w:bottom w:val="none" w:sz="0" w:space="0" w:color="auto"/>
        <w:right w:val="none" w:sz="0" w:space="0" w:color="auto"/>
      </w:divBdr>
    </w:div>
    <w:div w:id="1323966393">
      <w:bodyDiv w:val="1"/>
      <w:marLeft w:val="0"/>
      <w:marRight w:val="0"/>
      <w:marTop w:val="0"/>
      <w:marBottom w:val="0"/>
      <w:divBdr>
        <w:top w:val="none" w:sz="0" w:space="0" w:color="auto"/>
        <w:left w:val="none" w:sz="0" w:space="0" w:color="auto"/>
        <w:bottom w:val="none" w:sz="0" w:space="0" w:color="auto"/>
        <w:right w:val="none" w:sz="0" w:space="0" w:color="auto"/>
      </w:divBdr>
    </w:div>
    <w:div w:id="1435050672">
      <w:bodyDiv w:val="1"/>
      <w:marLeft w:val="0"/>
      <w:marRight w:val="0"/>
      <w:marTop w:val="0"/>
      <w:marBottom w:val="0"/>
      <w:divBdr>
        <w:top w:val="none" w:sz="0" w:space="0" w:color="auto"/>
        <w:left w:val="none" w:sz="0" w:space="0" w:color="auto"/>
        <w:bottom w:val="none" w:sz="0" w:space="0" w:color="auto"/>
        <w:right w:val="none" w:sz="0" w:space="0" w:color="auto"/>
      </w:divBdr>
    </w:div>
    <w:div w:id="1445347816">
      <w:bodyDiv w:val="1"/>
      <w:marLeft w:val="0"/>
      <w:marRight w:val="0"/>
      <w:marTop w:val="0"/>
      <w:marBottom w:val="0"/>
      <w:divBdr>
        <w:top w:val="none" w:sz="0" w:space="0" w:color="auto"/>
        <w:left w:val="none" w:sz="0" w:space="0" w:color="auto"/>
        <w:bottom w:val="none" w:sz="0" w:space="0" w:color="auto"/>
        <w:right w:val="none" w:sz="0" w:space="0" w:color="auto"/>
      </w:divBdr>
    </w:div>
    <w:div w:id="1496798017">
      <w:bodyDiv w:val="1"/>
      <w:marLeft w:val="0"/>
      <w:marRight w:val="0"/>
      <w:marTop w:val="0"/>
      <w:marBottom w:val="0"/>
      <w:divBdr>
        <w:top w:val="none" w:sz="0" w:space="0" w:color="auto"/>
        <w:left w:val="none" w:sz="0" w:space="0" w:color="auto"/>
        <w:bottom w:val="none" w:sz="0" w:space="0" w:color="auto"/>
        <w:right w:val="none" w:sz="0" w:space="0" w:color="auto"/>
      </w:divBdr>
    </w:div>
    <w:div w:id="1581597361">
      <w:bodyDiv w:val="1"/>
      <w:marLeft w:val="0"/>
      <w:marRight w:val="0"/>
      <w:marTop w:val="0"/>
      <w:marBottom w:val="0"/>
      <w:divBdr>
        <w:top w:val="none" w:sz="0" w:space="0" w:color="auto"/>
        <w:left w:val="none" w:sz="0" w:space="0" w:color="auto"/>
        <w:bottom w:val="none" w:sz="0" w:space="0" w:color="auto"/>
        <w:right w:val="none" w:sz="0" w:space="0" w:color="auto"/>
      </w:divBdr>
    </w:div>
    <w:div w:id="1586763406">
      <w:bodyDiv w:val="1"/>
      <w:marLeft w:val="0"/>
      <w:marRight w:val="0"/>
      <w:marTop w:val="0"/>
      <w:marBottom w:val="0"/>
      <w:divBdr>
        <w:top w:val="none" w:sz="0" w:space="0" w:color="auto"/>
        <w:left w:val="none" w:sz="0" w:space="0" w:color="auto"/>
        <w:bottom w:val="none" w:sz="0" w:space="0" w:color="auto"/>
        <w:right w:val="none" w:sz="0" w:space="0" w:color="auto"/>
      </w:divBdr>
    </w:div>
    <w:div w:id="1685202664">
      <w:bodyDiv w:val="1"/>
      <w:marLeft w:val="0"/>
      <w:marRight w:val="0"/>
      <w:marTop w:val="0"/>
      <w:marBottom w:val="0"/>
      <w:divBdr>
        <w:top w:val="none" w:sz="0" w:space="0" w:color="auto"/>
        <w:left w:val="none" w:sz="0" w:space="0" w:color="auto"/>
        <w:bottom w:val="none" w:sz="0" w:space="0" w:color="auto"/>
        <w:right w:val="none" w:sz="0" w:space="0" w:color="auto"/>
      </w:divBdr>
      <w:divsChild>
        <w:div w:id="380835400">
          <w:marLeft w:val="360"/>
          <w:marRight w:val="0"/>
          <w:marTop w:val="160"/>
          <w:marBottom w:val="0"/>
          <w:divBdr>
            <w:top w:val="none" w:sz="0" w:space="0" w:color="auto"/>
            <w:left w:val="none" w:sz="0" w:space="0" w:color="auto"/>
            <w:bottom w:val="none" w:sz="0" w:space="0" w:color="auto"/>
            <w:right w:val="none" w:sz="0" w:space="0" w:color="auto"/>
          </w:divBdr>
        </w:div>
        <w:div w:id="1252738562">
          <w:marLeft w:val="360"/>
          <w:marRight w:val="0"/>
          <w:marTop w:val="160"/>
          <w:marBottom w:val="0"/>
          <w:divBdr>
            <w:top w:val="none" w:sz="0" w:space="0" w:color="auto"/>
            <w:left w:val="none" w:sz="0" w:space="0" w:color="auto"/>
            <w:bottom w:val="none" w:sz="0" w:space="0" w:color="auto"/>
            <w:right w:val="none" w:sz="0" w:space="0" w:color="auto"/>
          </w:divBdr>
        </w:div>
      </w:divsChild>
    </w:div>
    <w:div w:id="1762485696">
      <w:bodyDiv w:val="1"/>
      <w:marLeft w:val="0"/>
      <w:marRight w:val="0"/>
      <w:marTop w:val="0"/>
      <w:marBottom w:val="0"/>
      <w:divBdr>
        <w:top w:val="none" w:sz="0" w:space="0" w:color="auto"/>
        <w:left w:val="none" w:sz="0" w:space="0" w:color="auto"/>
        <w:bottom w:val="none" w:sz="0" w:space="0" w:color="auto"/>
        <w:right w:val="none" w:sz="0" w:space="0" w:color="auto"/>
      </w:divBdr>
      <w:divsChild>
        <w:div w:id="332147745">
          <w:marLeft w:val="360"/>
          <w:marRight w:val="0"/>
          <w:marTop w:val="160"/>
          <w:marBottom w:val="0"/>
          <w:divBdr>
            <w:top w:val="none" w:sz="0" w:space="0" w:color="auto"/>
            <w:left w:val="none" w:sz="0" w:space="0" w:color="auto"/>
            <w:bottom w:val="none" w:sz="0" w:space="0" w:color="auto"/>
            <w:right w:val="none" w:sz="0" w:space="0" w:color="auto"/>
          </w:divBdr>
        </w:div>
        <w:div w:id="211815003">
          <w:marLeft w:val="360"/>
          <w:marRight w:val="0"/>
          <w:marTop w:val="160"/>
          <w:marBottom w:val="0"/>
          <w:divBdr>
            <w:top w:val="none" w:sz="0" w:space="0" w:color="auto"/>
            <w:left w:val="none" w:sz="0" w:space="0" w:color="auto"/>
            <w:bottom w:val="none" w:sz="0" w:space="0" w:color="auto"/>
            <w:right w:val="none" w:sz="0" w:space="0" w:color="auto"/>
          </w:divBdr>
        </w:div>
        <w:div w:id="1881354286">
          <w:marLeft w:val="360"/>
          <w:marRight w:val="0"/>
          <w:marTop w:val="160"/>
          <w:marBottom w:val="0"/>
          <w:divBdr>
            <w:top w:val="none" w:sz="0" w:space="0" w:color="auto"/>
            <w:left w:val="none" w:sz="0" w:space="0" w:color="auto"/>
            <w:bottom w:val="none" w:sz="0" w:space="0" w:color="auto"/>
            <w:right w:val="none" w:sz="0" w:space="0" w:color="auto"/>
          </w:divBdr>
        </w:div>
        <w:div w:id="1961180564">
          <w:marLeft w:val="360"/>
          <w:marRight w:val="0"/>
          <w:marTop w:val="160"/>
          <w:marBottom w:val="0"/>
          <w:divBdr>
            <w:top w:val="none" w:sz="0" w:space="0" w:color="auto"/>
            <w:left w:val="none" w:sz="0" w:space="0" w:color="auto"/>
            <w:bottom w:val="none" w:sz="0" w:space="0" w:color="auto"/>
            <w:right w:val="none" w:sz="0" w:space="0" w:color="auto"/>
          </w:divBdr>
        </w:div>
        <w:div w:id="35471438">
          <w:marLeft w:val="360"/>
          <w:marRight w:val="0"/>
          <w:marTop w:val="160"/>
          <w:marBottom w:val="0"/>
          <w:divBdr>
            <w:top w:val="none" w:sz="0" w:space="0" w:color="auto"/>
            <w:left w:val="none" w:sz="0" w:space="0" w:color="auto"/>
            <w:bottom w:val="none" w:sz="0" w:space="0" w:color="auto"/>
            <w:right w:val="none" w:sz="0" w:space="0" w:color="auto"/>
          </w:divBdr>
        </w:div>
        <w:div w:id="143863718">
          <w:marLeft w:val="360"/>
          <w:marRight w:val="0"/>
          <w:marTop w:val="160"/>
          <w:marBottom w:val="0"/>
          <w:divBdr>
            <w:top w:val="none" w:sz="0" w:space="0" w:color="auto"/>
            <w:left w:val="none" w:sz="0" w:space="0" w:color="auto"/>
            <w:bottom w:val="none" w:sz="0" w:space="0" w:color="auto"/>
            <w:right w:val="none" w:sz="0" w:space="0" w:color="auto"/>
          </w:divBdr>
        </w:div>
        <w:div w:id="344407581">
          <w:marLeft w:val="360"/>
          <w:marRight w:val="0"/>
          <w:marTop w:val="160"/>
          <w:marBottom w:val="0"/>
          <w:divBdr>
            <w:top w:val="none" w:sz="0" w:space="0" w:color="auto"/>
            <w:left w:val="none" w:sz="0" w:space="0" w:color="auto"/>
            <w:bottom w:val="none" w:sz="0" w:space="0" w:color="auto"/>
            <w:right w:val="none" w:sz="0" w:space="0" w:color="auto"/>
          </w:divBdr>
        </w:div>
      </w:divsChild>
    </w:div>
    <w:div w:id="1794638536">
      <w:bodyDiv w:val="1"/>
      <w:marLeft w:val="0"/>
      <w:marRight w:val="0"/>
      <w:marTop w:val="0"/>
      <w:marBottom w:val="0"/>
      <w:divBdr>
        <w:top w:val="none" w:sz="0" w:space="0" w:color="auto"/>
        <w:left w:val="none" w:sz="0" w:space="0" w:color="auto"/>
        <w:bottom w:val="none" w:sz="0" w:space="0" w:color="auto"/>
        <w:right w:val="none" w:sz="0" w:space="0" w:color="auto"/>
      </w:divBdr>
    </w:div>
    <w:div w:id="181498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23"/>
    <w:rsid w:val="001216CF"/>
    <w:rsid w:val="00197055"/>
    <w:rsid w:val="00566523"/>
    <w:rsid w:val="00D17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53C969A2FE4B699AF748C1D9B0B100">
    <w:name w:val="F953C969A2FE4B699AF748C1D9B0B100"/>
    <w:rsid w:val="00566523"/>
  </w:style>
  <w:style w:type="paragraph" w:customStyle="1" w:styleId="6D7F71E53ABF41089229311C44459725">
    <w:name w:val="6D7F71E53ABF41089229311C44459725"/>
    <w:rsid w:val="005665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53C969A2FE4B699AF748C1D9B0B100">
    <w:name w:val="F953C969A2FE4B699AF748C1D9B0B100"/>
    <w:rsid w:val="00566523"/>
  </w:style>
  <w:style w:type="paragraph" w:customStyle="1" w:styleId="6D7F71E53ABF41089229311C44459725">
    <w:name w:val="6D7F71E53ABF41089229311C44459725"/>
    <w:rsid w:val="00566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CAS Maturity Evaluation Tool                              EFCOG CAS Working Group - November 2016</vt:lpstr>
    </vt:vector>
  </TitlesOfParts>
  <Company>SRS</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Maturity Evaluation Tool                              EFCOG CAS Working Group - November 2016</dc:title>
  <dc:creator>Rm6339</dc:creator>
  <cp:lastModifiedBy>Windows User</cp:lastModifiedBy>
  <cp:revision>3</cp:revision>
  <cp:lastPrinted>2016-11-16T17:08:00Z</cp:lastPrinted>
  <dcterms:created xsi:type="dcterms:W3CDTF">2016-11-16T17:08:00Z</dcterms:created>
  <dcterms:modified xsi:type="dcterms:W3CDTF">2016-11-16T17:24:00Z</dcterms:modified>
</cp:coreProperties>
</file>