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764273" w:rsidP="00BB16D1">
            <w:pPr>
              <w:pStyle w:val="MinutesandAgendaTitles"/>
            </w:pPr>
            <w:r>
              <w:t>October</w:t>
            </w:r>
            <w:r w:rsidR="00BB16D1">
              <w:t xml:space="preserve"> EFCOG Fire Protection Task Team</w:t>
            </w:r>
            <w:r w:rsidR="006836E7">
              <w:t xml:space="preserve"> Meeting</w:t>
            </w:r>
            <w:r w:rsidR="006477B8">
              <w:t xml:space="preserve"> 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5-10-28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64273">
                <w:pPr>
                  <w:pStyle w:val="BodyCopy"/>
                </w:pPr>
                <w:r>
                  <w:t>10.28</w:t>
                </w:r>
                <w:r w:rsidR="00521F56">
                  <w:t>.2015</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B16D1" w:rsidP="00BB16D1">
            <w:pPr>
              <w:pStyle w:val="BodyCopy"/>
            </w:pPr>
            <w:r>
              <w:rPr>
                <w:spacing w:val="0"/>
              </w:rPr>
              <w:t>12:00 MDT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94954" w:rsidP="007426F8">
            <w:pPr>
              <w:pStyle w:val="BodyCopy"/>
            </w:pPr>
            <w:r>
              <w:rPr>
                <w:spacing w:val="0"/>
              </w:rPr>
              <w:t xml:space="preserve">Lync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 Acting 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r w:rsidR="006477B8">
              <w:t>, Josh Herrera</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863E87">
        <w:trPr>
          <w:trHeight w:hRule="exact" w:val="90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269DE" w:rsidP="00E403C2">
            <w:pPr>
              <w:pStyle w:val="BodyCopy"/>
            </w:pPr>
            <w:r>
              <w:t xml:space="preserve">21 (Rob </w:t>
            </w:r>
            <w:proofErr w:type="spellStart"/>
            <w:r>
              <w:t>Plonski</w:t>
            </w:r>
            <w:proofErr w:type="spellEnd"/>
            <w:r>
              <w:t xml:space="preserve">, John </w:t>
            </w:r>
            <w:proofErr w:type="spellStart"/>
            <w:r>
              <w:t>Kubicek</w:t>
            </w:r>
            <w:proofErr w:type="spellEnd"/>
            <w:r>
              <w:t xml:space="preserve">, Rich Lewis, Randy Lanham, Frank </w:t>
            </w:r>
            <w:proofErr w:type="spellStart"/>
            <w:r>
              <w:t>Broidy</w:t>
            </w:r>
            <w:proofErr w:type="spellEnd"/>
            <w:r>
              <w:t xml:space="preserve">, Harvey </w:t>
            </w:r>
            <w:proofErr w:type="spellStart"/>
            <w:r>
              <w:t>Goranson</w:t>
            </w:r>
            <w:proofErr w:type="spellEnd"/>
            <w:r>
              <w:t xml:space="preserve">, Brandon </w:t>
            </w:r>
            <w:proofErr w:type="spellStart"/>
            <w:r>
              <w:t>Troc</w:t>
            </w:r>
            <w:proofErr w:type="spellEnd"/>
            <w:r>
              <w:t xml:space="preserve">, Allan Coutts, Dave Greer, Neal Hara, James Collins, Mark Wright, Cory </w:t>
            </w:r>
            <w:proofErr w:type="spellStart"/>
            <w:r>
              <w:t>Stolworthy</w:t>
            </w:r>
            <w:proofErr w:type="spellEnd"/>
            <w:r>
              <w:t xml:space="preserve">, Jake Greenwell, Robert </w:t>
            </w:r>
            <w:proofErr w:type="spellStart"/>
            <w:r>
              <w:t>Nii</w:t>
            </w:r>
            <w:proofErr w:type="spellEnd"/>
            <w:r>
              <w:t xml:space="preserve">, Darwin </w:t>
            </w:r>
            <w:proofErr w:type="spellStart"/>
            <w:r>
              <w:t>Damba</w:t>
            </w:r>
            <w:proofErr w:type="spellEnd"/>
            <w:r>
              <w:t>, Josh Herrera, Daniel Garcia, Nolan Baker, Tomas Sanchez, Julie Cordero)</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863E87" w:rsidTr="00764273">
        <w:trPr>
          <w:trHeight w:hRule="exact" w:val="46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3E87" w:rsidRDefault="00764273" w:rsidP="00863E87">
            <w:pPr>
              <w:pStyle w:val="BodyCopy"/>
            </w:pPr>
            <w:r>
              <w:t>6 individuals were removed from the distribution (e.g., non-members, old POCs, retirees); Many have yet to confirm EFCOG membership.</w:t>
            </w:r>
          </w:p>
        </w:tc>
      </w:tr>
      <w:tr w:rsidR="002269EE" w:rsidTr="002269EE">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2269EE" w:rsidP="00764273">
            <w:pPr>
              <w:pStyle w:val="BodyCopy"/>
            </w:pPr>
            <w:r>
              <w:t>2 Test Lync meetings were scheduled; several sites are still experiencing issues with the Lync meeting and will need to attend via telephone only</w:t>
            </w:r>
            <w:r w:rsidR="004C0AED">
              <w:t>.  At least one site that was experiencing issue was able to successfully attend via Lync.</w:t>
            </w:r>
          </w:p>
        </w:tc>
      </w:tr>
      <w:tr w:rsidR="00863E87"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3E87" w:rsidRDefault="00863E87" w:rsidP="00764273">
            <w:pPr>
              <w:pStyle w:val="BodyCopy"/>
            </w:pPr>
            <w:r>
              <w:t xml:space="preserve">The master list of Sandia exemptions and equivalencies </w:t>
            </w:r>
            <w:r w:rsidR="00764273">
              <w:t>is available</w:t>
            </w:r>
            <w:r>
              <w:t xml:space="preserve">. </w:t>
            </w:r>
          </w:p>
        </w:tc>
      </w:tr>
      <w:tr w:rsidR="006E0E70" w:rsidTr="00863E87">
        <w:trPr>
          <w:trHeight w:hRule="exact" w:val="51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4575B" w:rsidP="00A4575B">
            <w:pPr>
              <w:pStyle w:val="BodyCopy"/>
            </w:pPr>
            <w:r>
              <w:t>EFCOG Task Team Chair position</w:t>
            </w:r>
            <w:r w:rsidR="00764273">
              <w:t xml:space="preserve"> </w:t>
            </w:r>
            <w:r>
              <w:t>n</w:t>
            </w:r>
            <w:r w:rsidR="00BB435C">
              <w:t>ominations were due 10/27/15.</w:t>
            </w:r>
            <w:r>
              <w:t xml:space="preserve">  Charlie </w:t>
            </w:r>
            <w:proofErr w:type="spellStart"/>
            <w:r>
              <w:t>Kronvall</w:t>
            </w:r>
            <w:proofErr w:type="spellEnd"/>
            <w:r>
              <w:t xml:space="preserve"> will likely still accept any nominations, so send them in ASAP.</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8C77B9"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C77B9" w:rsidRDefault="008C77B9">
            <w:pPr>
              <w:pStyle w:val="BodyCopy"/>
            </w:pPr>
            <w:r>
              <w:t>Post master list of Sandia exemptions and equivalencies to Repository</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C77B9" w:rsidRDefault="00A4575B">
            <w:pPr>
              <w:pStyle w:val="BodyCopy"/>
            </w:pPr>
            <w:r>
              <w:t>Josh Herrera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C77B9" w:rsidRDefault="008C77B9">
            <w:pPr>
              <w:pStyle w:val="BodyCopy"/>
            </w:pPr>
            <w:r>
              <w:t>11/30/15</w:t>
            </w:r>
          </w:p>
        </w:tc>
      </w:tr>
      <w:tr w:rsidR="000A577C"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8C77B9">
            <w:pPr>
              <w:pStyle w:val="BodyCopy"/>
            </w:pPr>
            <w:r>
              <w:t>Post Sandia ITM equivalency to Repository</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A4575B">
            <w:pPr>
              <w:pStyle w:val="BodyCopy"/>
            </w:pPr>
            <w:r>
              <w:t>Daniel Garcia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8C77B9">
            <w:pPr>
              <w:pStyle w:val="BodyCopy"/>
            </w:pPr>
            <w:r>
              <w:t>12/15/15</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Provide NFPA 4 comments to Bruce Campbell</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11/15/15</w:t>
            </w:r>
          </w:p>
        </w:tc>
      </w:tr>
      <w:tr w:rsidR="00A456CB" w:rsidTr="00A456CB">
        <w:trPr>
          <w:trHeight w:hRule="exact" w:val="469"/>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A4575B">
            <w:pPr>
              <w:pStyle w:val="BodyCopy"/>
            </w:pPr>
            <w:r>
              <w:t>Add other universities to the spreadsheet (University of Tennessee, Eastern Kentucky University)</w:t>
            </w:r>
            <w:r w:rsidR="00A4575B">
              <w:t xml:space="preserve"> and </w:t>
            </w:r>
            <w:r w:rsidR="000120FF">
              <w:t>post to Repository</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A939DD">
            <w:pPr>
              <w:pStyle w:val="BodyCopy"/>
            </w:pPr>
            <w:r>
              <w:t>Josh</w:t>
            </w:r>
            <w:r w:rsidR="00A456CB">
              <w:t xml:space="preserve"> Herrera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A4575B">
            <w:pPr>
              <w:pStyle w:val="BodyCopy"/>
            </w:pPr>
            <w:r>
              <w:t>Nov meeting</w:t>
            </w:r>
          </w:p>
        </w:tc>
      </w:tr>
      <w:tr w:rsidR="002269EE" w:rsidTr="00A4575B">
        <w:trPr>
          <w:trHeight w:hRule="exact" w:val="54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A4575B" w:rsidP="00A939DD">
            <w:pPr>
              <w:pStyle w:val="BodyCopy"/>
            </w:pPr>
            <w:r>
              <w:t>S</w:t>
            </w:r>
            <w:r>
              <w:t>tatus of Chair position election (via electronic means).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A4575B" w:rsidP="00A939DD">
            <w:pPr>
              <w:pStyle w:val="BodyCopy"/>
            </w:pPr>
            <w:r>
              <w:t xml:space="preserve">Charlie </w:t>
            </w:r>
            <w:proofErr w:type="spellStart"/>
            <w:r>
              <w:t>Kronvall</w:t>
            </w:r>
            <w:proofErr w:type="spellEnd"/>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A4575B" w:rsidP="00A939DD">
            <w:pPr>
              <w:pStyle w:val="BodyCopy"/>
            </w:pPr>
            <w:r>
              <w:t>Nov meeting</w:t>
            </w: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544AA1" w:rsidP="00221071">
            <w:pPr>
              <w:pStyle w:val="MinutesandAgendaTitles"/>
            </w:pPr>
            <w:r>
              <w:t>O</w:t>
            </w:r>
            <w:r w:rsidR="00BA3772">
              <w:t xml:space="preserve">perating </w:t>
            </w:r>
            <w:r>
              <w:t>E</w:t>
            </w:r>
            <w:r w:rsidR="00BA3772">
              <w:t>xperience (OE)</w:t>
            </w:r>
            <w:r>
              <w:t xml:space="preserve"> </w:t>
            </w:r>
            <w:r w:rsidR="00BA3772">
              <w:t>Level 3 NRC Notice: Antifreeze Agents in Fire Water Sprinkler Systems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22107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BA3772" w:rsidP="00E4624A">
            <w:pPr>
              <w:pStyle w:val="BodyCopy"/>
            </w:pPr>
            <w:r>
              <w:t>Daniel Garcia</w:t>
            </w:r>
          </w:p>
        </w:tc>
      </w:tr>
      <w:tr w:rsidR="00A456CB" w:rsidTr="00863E87">
        <w:trPr>
          <w:trHeight w:hRule="exact" w:val="79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BA3772" w:rsidP="00FE6D58">
            <w:pPr>
              <w:pStyle w:val="BodyCopy"/>
            </w:pPr>
            <w:r>
              <w:t>The OE</w:t>
            </w:r>
            <w:r w:rsidR="00C94E0D">
              <w:t xml:space="preserve"> </w:t>
            </w:r>
            <w:r>
              <w:t>Notice was issued in October</w:t>
            </w:r>
          </w:p>
        </w:tc>
      </w:tr>
      <w:tr w:rsidR="00A456CB" w:rsidTr="00A4575B">
        <w:trPr>
          <w:trHeight w:hRule="exact" w:val="171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75B" w:rsidRDefault="00BA3772">
            <w:pPr>
              <w:pStyle w:val="BodyCopy"/>
            </w:pPr>
            <w:r>
              <w:t>NFPA issued TIAs for NFPA 13 and NFPA 25</w:t>
            </w:r>
            <w:r w:rsidR="00A4575B">
              <w:t xml:space="preserve"> several years ago</w:t>
            </w:r>
            <w:r>
              <w:t xml:space="preserve">.  Information </w:t>
            </w:r>
            <w:r w:rsidR="00A4575B">
              <w:t xml:space="preserve">in OE notice </w:t>
            </w:r>
            <w:r>
              <w:t>concerns both new and existing sprinkler systems.</w:t>
            </w:r>
            <w:r w:rsidR="00A4575B">
              <w:t xml:space="preserve"> The thresholds vary based on the type of system.  Exceeding thresholds requires replacement of anti-freeze solution.  Pre-mix is available, but no listed solutions are known to be manufactured to date.  </w:t>
            </w:r>
          </w:p>
          <w:p w:rsidR="00A4575B" w:rsidRDefault="00A4575B">
            <w:pPr>
              <w:pStyle w:val="BodyCopy"/>
            </w:pPr>
          </w:p>
          <w:p w:rsidR="00A4575B" w:rsidRDefault="00A4575B">
            <w:pPr>
              <w:pStyle w:val="BodyCopy"/>
            </w:pPr>
            <w:r>
              <w:t xml:space="preserve">Sandia National Laboratories has 52 anti-freeze loops.  </w:t>
            </w:r>
          </w:p>
          <w:p w:rsidR="00A4575B" w:rsidRDefault="00A4575B">
            <w:pPr>
              <w:pStyle w:val="BodyCopy"/>
            </w:pPr>
          </w:p>
          <w:p w:rsidR="00A456CB" w:rsidRDefault="00A4575B">
            <w:pPr>
              <w:pStyle w:val="BodyCopy"/>
            </w:pPr>
            <w:r>
              <w:t xml:space="preserve">Rich Lewis at SRS also reviewed the TIAs a few years ago.  </w:t>
            </w:r>
          </w:p>
          <w:p w:rsidR="00A4575B" w:rsidRDefault="00A4575B">
            <w:pPr>
              <w:pStyle w:val="BodyCopy"/>
            </w:pPr>
          </w:p>
          <w:p w:rsidR="00A4575B" w:rsidRDefault="00A4575B">
            <w:pPr>
              <w:pStyle w:val="BodyCopy"/>
            </w:pPr>
            <w:r>
              <w:t>Jake Greenwell presented on this topic at the Fire Safety Workshop back in May.  H</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Deadline</w:t>
            </w:r>
          </w:p>
        </w:tc>
      </w:tr>
      <w:tr w:rsidR="00A456CB" w:rsidTr="00A4575B">
        <w:trPr>
          <w:trHeight w:hRule="exact" w:val="3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pPr>
              <w:pStyle w:val="BodyCopy"/>
            </w:pPr>
            <w:r>
              <w:t>Provide a copy of the Antifreeze Presentation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817B8D">
            <w:pPr>
              <w:pStyle w:val="BodyCopy"/>
            </w:pPr>
            <w:r>
              <w:t>Jake Greenwell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pPr>
              <w:pStyle w:val="BodyCopy"/>
            </w:pPr>
            <w:r>
              <w:t>Nov meeting</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2E72A2" w:rsidP="00473CA8">
            <w:pPr>
              <w:pStyle w:val="MinutesandAgendaTitles"/>
            </w:pPr>
            <w:sdt>
              <w:sdtPr>
                <w:id w:val="928929343"/>
                <w:placeholder>
                  <w:docPart w:val="F260D3C4D1154A3489AA12C0315241AB"/>
                </w:placeholder>
              </w:sdtPr>
              <w:sdtEndPr/>
              <w:sdtContent>
                <w:r w:rsidR="00303892">
                  <w:t>DOE-STD-1066 Revision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r>
              <w:t>Julie Cordero</w:t>
            </w:r>
            <w:r w:rsidR="00303892">
              <w:t xml:space="preserve">/Jim </w:t>
            </w:r>
            <w:proofErr w:type="spellStart"/>
            <w:r w:rsidR="00303892">
              <w:t>Bisker</w:t>
            </w:r>
            <w:proofErr w:type="spellEnd"/>
          </w:p>
        </w:tc>
      </w:tr>
      <w:tr w:rsidR="00A456CB" w:rsidTr="00863E87">
        <w:trPr>
          <w:trHeight w:hRule="exact" w:val="82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Status update</w:t>
            </w:r>
          </w:p>
          <w:p w:rsidR="00303892" w:rsidRDefault="00303892" w:rsidP="00303892">
            <w:pPr>
              <w:pStyle w:val="BodyCopy"/>
            </w:pPr>
            <w:r>
              <w:t xml:space="preserve">Has anyone submitted comments to Jim </w:t>
            </w:r>
            <w:proofErr w:type="spellStart"/>
            <w:r>
              <w:t>Bisker</w:t>
            </w:r>
            <w:proofErr w:type="spellEnd"/>
            <w:r>
              <w:t>?</w:t>
            </w:r>
          </w:p>
          <w:p w:rsidR="00A456CB" w:rsidRDefault="00303892" w:rsidP="00303892">
            <w:pPr>
              <w:pStyle w:val="BodyCopy"/>
            </w:pPr>
            <w:r>
              <w:t>Task Group interest?</w:t>
            </w:r>
          </w:p>
        </w:tc>
      </w:tr>
      <w:tr w:rsidR="00A456CB" w:rsidTr="00303892">
        <w:trPr>
          <w:trHeight w:hRule="exact" w:val="255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 xml:space="preserve">A DOE Fire Safety Committee Meeting was hosted by Jim </w:t>
            </w:r>
            <w:proofErr w:type="spellStart"/>
            <w:r>
              <w:t>Bisker</w:t>
            </w:r>
            <w:proofErr w:type="spellEnd"/>
            <w:r>
              <w:t xml:space="preserve"> on 9/8/15.  The DOE STD-1066 Draft needs to be ready by mid-December for Committee review.  Writing teams, along with a few leads, were identified:</w:t>
            </w:r>
          </w:p>
          <w:p w:rsidR="00303892" w:rsidRPr="00303892" w:rsidRDefault="00303892" w:rsidP="00303892">
            <w:pPr>
              <w:pStyle w:val="Default"/>
              <w:rPr>
                <w:rFonts w:asciiTheme="minorHAnsi" w:hAnsiTheme="minorHAnsi" w:cstheme="minorBidi"/>
                <w:color w:val="auto"/>
                <w:spacing w:val="8"/>
                <w:sz w:val="16"/>
                <w:szCs w:val="22"/>
              </w:rPr>
            </w:pP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1. Editorial Revisions - </w:t>
            </w:r>
            <w:proofErr w:type="spellStart"/>
            <w:r w:rsidRPr="00303892">
              <w:rPr>
                <w:rFonts w:asciiTheme="minorHAnsi" w:hAnsiTheme="minorHAnsi" w:cstheme="minorBidi"/>
                <w:color w:val="auto"/>
                <w:spacing w:val="8"/>
                <w:sz w:val="16"/>
                <w:szCs w:val="22"/>
              </w:rPr>
              <w:t>Bisker</w:t>
            </w:r>
            <w:proofErr w:type="spellEnd"/>
            <w:r w:rsidRPr="00303892">
              <w:rPr>
                <w:rFonts w:asciiTheme="minorHAnsi" w:hAnsiTheme="minorHAnsi" w:cstheme="minorBidi"/>
                <w:color w:val="auto"/>
                <w:spacing w:val="8"/>
                <w:sz w:val="16"/>
                <w:szCs w:val="22"/>
              </w:rPr>
              <w:t xml:space="preserve">(L), Allison, </w:t>
            </w:r>
            <w:proofErr w:type="spellStart"/>
            <w:r w:rsidRPr="00303892">
              <w:rPr>
                <w:rFonts w:asciiTheme="minorHAnsi" w:hAnsiTheme="minorHAnsi" w:cstheme="minorBidi"/>
                <w:color w:val="auto"/>
                <w:spacing w:val="8"/>
                <w:sz w:val="16"/>
                <w:szCs w:val="22"/>
              </w:rPr>
              <w:t>Plonski</w:t>
            </w:r>
            <w:proofErr w:type="spellEnd"/>
            <w:r w:rsidRPr="00303892">
              <w:rPr>
                <w:rFonts w:asciiTheme="minorHAnsi" w:hAnsiTheme="minorHAnsi" w:cstheme="minorBidi"/>
                <w:color w:val="auto"/>
                <w:spacing w:val="8"/>
                <w:sz w:val="16"/>
                <w:szCs w:val="22"/>
              </w:rPr>
              <w:t xml:space="preserve">, </w:t>
            </w:r>
            <w:proofErr w:type="spellStart"/>
            <w:r w:rsidRPr="00303892">
              <w:rPr>
                <w:rFonts w:asciiTheme="minorHAnsi" w:hAnsiTheme="minorHAnsi" w:cstheme="minorBidi"/>
                <w:color w:val="auto"/>
                <w:spacing w:val="8"/>
                <w:sz w:val="16"/>
                <w:szCs w:val="22"/>
              </w:rPr>
              <w:t>Landmesser</w:t>
            </w:r>
            <w:proofErr w:type="spellEnd"/>
            <w:r w:rsidRPr="00303892">
              <w:rPr>
                <w:rFonts w:asciiTheme="minorHAnsi" w:hAnsiTheme="minorHAnsi" w:cstheme="minorBidi"/>
                <w:color w:val="auto"/>
                <w:spacing w:val="8"/>
                <w:sz w:val="16"/>
                <w:szCs w:val="22"/>
              </w:rPr>
              <w:t xml:space="preserve">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2. Definitions (including MPFL methodology ) – </w:t>
            </w:r>
            <w:proofErr w:type="spellStart"/>
            <w:r w:rsidRPr="00303892">
              <w:rPr>
                <w:rFonts w:asciiTheme="minorHAnsi" w:hAnsiTheme="minorHAnsi" w:cstheme="minorBidi"/>
                <w:color w:val="auto"/>
                <w:spacing w:val="8"/>
                <w:sz w:val="16"/>
                <w:szCs w:val="22"/>
              </w:rPr>
              <w:t>Plonski</w:t>
            </w:r>
            <w:proofErr w:type="spellEnd"/>
            <w:r w:rsidRPr="00303892">
              <w:rPr>
                <w:rFonts w:asciiTheme="minorHAnsi" w:hAnsiTheme="minorHAnsi" w:cstheme="minorBidi"/>
                <w:color w:val="auto"/>
                <w:spacing w:val="8"/>
                <w:sz w:val="16"/>
                <w:szCs w:val="22"/>
              </w:rPr>
              <w:t xml:space="preserve"> (L), </w:t>
            </w:r>
            <w:proofErr w:type="spellStart"/>
            <w:r w:rsidRPr="00303892">
              <w:rPr>
                <w:rFonts w:asciiTheme="minorHAnsi" w:hAnsiTheme="minorHAnsi" w:cstheme="minorBidi"/>
                <w:color w:val="auto"/>
                <w:spacing w:val="8"/>
                <w:sz w:val="16"/>
                <w:szCs w:val="22"/>
              </w:rPr>
              <w:t>Damba</w:t>
            </w:r>
            <w:proofErr w:type="spellEnd"/>
            <w:r w:rsidRPr="00303892">
              <w:rPr>
                <w:rFonts w:asciiTheme="minorHAnsi" w:hAnsiTheme="minorHAnsi" w:cstheme="minorBidi"/>
                <w:color w:val="auto"/>
                <w:spacing w:val="8"/>
                <w:sz w:val="16"/>
                <w:szCs w:val="22"/>
              </w:rPr>
              <w:t xml:space="preserve">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3. HEPA filtration/gloveboxes </w:t>
            </w:r>
            <w:r w:rsidR="003F1BF6">
              <w:rPr>
                <w:rFonts w:asciiTheme="minorHAnsi" w:hAnsiTheme="minorHAnsi" w:cstheme="minorBidi"/>
                <w:color w:val="auto"/>
                <w:spacing w:val="8"/>
                <w:sz w:val="16"/>
                <w:szCs w:val="22"/>
              </w:rPr>
              <w:t xml:space="preserve">– Harvey </w:t>
            </w:r>
            <w:proofErr w:type="spellStart"/>
            <w:r w:rsidR="003F1BF6">
              <w:rPr>
                <w:rFonts w:asciiTheme="minorHAnsi" w:hAnsiTheme="minorHAnsi" w:cstheme="minorBidi"/>
                <w:color w:val="auto"/>
                <w:spacing w:val="8"/>
                <w:sz w:val="16"/>
                <w:szCs w:val="22"/>
              </w:rPr>
              <w:t>Goranson</w:t>
            </w:r>
            <w:proofErr w:type="spellEnd"/>
            <w:r w:rsidR="003F1BF6">
              <w:rPr>
                <w:rFonts w:asciiTheme="minorHAnsi" w:hAnsiTheme="minorHAnsi" w:cstheme="minorBidi"/>
                <w:color w:val="auto"/>
                <w:spacing w:val="8"/>
                <w:sz w:val="16"/>
                <w:szCs w:val="22"/>
              </w:rPr>
              <w:t xml:space="preserve"> (L), Rob </w:t>
            </w:r>
            <w:proofErr w:type="spellStart"/>
            <w:r w:rsidR="003F1BF6">
              <w:rPr>
                <w:rFonts w:asciiTheme="minorHAnsi" w:hAnsiTheme="minorHAnsi" w:cstheme="minorBidi"/>
                <w:color w:val="auto"/>
                <w:spacing w:val="8"/>
                <w:sz w:val="16"/>
                <w:szCs w:val="22"/>
              </w:rPr>
              <w:t>Plonski</w:t>
            </w:r>
            <w:proofErr w:type="spellEnd"/>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4. Underground Facilities – </w:t>
            </w:r>
            <w:proofErr w:type="spellStart"/>
            <w:r w:rsidRPr="00303892">
              <w:rPr>
                <w:rFonts w:asciiTheme="minorHAnsi" w:hAnsiTheme="minorHAnsi" w:cstheme="minorBidi"/>
                <w:color w:val="auto"/>
                <w:spacing w:val="8"/>
                <w:sz w:val="16"/>
                <w:szCs w:val="22"/>
              </w:rPr>
              <w:t>Landmesser</w:t>
            </w:r>
            <w:proofErr w:type="spellEnd"/>
            <w:r w:rsidRPr="00303892">
              <w:rPr>
                <w:rFonts w:asciiTheme="minorHAnsi" w:hAnsiTheme="minorHAnsi" w:cstheme="minorBidi"/>
                <w:color w:val="auto"/>
                <w:spacing w:val="8"/>
                <w:sz w:val="16"/>
                <w:szCs w:val="22"/>
              </w:rPr>
              <w:t xml:space="preserve">(L), SWG working group members </w:t>
            </w:r>
            <w:r w:rsidR="003F1BF6">
              <w:rPr>
                <w:rFonts w:asciiTheme="minorHAnsi" w:hAnsiTheme="minorHAnsi" w:cstheme="minorBidi"/>
                <w:color w:val="auto"/>
                <w:spacing w:val="8"/>
                <w:sz w:val="16"/>
                <w:szCs w:val="22"/>
              </w:rPr>
              <w:t>(~11 members; meeting scheduled for week of 11/16 to review Draft)</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5. BNA and O151.1C Coordination – Smith(L), Masters, </w:t>
            </w:r>
            <w:proofErr w:type="spellStart"/>
            <w:r w:rsidRPr="00303892">
              <w:rPr>
                <w:rFonts w:asciiTheme="minorHAnsi" w:hAnsiTheme="minorHAnsi" w:cstheme="minorBidi"/>
                <w:color w:val="auto"/>
                <w:spacing w:val="8"/>
                <w:sz w:val="16"/>
                <w:szCs w:val="22"/>
              </w:rPr>
              <w:t>Saidi</w:t>
            </w:r>
            <w:proofErr w:type="spellEnd"/>
            <w:r w:rsidRPr="00303892">
              <w:rPr>
                <w:rFonts w:asciiTheme="minorHAnsi" w:hAnsiTheme="minorHAnsi" w:cstheme="minorBidi"/>
                <w:color w:val="auto"/>
                <w:spacing w:val="8"/>
                <w:sz w:val="16"/>
                <w:szCs w:val="22"/>
              </w:rPr>
              <w:t xml:space="preserve">, </w:t>
            </w:r>
            <w:proofErr w:type="spellStart"/>
            <w:r w:rsidRPr="00303892">
              <w:rPr>
                <w:rFonts w:asciiTheme="minorHAnsi" w:hAnsiTheme="minorHAnsi" w:cstheme="minorBidi"/>
                <w:color w:val="auto"/>
                <w:spacing w:val="8"/>
                <w:sz w:val="16"/>
                <w:szCs w:val="22"/>
              </w:rPr>
              <w:t>Stachelski</w:t>
            </w:r>
            <w:proofErr w:type="spellEnd"/>
            <w:r w:rsidRPr="00303892">
              <w:rPr>
                <w:rFonts w:asciiTheme="minorHAnsi" w:hAnsiTheme="minorHAnsi" w:cstheme="minorBidi"/>
                <w:color w:val="auto"/>
                <w:spacing w:val="8"/>
                <w:sz w:val="16"/>
                <w:szCs w:val="22"/>
              </w:rPr>
              <w:t xml:space="preserve"> – Note that Bill </w:t>
            </w:r>
            <w:proofErr w:type="spellStart"/>
            <w:r w:rsidRPr="00303892">
              <w:rPr>
                <w:rFonts w:asciiTheme="minorHAnsi" w:hAnsiTheme="minorHAnsi" w:cstheme="minorBidi"/>
                <w:color w:val="auto"/>
                <w:spacing w:val="8"/>
                <w:sz w:val="16"/>
                <w:szCs w:val="22"/>
              </w:rPr>
              <w:t>Froh</w:t>
            </w:r>
            <w:proofErr w:type="spellEnd"/>
            <w:r w:rsidRPr="00303892">
              <w:rPr>
                <w:rFonts w:asciiTheme="minorHAnsi" w:hAnsiTheme="minorHAnsi" w:cstheme="minorBidi"/>
                <w:color w:val="auto"/>
                <w:spacing w:val="8"/>
                <w:sz w:val="16"/>
                <w:szCs w:val="22"/>
              </w:rPr>
              <w:t xml:space="preserve"> will be the O151C Contact point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6. Exemptions and Equivalencies – </w:t>
            </w:r>
            <w:proofErr w:type="spellStart"/>
            <w:r w:rsidRPr="00303892">
              <w:rPr>
                <w:rFonts w:asciiTheme="minorHAnsi" w:hAnsiTheme="minorHAnsi" w:cstheme="minorBidi"/>
                <w:color w:val="auto"/>
                <w:spacing w:val="8"/>
                <w:sz w:val="16"/>
                <w:szCs w:val="22"/>
              </w:rPr>
              <w:t>Farello</w:t>
            </w:r>
            <w:proofErr w:type="spellEnd"/>
            <w:r w:rsidRPr="00303892">
              <w:rPr>
                <w:rFonts w:asciiTheme="minorHAnsi" w:hAnsiTheme="minorHAnsi" w:cstheme="minorBidi"/>
                <w:color w:val="auto"/>
                <w:spacing w:val="8"/>
                <w:sz w:val="16"/>
                <w:szCs w:val="22"/>
              </w:rPr>
              <w:t xml:space="preserve"> (L)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7. Wildland Fire Guidance – </w:t>
            </w:r>
            <w:proofErr w:type="spellStart"/>
            <w:r w:rsidRPr="00303892">
              <w:rPr>
                <w:rFonts w:asciiTheme="minorHAnsi" w:hAnsiTheme="minorHAnsi" w:cstheme="minorBidi"/>
                <w:color w:val="auto"/>
                <w:spacing w:val="8"/>
                <w:sz w:val="16"/>
                <w:szCs w:val="22"/>
              </w:rPr>
              <w:t>Bisker</w:t>
            </w:r>
            <w:proofErr w:type="spellEnd"/>
            <w:r w:rsidRPr="00303892">
              <w:rPr>
                <w:rFonts w:asciiTheme="minorHAnsi" w:hAnsiTheme="minorHAnsi" w:cstheme="minorBidi"/>
                <w:color w:val="auto"/>
                <w:spacing w:val="8"/>
                <w:sz w:val="16"/>
                <w:szCs w:val="22"/>
              </w:rPr>
              <w:t xml:space="preserve"> (L), </w:t>
            </w:r>
            <w:proofErr w:type="spellStart"/>
            <w:r w:rsidRPr="00303892">
              <w:rPr>
                <w:rFonts w:asciiTheme="minorHAnsi" w:hAnsiTheme="minorHAnsi" w:cstheme="minorBidi"/>
                <w:color w:val="auto"/>
                <w:spacing w:val="8"/>
                <w:sz w:val="16"/>
                <w:szCs w:val="22"/>
              </w:rPr>
              <w:t>Couchman</w:t>
            </w:r>
            <w:proofErr w:type="spellEnd"/>
            <w:r w:rsidRPr="00303892">
              <w:rPr>
                <w:rFonts w:asciiTheme="minorHAnsi" w:hAnsiTheme="minorHAnsi" w:cstheme="minorBidi"/>
                <w:color w:val="auto"/>
                <w:spacing w:val="8"/>
                <w:sz w:val="16"/>
                <w:szCs w:val="22"/>
              </w:rPr>
              <w:t xml:space="preserve">-Cates, </w:t>
            </w:r>
            <w:proofErr w:type="spellStart"/>
            <w:r w:rsidRPr="00303892">
              <w:rPr>
                <w:rFonts w:asciiTheme="minorHAnsi" w:hAnsiTheme="minorHAnsi" w:cstheme="minorBidi"/>
                <w:color w:val="auto"/>
                <w:spacing w:val="8"/>
                <w:sz w:val="16"/>
                <w:szCs w:val="22"/>
              </w:rPr>
              <w:t>Streit</w:t>
            </w:r>
            <w:proofErr w:type="spellEnd"/>
            <w:r w:rsidRPr="00303892">
              <w:rPr>
                <w:rFonts w:asciiTheme="minorHAnsi" w:hAnsiTheme="minorHAnsi" w:cstheme="minorBidi"/>
                <w:color w:val="auto"/>
                <w:spacing w:val="8"/>
                <w:sz w:val="16"/>
                <w:szCs w:val="22"/>
              </w:rPr>
              <w:t xml:space="preserve">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8. Leased Facilities Guidance – Cates (L), Cordero, </w:t>
            </w:r>
            <w:proofErr w:type="spellStart"/>
            <w:r w:rsidRPr="00303892">
              <w:rPr>
                <w:rFonts w:asciiTheme="minorHAnsi" w:hAnsiTheme="minorHAnsi" w:cstheme="minorBidi"/>
                <w:color w:val="auto"/>
                <w:spacing w:val="8"/>
                <w:sz w:val="16"/>
                <w:szCs w:val="22"/>
              </w:rPr>
              <w:t>Saidi</w:t>
            </w:r>
            <w:proofErr w:type="spellEnd"/>
            <w:r w:rsidRPr="00303892">
              <w:rPr>
                <w:rFonts w:asciiTheme="minorHAnsi" w:hAnsiTheme="minorHAnsi" w:cstheme="minorBidi"/>
                <w:color w:val="auto"/>
                <w:spacing w:val="8"/>
                <w:sz w:val="16"/>
                <w:szCs w:val="22"/>
              </w:rPr>
              <w:t xml:space="preserve">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9. NFPA preferential guidance – </w:t>
            </w:r>
            <w:proofErr w:type="spellStart"/>
            <w:r w:rsidRPr="00303892">
              <w:rPr>
                <w:rFonts w:asciiTheme="minorHAnsi" w:hAnsiTheme="minorHAnsi" w:cstheme="minorBidi"/>
                <w:color w:val="auto"/>
                <w:spacing w:val="8"/>
                <w:sz w:val="16"/>
                <w:szCs w:val="22"/>
              </w:rPr>
              <w:t>Saidi</w:t>
            </w:r>
            <w:proofErr w:type="spellEnd"/>
            <w:r w:rsidRPr="00303892">
              <w:rPr>
                <w:rFonts w:asciiTheme="minorHAnsi" w:hAnsiTheme="minorHAnsi" w:cstheme="minorBidi"/>
                <w:color w:val="auto"/>
                <w:spacing w:val="8"/>
                <w:sz w:val="16"/>
                <w:szCs w:val="22"/>
              </w:rPr>
              <w:t xml:space="preserve"> (L)</w:t>
            </w:r>
            <w:r w:rsidR="003F1BF6">
              <w:rPr>
                <w:rFonts w:asciiTheme="minorHAnsi" w:hAnsiTheme="minorHAnsi" w:cstheme="minorBidi"/>
                <w:color w:val="auto"/>
                <w:spacing w:val="8"/>
                <w:sz w:val="16"/>
                <w:szCs w:val="22"/>
              </w:rPr>
              <w:t>,</w:t>
            </w:r>
            <w:r w:rsidRPr="00303892">
              <w:rPr>
                <w:rFonts w:asciiTheme="minorHAnsi" w:hAnsiTheme="minorHAnsi" w:cstheme="minorBidi"/>
                <w:color w:val="auto"/>
                <w:spacing w:val="8"/>
                <w:sz w:val="16"/>
                <w:szCs w:val="22"/>
              </w:rPr>
              <w:t xml:space="preserve"> </w:t>
            </w:r>
            <w:proofErr w:type="spellStart"/>
            <w:r w:rsidRPr="00303892">
              <w:rPr>
                <w:rFonts w:asciiTheme="minorHAnsi" w:hAnsiTheme="minorHAnsi" w:cstheme="minorBidi"/>
                <w:color w:val="auto"/>
                <w:spacing w:val="8"/>
                <w:sz w:val="16"/>
                <w:szCs w:val="22"/>
              </w:rPr>
              <w:t>Freels</w:t>
            </w:r>
            <w:proofErr w:type="spellEnd"/>
            <w:r w:rsidRPr="00303892">
              <w:rPr>
                <w:rFonts w:asciiTheme="minorHAnsi" w:hAnsiTheme="minorHAnsi" w:cstheme="minorBidi"/>
                <w:color w:val="auto"/>
                <w:spacing w:val="8"/>
                <w:sz w:val="16"/>
                <w:szCs w:val="22"/>
              </w:rPr>
              <w:t xml:space="preserve">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10. FHA Review – Allison</w:t>
            </w:r>
            <w:r w:rsidR="003F1BF6">
              <w:rPr>
                <w:rFonts w:asciiTheme="minorHAnsi" w:hAnsiTheme="minorHAnsi" w:cstheme="minorBidi"/>
                <w:color w:val="auto"/>
                <w:spacing w:val="8"/>
                <w:sz w:val="16"/>
                <w:szCs w:val="22"/>
              </w:rPr>
              <w:t xml:space="preserve"> </w:t>
            </w:r>
            <w:r w:rsidRPr="00303892">
              <w:rPr>
                <w:rFonts w:asciiTheme="minorHAnsi" w:hAnsiTheme="minorHAnsi" w:cstheme="minorBidi"/>
                <w:color w:val="auto"/>
                <w:spacing w:val="8"/>
                <w:sz w:val="16"/>
                <w:szCs w:val="22"/>
              </w:rPr>
              <w:t xml:space="preserve">(L) </w:t>
            </w:r>
          </w:p>
          <w:p w:rsidR="00A456CB" w:rsidRDefault="00303892" w:rsidP="00303892">
            <w:pPr>
              <w:pStyle w:val="BodyCopy"/>
            </w:pPr>
            <w:r>
              <w:t xml:space="preserve">   </w:t>
            </w:r>
          </w:p>
        </w:tc>
      </w:tr>
      <w:tr w:rsidR="00A456CB" w:rsidTr="00922EC0">
        <w:trPr>
          <w:trHeight w:hRule="exact" w:val="95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F1BF6" w:rsidP="00173062">
            <w:pPr>
              <w:pStyle w:val="BodyCopy"/>
            </w:pPr>
            <w:r>
              <w:t>Clarifications may be needed for General Service Facilities (dorms, cafeterias, office buildings) requirements with regard to Fire Protection Assessments; comments have already been sent</w:t>
            </w:r>
            <w:r w:rsidR="008F5F93">
              <w:t xml:space="preserve"> to Jim </w:t>
            </w:r>
            <w:proofErr w:type="spellStart"/>
            <w:r w:rsidR="008F5F93">
              <w:t>Bisker</w:t>
            </w:r>
            <w:proofErr w:type="spellEnd"/>
            <w:r w:rsidR="008F5F93">
              <w:t xml:space="preserve"> on this.</w:t>
            </w:r>
          </w:p>
          <w:p w:rsidR="00922EC0" w:rsidRDefault="00922EC0" w:rsidP="00173062">
            <w:pPr>
              <w:pStyle w:val="BodyCopy"/>
            </w:pPr>
          </w:p>
          <w:p w:rsidR="00922EC0" w:rsidRDefault="00922EC0" w:rsidP="00922EC0">
            <w:pPr>
              <w:pStyle w:val="BodyCopy"/>
            </w:pPr>
            <w:r>
              <w:t xml:space="preserve">Jim </w:t>
            </w:r>
            <w:proofErr w:type="spellStart"/>
            <w:r>
              <w:t>Streit</w:t>
            </w:r>
            <w:proofErr w:type="spellEnd"/>
            <w:r>
              <w:t xml:space="preserve"> </w:t>
            </w:r>
            <w:r>
              <w:t>stated, via e-mail, that LANL is working to provide comments on the Wildland Fire Management topic.</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 xml:space="preserve">Email Jim </w:t>
            </w:r>
            <w:proofErr w:type="spellStart"/>
            <w:r>
              <w:t>Bisker</w:t>
            </w:r>
            <w:proofErr w:type="spellEnd"/>
            <w:r>
              <w:t xml:space="preserve"> if you would like to be added to a specific Task Group.</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ASAP</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2E72A2" w:rsidP="00303892">
            <w:pPr>
              <w:pStyle w:val="MinutesandAgendaTitles"/>
            </w:pPr>
            <w:sdt>
              <w:sdtPr>
                <w:id w:val="1842124221"/>
                <w:placeholder>
                  <w:docPart w:val="22A85586735A4E0BBE22368F29C732F1"/>
                </w:placeholder>
              </w:sdtPr>
              <w:sdtEndPr/>
              <w:sdtContent>
                <w:r w:rsidR="00303892">
                  <w:t>Missing Ceiling Tiles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303892" w:rsidP="00066C43">
            <w:pPr>
              <w:pStyle w:val="BodyCopy"/>
            </w:pPr>
            <w:r>
              <w:t>Julie Cordero</w:t>
            </w:r>
          </w:p>
        </w:tc>
      </w:tr>
      <w:tr w:rsidR="00A456CB" w:rsidTr="00863E87">
        <w:trPr>
          <w:trHeight w:hRule="exact" w:val="36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23F8F" w:rsidP="00523F8F">
            <w:pPr>
              <w:pStyle w:val="BodyCopy"/>
            </w:pPr>
            <w:r>
              <w:t xml:space="preserve">What approach do sites take for </w:t>
            </w:r>
            <w:r w:rsidR="00303892">
              <w:t>missing ceiling tiles (e.g., during building modifications)</w:t>
            </w:r>
          </w:p>
        </w:tc>
      </w:tr>
      <w:tr w:rsidR="00A456CB" w:rsidTr="00523F8F">
        <w:trPr>
          <w:trHeight w:hRule="exact" w:val="117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3F8F" w:rsidRDefault="00523F8F" w:rsidP="00523F8F">
            <w:pPr>
              <w:pStyle w:val="BodyCopy"/>
            </w:pPr>
            <w:r>
              <w:t>Sandia’s approach:</w:t>
            </w:r>
          </w:p>
          <w:p w:rsidR="00A456CB" w:rsidRDefault="00523F8F" w:rsidP="00523F8F">
            <w:pPr>
              <w:pStyle w:val="BodyCopy"/>
              <w:numPr>
                <w:ilvl w:val="0"/>
                <w:numId w:val="7"/>
              </w:numPr>
            </w:pPr>
            <w:r>
              <w:t>Replace missing ceiling tiles at the end of each work day, unless the deck has sprinkler protection as well</w:t>
            </w:r>
          </w:p>
          <w:p w:rsidR="00523F8F" w:rsidRDefault="00523F8F" w:rsidP="00523F8F">
            <w:pPr>
              <w:pStyle w:val="BodyCopy"/>
              <w:numPr>
                <w:ilvl w:val="0"/>
                <w:numId w:val="7"/>
              </w:numPr>
            </w:pPr>
            <w:r>
              <w:t xml:space="preserve">Utilize fire retardant grade plastic (e.g., </w:t>
            </w:r>
            <w:proofErr w:type="spellStart"/>
            <w:r>
              <w:t>Visqueen</w:t>
            </w:r>
            <w:proofErr w:type="spellEnd"/>
            <w:r>
              <w:t>) to cover the areas with missing tiles</w:t>
            </w:r>
          </w:p>
          <w:p w:rsidR="00523F8F" w:rsidRDefault="00523F8F" w:rsidP="00523F8F">
            <w:pPr>
              <w:pStyle w:val="BodyCopy"/>
              <w:numPr>
                <w:ilvl w:val="0"/>
                <w:numId w:val="7"/>
              </w:numPr>
            </w:pPr>
            <w:r>
              <w:t>Rotate the sprinklers to the deck (typically only for large areas that are planned to have the ceiling out for an extended period of time)</w:t>
            </w:r>
          </w:p>
        </w:tc>
      </w:tr>
      <w:tr w:rsidR="00A456CB" w:rsidTr="00922EC0">
        <w:trPr>
          <w:trHeight w:hRule="exact" w:val="175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F5F93" w:rsidP="008F5F93">
            <w:pPr>
              <w:pStyle w:val="BodyCopy"/>
            </w:pPr>
            <w:r>
              <w:t xml:space="preserve">Rich Lewis stated that at SRNS, if the ceiling tiles cannot be replaced, </w:t>
            </w:r>
            <w:proofErr w:type="spellStart"/>
            <w:r>
              <w:t>tthe</w:t>
            </w:r>
            <w:proofErr w:type="spellEnd"/>
            <w:r>
              <w:t xml:space="preserve"> system is impaired (based on number of ceiling tiles missing) with compensatory measures (e.g., periodic fire patrol).  SRNS has a Fire Protection Pre-Approved Compensatory Actions Guide that can be shared.</w:t>
            </w:r>
          </w:p>
          <w:p w:rsidR="00922EC0" w:rsidRDefault="00922EC0" w:rsidP="008F5F93">
            <w:pPr>
              <w:pStyle w:val="BodyCopy"/>
            </w:pPr>
          </w:p>
          <w:p w:rsidR="00922EC0" w:rsidRDefault="00922EC0" w:rsidP="00CE46B4">
            <w:pPr>
              <w:pStyle w:val="BodyCopy"/>
            </w:pPr>
            <w:r>
              <w:t xml:space="preserve">Jim </w:t>
            </w:r>
            <w:proofErr w:type="spellStart"/>
            <w:r>
              <w:t>Streit</w:t>
            </w:r>
            <w:proofErr w:type="spellEnd"/>
            <w:r>
              <w:t xml:space="preserve"> stated, via e-mail, that LANL’s approach is to </w:t>
            </w:r>
            <w:proofErr w:type="spellStart"/>
            <w:r>
              <w:t>to</w:t>
            </w:r>
            <w:proofErr w:type="spellEnd"/>
            <w:r w:rsidRPr="00922EC0">
              <w:t xml:space="preserve"> cite them as needing to be replaced if observed during assessments, FHAs, etc. These can result in an impairment t</w:t>
            </w:r>
            <w:r>
              <w:t>o the sprinkler system under the</w:t>
            </w:r>
            <w:r w:rsidRPr="00922EC0">
              <w:t xml:space="preserve"> program if a large number are missing – 10% in a given 1,500 ft2 with no</w:t>
            </w:r>
            <w:r>
              <w:rPr>
                <w:rFonts w:ascii="Calibri" w:eastAsia="Times New Roman" w:hAnsi="Calibri"/>
                <w:color w:val="1F497D"/>
                <w:sz w:val="22"/>
              </w:rPr>
              <w:t xml:space="preserve"> </w:t>
            </w:r>
            <w:r w:rsidRPr="00922EC0">
              <w:t>sprinkler</w:t>
            </w:r>
            <w:r w:rsidR="00CE46B4">
              <w:t>s above (which is ~</w:t>
            </w:r>
            <w:r w:rsidRPr="00922EC0">
              <w:t xml:space="preserve"> eighteen 2x4 </w:t>
            </w:r>
            <w:proofErr w:type="spellStart"/>
            <w:r w:rsidRPr="00922EC0">
              <w:t>ft</w:t>
            </w:r>
            <w:proofErr w:type="spellEnd"/>
            <w:r w:rsidRPr="00922EC0">
              <w:t xml:space="preserve"> tiles). The 10% of 1,500 ft2 is an arbitrary value used relative to defining </w:t>
            </w:r>
            <w:proofErr w:type="gramStart"/>
            <w:r w:rsidRPr="00922EC0">
              <w:t>a</w:t>
            </w:r>
            <w:r w:rsidR="00CE46B4">
              <w:t>n</w:t>
            </w:r>
            <w:r w:rsidRPr="00922EC0">
              <w:t xml:space="preserve"> impairment</w:t>
            </w:r>
            <w:proofErr w:type="gramEnd"/>
            <w:r>
              <w:t xml:space="preserve">.  </w:t>
            </w:r>
          </w:p>
        </w:tc>
      </w:tr>
      <w:tr w:rsidR="00A456CB" w:rsidTr="00173062">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173062">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F5F93" w:rsidP="00922EC0">
            <w:pPr>
              <w:pStyle w:val="BodyCopy"/>
            </w:pPr>
            <w:r>
              <w:t xml:space="preserve">Provide a copy of the </w:t>
            </w:r>
            <w:r w:rsidR="00CE46B4">
              <w:t xml:space="preserve">SRNS </w:t>
            </w:r>
            <w:r>
              <w:t>Pre-Approved Compensatory Actions Guide.</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17B8D" w:rsidP="00817B8D">
            <w:pPr>
              <w:pStyle w:val="BodyCopy"/>
            </w:pPr>
            <w:r>
              <w:t>Rich Lewis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922EC0" w:rsidP="00066C43">
            <w:pPr>
              <w:pStyle w:val="BodyCopy"/>
            </w:pPr>
            <w:r>
              <w:t>Nov meeting</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F46531" w:rsidP="00C8516A">
            <w:pPr>
              <w:pStyle w:val="MinutesandAgendaTitles"/>
            </w:pPr>
            <w:r>
              <w:t>NFPA Self-Guided Online Courses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F46531" w:rsidP="00C8516A">
            <w:pPr>
              <w:pStyle w:val="BodyCopy"/>
            </w:pPr>
            <w:r>
              <w:t>Julie Cordero</w:t>
            </w:r>
          </w:p>
        </w:tc>
      </w:tr>
      <w:tr w:rsidR="00A456CB" w:rsidTr="00863E87">
        <w:trPr>
          <w:trHeight w:hRule="exact" w:val="442"/>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F46531" w:rsidP="00066C43">
            <w:pPr>
              <w:pStyle w:val="BodyCopy"/>
            </w:pPr>
            <w:r>
              <w:t>Has anyone taken the online courses offered by NFPA?</w:t>
            </w:r>
          </w:p>
        </w:tc>
      </w:tr>
      <w:tr w:rsidR="00A456CB" w:rsidTr="00CF0978">
        <w:trPr>
          <w:trHeight w:hRule="exact" w:val="55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CF0978" w:rsidP="00E056A9">
            <w:pPr>
              <w:pStyle w:val="BodyCopy"/>
            </w:pPr>
            <w:r>
              <w:t xml:space="preserve">Julie Cordero recently completed the NFPA 25 self-guided online course and has completed 5 of the 6 modules for the NFPA 72 course.  They are an inexpensive alternative to attending a live course.  There are minor issues with the electronic delivery, but the content is good and the tests at the end of each module ensure the material knowledge is reinforced.   </w:t>
            </w:r>
          </w:p>
        </w:tc>
      </w:tr>
      <w:tr w:rsidR="00A456CB" w:rsidTr="00C322D6">
        <w:trPr>
          <w:trHeight w:hRule="exact" w:val="65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40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CF0978">
        <w:trPr>
          <w:trHeight w:hRule="exact" w:val="624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1"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 xml:space="preserve">Underground/Subterranean Facilities (Lead: John </w:t>
            </w:r>
            <w:proofErr w:type="spellStart"/>
            <w:r>
              <w:t>Kubicek</w:t>
            </w:r>
            <w:proofErr w:type="spellEnd"/>
            <w:r>
              <w:t>) [Nov Agenda; postponed from Oct]</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Glycerin Anti-Freeze Change-Out</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ITM at Leased Facilities (Lead: Mike Cates) [Sept Agenda]</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CB7428" w:rsidRDefault="00CB7428" w:rsidP="00CB7428">
            <w:pPr>
              <w:pStyle w:val="BodyCopy"/>
              <w:numPr>
                <w:ilvl w:val="0"/>
                <w:numId w:val="5"/>
              </w:numPr>
            </w:pPr>
            <w:r>
              <w:t>Review/documentation of newly published codes/standards for implementation</w:t>
            </w:r>
          </w:p>
        </w:tc>
      </w:tr>
      <w:tr w:rsidR="00A456CB" w:rsidTr="00CF0978">
        <w:trPr>
          <w:trHeight w:hRule="exact" w:val="622"/>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149A6" w:rsidP="008149A6">
            <w:pPr>
              <w:pStyle w:val="BodyCopy"/>
            </w:pPr>
            <w:r>
              <w:t xml:space="preserve">Several items were ‘hidden’ in the Agenda version of this document (i.e., ITM at Leased Facilities, NFPA 13 Dry Pipe Systems, </w:t>
            </w:r>
            <w:proofErr w:type="gramStart"/>
            <w:r>
              <w:t>Legacy</w:t>
            </w:r>
            <w:proofErr w:type="gramEnd"/>
            <w:r>
              <w:t xml:space="preserve"> Issues).  Additionally, a new topic was added.</w:t>
            </w:r>
          </w:p>
        </w:tc>
      </w:tr>
      <w:tr w:rsidR="008149A6" w:rsidTr="00CF0978">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r>
              <w:t xml:space="preserve">NV recently received the final copy of the OE Assessment for that site.  Several sites agreed that the assessments are ‘in the weeds’.  Many drivers were not identified and corrective actions are challenging to define (e.g., enhance relationships).  </w:t>
            </w:r>
          </w:p>
        </w:tc>
      </w:tr>
      <w:tr w:rsidR="00A456CB" w:rsidTr="00CF0978">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CF0978" w:rsidP="00066C43">
            <w:pPr>
              <w:pStyle w:val="BodyCopy"/>
            </w:pPr>
            <w:r>
              <w:t xml:space="preserve">Neal Hara is on the NFPA 801 Technical Committee.  Neal and Robert </w:t>
            </w:r>
            <w:proofErr w:type="spellStart"/>
            <w:r>
              <w:t>Nii</w:t>
            </w:r>
            <w:proofErr w:type="spellEnd"/>
            <w:r>
              <w:t xml:space="preserve"> will review the limited combustible construction requirements off-line.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 xml:space="preserve">Identify leads for topical discussions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44AA1" w:rsidP="00066C43">
            <w:pPr>
              <w:pStyle w:val="BodyCopy"/>
            </w:pPr>
            <w:r>
              <w:t>On-going</w:t>
            </w:r>
          </w:p>
        </w:tc>
      </w:tr>
      <w:tr w:rsidR="00A456CB" w:rsidTr="00863E87">
        <w:trPr>
          <w:trHeight w:hRule="exact" w:val="44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2269EE">
            <w:pPr>
              <w:pStyle w:val="BodyCopy"/>
            </w:pPr>
            <w:r>
              <w:t>Mike Cates will present on what his site is doing in reference to “ITM for Leased Facilities” at the September meeting</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Mike Cates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2269EE" w:rsidP="00066C43">
            <w:pPr>
              <w:pStyle w:val="BodyCopy"/>
            </w:pPr>
            <w:r>
              <w:t>TBD - postponed</w:t>
            </w:r>
          </w:p>
        </w:tc>
      </w:tr>
      <w:tr w:rsidR="00A456CB" w:rsidTr="00066C43">
        <w:trPr>
          <w:trHeight w:hRule="exact" w:val="29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2E72A2" w:rsidP="006477B8">
            <w:pPr>
              <w:pStyle w:val="MinutesandAgendaTitles"/>
            </w:pPr>
            <w:sdt>
              <w:sdtPr>
                <w:id w:val="1896311135"/>
                <w:placeholder>
                  <w:docPart w:val="1EAA4921BB324AC6855A86BE1E3C3D77"/>
                </w:placeholder>
              </w:sdtPr>
              <w:sdtEndPr/>
              <w:sdtContent>
                <w:r w:rsidR="00A456CB">
                  <w:t>Additional Discussion Items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r>
      <w:tr w:rsidR="00A456CB" w:rsidTr="006477B8">
        <w:trPr>
          <w:trHeight w:hRule="exact" w:val="109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lastRenderedPageBreak/>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Pr="00E95DA6" w:rsidRDefault="00CF0978" w:rsidP="00CF0978">
            <w:pPr>
              <w:pStyle w:val="BodyCopy"/>
              <w:rPr>
                <w:rStyle w:val="Hyperlink"/>
                <w:color w:val="auto"/>
                <w:u w:val="none"/>
              </w:rPr>
            </w:pPr>
            <w:r>
              <w:rPr>
                <w:rStyle w:val="Hyperlink"/>
                <w:color w:val="auto"/>
                <w:u w:val="none"/>
              </w:rPr>
              <w:t>Various topics were discussed</w:t>
            </w:r>
          </w:p>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CF0978" w:rsidP="00CF0978">
            <w:pPr>
              <w:pStyle w:val="BodyCopy"/>
              <w:rPr>
                <w:rStyle w:val="Hyperlink"/>
                <w:color w:val="auto"/>
                <w:u w:val="none"/>
              </w:rPr>
            </w:pPr>
            <w:r>
              <w:rPr>
                <w:rStyle w:val="Hyperlink"/>
                <w:color w:val="auto"/>
                <w:u w:val="none"/>
              </w:rPr>
              <w:t xml:space="preserve">Jim </w:t>
            </w:r>
            <w:proofErr w:type="spellStart"/>
            <w:r>
              <w:rPr>
                <w:rStyle w:val="Hyperlink"/>
                <w:color w:val="auto"/>
                <w:u w:val="none"/>
              </w:rPr>
              <w:t>Landmesser</w:t>
            </w:r>
            <w:proofErr w:type="spellEnd"/>
            <w:r>
              <w:rPr>
                <w:rStyle w:val="Hyperlink"/>
                <w:color w:val="auto"/>
                <w:u w:val="none"/>
              </w:rPr>
              <w:t xml:space="preserve"> is leaving DOE</w:t>
            </w:r>
          </w:p>
          <w:p w:rsidR="00A456CB" w:rsidRDefault="00A456CB" w:rsidP="00066C43">
            <w:pPr>
              <w:pStyle w:val="BodyCopy"/>
            </w:pPr>
          </w:p>
        </w:tc>
      </w:tr>
      <w:tr w:rsidR="00CF0978"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CF0978" w:rsidP="00CF0978">
            <w:pPr>
              <w:pStyle w:val="BodyCopy"/>
              <w:rPr>
                <w:rStyle w:val="Hyperlink"/>
                <w:color w:val="auto"/>
                <w:u w:val="none"/>
              </w:rPr>
            </w:pPr>
            <w:r>
              <w:rPr>
                <w:rStyle w:val="Hyperlink"/>
                <w:color w:val="auto"/>
                <w:u w:val="none"/>
              </w:rPr>
              <w:t>The SNL FPA template was modified and is being used by another site (NV?)</w:t>
            </w:r>
          </w:p>
          <w:p w:rsidR="00CF0978" w:rsidRDefault="00CF0978" w:rsidP="00066C43">
            <w:pPr>
              <w:pStyle w:val="BodyCopy"/>
            </w:pPr>
          </w:p>
        </w:tc>
      </w:tr>
      <w:tr w:rsidR="00CF0978" w:rsidTr="00E231C4">
        <w:trPr>
          <w:trHeight w:hRule="exact" w:val="100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E231C4" w:rsidP="00CF0978">
            <w:pPr>
              <w:pStyle w:val="BodyCopy"/>
              <w:rPr>
                <w:rStyle w:val="Hyperlink"/>
                <w:color w:val="auto"/>
                <w:u w:val="none"/>
              </w:rPr>
            </w:pPr>
            <w:r>
              <w:rPr>
                <w:rStyle w:val="Hyperlink"/>
                <w:color w:val="auto"/>
                <w:u w:val="none"/>
              </w:rPr>
              <w:t xml:space="preserve">A brief overview of </w:t>
            </w:r>
            <w:r w:rsidR="00CF0978" w:rsidRPr="00E95DA6">
              <w:rPr>
                <w:rStyle w:val="Hyperlink"/>
                <w:color w:val="auto"/>
                <w:u w:val="none"/>
              </w:rPr>
              <w:t xml:space="preserve">Sandia’s master list of Exemptions and Equivalencies </w:t>
            </w:r>
            <w:r>
              <w:rPr>
                <w:rStyle w:val="Hyperlink"/>
                <w:color w:val="auto"/>
                <w:u w:val="none"/>
              </w:rPr>
              <w:t xml:space="preserve">was provided by Josh Herrera.  </w:t>
            </w:r>
          </w:p>
          <w:p w:rsidR="00E231C4" w:rsidRDefault="00E231C4" w:rsidP="00CF0978">
            <w:pPr>
              <w:pStyle w:val="BodyCopy"/>
              <w:rPr>
                <w:rStyle w:val="Hyperlink"/>
                <w:color w:val="auto"/>
                <w:u w:val="none"/>
              </w:rPr>
            </w:pPr>
          </w:p>
          <w:p w:rsidR="00E231C4" w:rsidRDefault="00E231C4" w:rsidP="00CF0978">
            <w:pPr>
              <w:pStyle w:val="BodyCopy"/>
              <w:rPr>
                <w:rStyle w:val="Hyperlink"/>
                <w:color w:val="auto"/>
                <w:u w:val="none"/>
              </w:rPr>
            </w:pPr>
            <w:r>
              <w:rPr>
                <w:rStyle w:val="Hyperlink"/>
                <w:color w:val="auto"/>
                <w:u w:val="none"/>
              </w:rPr>
              <w:t>SRNS has 400+ equivalencies and exemptions.</w:t>
            </w:r>
            <w:r>
              <w:rPr>
                <w:rStyle w:val="Hyperlink"/>
                <w:color w:val="auto"/>
                <w:u w:val="none"/>
              </w:rPr>
              <w:t xml:space="preserve">  Rich Lewis would like to have further discussions with Sandia.</w:t>
            </w:r>
          </w:p>
          <w:p w:rsidR="00E231C4" w:rsidRDefault="00E231C4" w:rsidP="00CF0978">
            <w:pPr>
              <w:pStyle w:val="BodyCopy"/>
              <w:rPr>
                <w:rStyle w:val="Hyperlink"/>
                <w:color w:val="auto"/>
                <w:u w:val="none"/>
              </w:rPr>
            </w:pPr>
          </w:p>
          <w:p w:rsidR="00E231C4" w:rsidRPr="00E95DA6" w:rsidRDefault="00E231C4" w:rsidP="00CF0978">
            <w:pPr>
              <w:pStyle w:val="BodyCopy"/>
              <w:rPr>
                <w:rStyle w:val="Hyperlink"/>
                <w:color w:val="auto"/>
                <w:u w:val="none"/>
              </w:rPr>
            </w:pPr>
            <w:r>
              <w:rPr>
                <w:rStyle w:val="Hyperlink"/>
                <w:color w:val="auto"/>
                <w:u w:val="none"/>
              </w:rPr>
              <w:t>DOE STD-1066, Table 5.1 may have revisions.  This team should review those proposed changes closely to determine impact.</w:t>
            </w:r>
          </w:p>
          <w:p w:rsidR="00CF0978" w:rsidRDefault="00CF0978" w:rsidP="00066C43">
            <w:pPr>
              <w:pStyle w:val="BodyCopy"/>
            </w:pPr>
          </w:p>
        </w:tc>
      </w:tr>
      <w:tr w:rsidR="00CF0978" w:rsidTr="00817B8D">
        <w:trPr>
          <w:trHeight w:hRule="exact" w:val="52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CF0978" w:rsidP="00CF0978">
            <w:pPr>
              <w:pStyle w:val="BodyCopy"/>
              <w:rPr>
                <w:rStyle w:val="Hyperlink"/>
                <w:color w:val="auto"/>
                <w:u w:val="none"/>
              </w:rPr>
            </w:pPr>
            <w:r>
              <w:rPr>
                <w:rStyle w:val="Hyperlink"/>
                <w:color w:val="auto"/>
                <w:u w:val="none"/>
              </w:rPr>
              <w:t>The NV Field Office is getting pressure</w:t>
            </w:r>
            <w:r w:rsidR="00817B8D">
              <w:rPr>
                <w:rStyle w:val="Hyperlink"/>
                <w:color w:val="auto"/>
                <w:u w:val="none"/>
              </w:rPr>
              <w:t xml:space="preserve"> to have equivalencies sent to HQ for approval.  No other sites expressed that this we being done.  </w:t>
            </w:r>
          </w:p>
        </w:tc>
      </w:tr>
      <w:tr w:rsidR="00817B8D" w:rsidTr="00E231C4">
        <w:trPr>
          <w:trHeight w:hRule="exact" w:val="27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7B8D" w:rsidRDefault="00817B8D" w:rsidP="00CF0978">
            <w:pPr>
              <w:pStyle w:val="BodyCopy"/>
              <w:rPr>
                <w:rStyle w:val="Hyperlink"/>
                <w:color w:val="auto"/>
                <w:u w:val="none"/>
              </w:rPr>
            </w:pPr>
            <w:r>
              <w:rPr>
                <w:rStyle w:val="Hyperlink"/>
                <w:color w:val="auto"/>
                <w:u w:val="none"/>
              </w:rPr>
              <w:t>NV has AHJ letters for many areas (e.g., electrical, pressure safety)</w:t>
            </w:r>
          </w:p>
        </w:tc>
      </w:tr>
      <w:tr w:rsidR="00CF0978" w:rsidTr="002E72A2">
        <w:trPr>
          <w:trHeight w:hRule="exact" w:val="52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4E531C" w:rsidP="00CF0978">
            <w:pPr>
              <w:pStyle w:val="BodyCopy"/>
              <w:rPr>
                <w:rStyle w:val="Hyperlink"/>
                <w:color w:val="auto"/>
                <w:u w:val="none"/>
              </w:rPr>
            </w:pPr>
            <w:r>
              <w:rPr>
                <w:rStyle w:val="Hyperlink"/>
                <w:color w:val="auto"/>
                <w:u w:val="none"/>
              </w:rPr>
              <w:t xml:space="preserve">Due to scheduling and the Thanksgiving holiday, the Nov and Dec meeting will be combined and scheduled </w:t>
            </w:r>
            <w:r w:rsidR="002E72A2">
              <w:rPr>
                <w:rStyle w:val="Hyperlink"/>
                <w:color w:val="auto"/>
                <w:u w:val="none"/>
              </w:rPr>
              <w:t xml:space="preserve">around </w:t>
            </w:r>
            <w:r>
              <w:rPr>
                <w:rStyle w:val="Hyperlink"/>
                <w:color w:val="auto"/>
                <w:u w:val="none"/>
              </w:rPr>
              <w:t>the 1</w:t>
            </w:r>
            <w:r w:rsidRPr="004E531C">
              <w:rPr>
                <w:rStyle w:val="Hyperlink"/>
                <w:color w:val="auto"/>
                <w:u w:val="none"/>
                <w:vertAlign w:val="superscript"/>
              </w:rPr>
              <w:t>st</w:t>
            </w:r>
            <w:r>
              <w:rPr>
                <w:rStyle w:val="Hyperlink"/>
                <w:color w:val="auto"/>
                <w:u w:val="none"/>
              </w:rPr>
              <w:t xml:space="preserve"> week</w:t>
            </w:r>
            <w:r w:rsidR="002E72A2">
              <w:rPr>
                <w:rStyle w:val="Hyperlink"/>
                <w:color w:val="auto"/>
                <w:u w:val="none"/>
              </w:rPr>
              <w:t xml:space="preserve"> of Dec</w:t>
            </w:r>
            <w:bookmarkStart w:id="0" w:name="_GoBack"/>
            <w:bookmarkEnd w:id="0"/>
            <w:r w:rsidR="002E72A2">
              <w:rPr>
                <w:rStyle w:val="Hyperlink"/>
                <w:color w:val="auto"/>
                <w:u w:val="none"/>
              </w:rPr>
              <w:t>)</w:t>
            </w:r>
            <w:r>
              <w:rPr>
                <w:rStyle w:val="Hyperlink"/>
                <w:color w:val="auto"/>
                <w:u w:val="none"/>
              </w:rPr>
              <w:t xml:space="preserve"> </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17B8D" w:rsidP="00066C43">
            <w:pPr>
              <w:pStyle w:val="BodyCopy"/>
            </w:pPr>
            <w:r>
              <w:t>Provide AHJ letters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817B8D" w:rsidP="00066C43">
            <w:pPr>
              <w:pStyle w:val="BodyCopy"/>
            </w:pPr>
            <w:r>
              <w:t xml:space="preserve">John </w:t>
            </w:r>
            <w:proofErr w:type="spellStart"/>
            <w:r>
              <w:t>Kubicek</w:t>
            </w:r>
            <w:proofErr w:type="spellEnd"/>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E231C4" w:rsidP="00066C43">
            <w:pPr>
              <w:pStyle w:val="BodyCopy"/>
            </w:pPr>
            <w:r>
              <w:t>TBD</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bl>
    <w:p w:rsidR="006E0E70" w:rsidRDefault="006E0E70"/>
    <w:sectPr w:rsidR="006E0E70" w:rsidSect="006E0E70">
      <w:head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680FE6"/>
    <w:lvl w:ilvl="0">
      <w:start w:val="1"/>
      <w:numFmt w:val="decimal"/>
      <w:lvlText w:val="%1."/>
      <w:lvlJc w:val="left"/>
      <w:pPr>
        <w:tabs>
          <w:tab w:val="num" w:pos="720"/>
        </w:tabs>
        <w:ind w:left="720" w:hanging="360"/>
      </w:pPr>
    </w:lvl>
  </w:abstractNum>
  <w:abstractNum w:abstractNumId="1">
    <w:nsid w:val="FFFFFF83"/>
    <w:multiLevelType w:val="singleLevel"/>
    <w:tmpl w:val="7A00CC0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996E986"/>
    <w:lvl w:ilvl="0">
      <w:start w:val="1"/>
      <w:numFmt w:val="decimal"/>
      <w:lvlText w:val="%1."/>
      <w:lvlJc w:val="left"/>
      <w:pPr>
        <w:tabs>
          <w:tab w:val="num" w:pos="360"/>
        </w:tabs>
        <w:ind w:left="360" w:hanging="360"/>
      </w:pPr>
    </w:lvl>
  </w:abstractNum>
  <w:abstractNum w:abstractNumId="3">
    <w:nsid w:val="FFFFFF89"/>
    <w:multiLevelType w:val="singleLevel"/>
    <w:tmpl w:val="6588733C"/>
    <w:lvl w:ilvl="0">
      <w:start w:val="1"/>
      <w:numFmt w:val="bullet"/>
      <w:lvlText w:val=""/>
      <w:lvlJc w:val="left"/>
      <w:pPr>
        <w:tabs>
          <w:tab w:val="num" w:pos="360"/>
        </w:tabs>
        <w:ind w:left="360" w:hanging="360"/>
      </w:pPr>
      <w:rPr>
        <w:rFonts w:ascii="Symbol" w:hAnsi="Symbol" w:hint="default"/>
      </w:rPr>
    </w:lvl>
  </w:abstractNum>
  <w:abstractNum w:abstractNumId="4">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120FF"/>
    <w:rsid w:val="00014641"/>
    <w:rsid w:val="00025547"/>
    <w:rsid w:val="000535BE"/>
    <w:rsid w:val="000A577C"/>
    <w:rsid w:val="000B0B90"/>
    <w:rsid w:val="001149A6"/>
    <w:rsid w:val="0011682C"/>
    <w:rsid w:val="00143194"/>
    <w:rsid w:val="00173062"/>
    <w:rsid w:val="0018514B"/>
    <w:rsid w:val="001F7F6F"/>
    <w:rsid w:val="00221071"/>
    <w:rsid w:val="002269EE"/>
    <w:rsid w:val="002B3D4A"/>
    <w:rsid w:val="002E72A2"/>
    <w:rsid w:val="002F476B"/>
    <w:rsid w:val="00303892"/>
    <w:rsid w:val="00371777"/>
    <w:rsid w:val="003F1BF6"/>
    <w:rsid w:val="00440075"/>
    <w:rsid w:val="00440B61"/>
    <w:rsid w:val="00473CA8"/>
    <w:rsid w:val="004C0AED"/>
    <w:rsid w:val="004D0C01"/>
    <w:rsid w:val="004E3AA9"/>
    <w:rsid w:val="004E531C"/>
    <w:rsid w:val="00510F9D"/>
    <w:rsid w:val="00520822"/>
    <w:rsid w:val="00521F56"/>
    <w:rsid w:val="00523F8F"/>
    <w:rsid w:val="00544AA1"/>
    <w:rsid w:val="00555ECE"/>
    <w:rsid w:val="00612861"/>
    <w:rsid w:val="00625BD1"/>
    <w:rsid w:val="006477B8"/>
    <w:rsid w:val="006836E7"/>
    <w:rsid w:val="00686C1B"/>
    <w:rsid w:val="006E0E70"/>
    <w:rsid w:val="00701FC1"/>
    <w:rsid w:val="00717933"/>
    <w:rsid w:val="007407C8"/>
    <w:rsid w:val="007426F8"/>
    <w:rsid w:val="00764273"/>
    <w:rsid w:val="00796B03"/>
    <w:rsid w:val="007A5AAD"/>
    <w:rsid w:val="008149A6"/>
    <w:rsid w:val="00817B8D"/>
    <w:rsid w:val="00863E87"/>
    <w:rsid w:val="008A7D0A"/>
    <w:rsid w:val="008B5ED0"/>
    <w:rsid w:val="008C2380"/>
    <w:rsid w:val="008C77B9"/>
    <w:rsid w:val="008F5F93"/>
    <w:rsid w:val="009214AB"/>
    <w:rsid w:val="00922EC0"/>
    <w:rsid w:val="009414C7"/>
    <w:rsid w:val="00942BE9"/>
    <w:rsid w:val="00994954"/>
    <w:rsid w:val="009B4C5A"/>
    <w:rsid w:val="009C68AE"/>
    <w:rsid w:val="009F7EFE"/>
    <w:rsid w:val="00A11B3D"/>
    <w:rsid w:val="00A456CB"/>
    <w:rsid w:val="00A4575B"/>
    <w:rsid w:val="00A45C37"/>
    <w:rsid w:val="00AA5CA8"/>
    <w:rsid w:val="00AA6910"/>
    <w:rsid w:val="00AA71F6"/>
    <w:rsid w:val="00AB2B08"/>
    <w:rsid w:val="00B04EA2"/>
    <w:rsid w:val="00B4503C"/>
    <w:rsid w:val="00B60D36"/>
    <w:rsid w:val="00B94950"/>
    <w:rsid w:val="00BA3772"/>
    <w:rsid w:val="00BB16D1"/>
    <w:rsid w:val="00BB435C"/>
    <w:rsid w:val="00BB4650"/>
    <w:rsid w:val="00BE70B1"/>
    <w:rsid w:val="00BF332A"/>
    <w:rsid w:val="00BF6157"/>
    <w:rsid w:val="00C30ECB"/>
    <w:rsid w:val="00C322D6"/>
    <w:rsid w:val="00C6399F"/>
    <w:rsid w:val="00C8516A"/>
    <w:rsid w:val="00C94E0D"/>
    <w:rsid w:val="00CB7428"/>
    <w:rsid w:val="00CD17DC"/>
    <w:rsid w:val="00CE46B4"/>
    <w:rsid w:val="00CF0978"/>
    <w:rsid w:val="00D91EED"/>
    <w:rsid w:val="00DF2BA9"/>
    <w:rsid w:val="00E056A9"/>
    <w:rsid w:val="00E231C4"/>
    <w:rsid w:val="00E269DE"/>
    <w:rsid w:val="00E279BD"/>
    <w:rsid w:val="00E403C2"/>
    <w:rsid w:val="00E4624A"/>
    <w:rsid w:val="00E95DA6"/>
    <w:rsid w:val="00EF1AC9"/>
    <w:rsid w:val="00F46531"/>
    <w:rsid w:val="00FD4116"/>
    <w:rsid w:val="00FE3062"/>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ergy.gov/ea/services/assessments/environment-safety-and-health-assessments/review-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22A85586735A4E0BBE22368F29C732F1"/>
        <w:category>
          <w:name w:val="General"/>
          <w:gallery w:val="placeholder"/>
        </w:category>
        <w:types>
          <w:type w:val="bbPlcHdr"/>
        </w:types>
        <w:behaviors>
          <w:behavior w:val="content"/>
        </w:behaviors>
        <w:guid w:val="{62F2AE34-FB87-4CDA-A0F2-5434E8778A9F}"/>
      </w:docPartPr>
      <w:docPartBody>
        <w:p w:rsidR="008C2097" w:rsidRDefault="0072299C" w:rsidP="0072299C">
          <w:pPr>
            <w:pStyle w:val="22A85586735A4E0BBE22368F29C732F1"/>
          </w:pPr>
          <w:r>
            <w:t>Agenda Topic</w:t>
          </w:r>
        </w:p>
      </w:docPartBody>
    </w:docPart>
    <w:docPart>
      <w:docPartPr>
        <w:name w:val="1EAA4921BB324AC6855A86BE1E3C3D77"/>
        <w:category>
          <w:name w:val="General"/>
          <w:gallery w:val="placeholder"/>
        </w:category>
        <w:types>
          <w:type w:val="bbPlcHdr"/>
        </w:types>
        <w:behaviors>
          <w:behavior w:val="content"/>
        </w:behaviors>
        <w:guid w:val="{65136FEE-F6BB-4075-93CB-B63B6EFA4629}"/>
      </w:docPartPr>
      <w:docPartBody>
        <w:p w:rsidR="008C2097" w:rsidRDefault="0072299C" w:rsidP="0072299C">
          <w:pPr>
            <w:pStyle w:val="1EAA4921BB324AC6855A86BE1E3C3D77"/>
          </w:pPr>
          <w:r>
            <w:t>Agenda Topic</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3E7D3E"/>
    <w:rsid w:val="006C3326"/>
    <w:rsid w:val="0072299C"/>
    <w:rsid w:val="00742BD4"/>
    <w:rsid w:val="008C2097"/>
    <w:rsid w:val="008E2181"/>
    <w:rsid w:val="00D75AEF"/>
    <w:rsid w:val="00F1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4E98D4B7-24B5-4C16-88C2-A2A0A11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1450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13</cp:revision>
  <cp:lastPrinted>2006-08-01T17:47:00Z</cp:lastPrinted>
  <dcterms:created xsi:type="dcterms:W3CDTF">2015-10-28T18:11:00Z</dcterms:created>
  <dcterms:modified xsi:type="dcterms:W3CDTF">2015-10-31T00:23:00Z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