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22"/>
        <w:gridCol w:w="1312"/>
        <w:gridCol w:w="3108"/>
        <w:gridCol w:w="253"/>
        <w:gridCol w:w="1755"/>
        <w:gridCol w:w="1641"/>
      </w:tblGrid>
      <w:tr w:rsidR="006E0E70" w:rsidTr="00063A70">
        <w:trPr>
          <w:trHeight w:hRule="exact" w:val="288"/>
          <w:jc w:val="center"/>
        </w:trPr>
        <w:tc>
          <w:tcPr>
            <w:tcW w:w="10391"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E82420" w:rsidP="009A5A63">
            <w:pPr>
              <w:pStyle w:val="MinutesandAgendaTitles"/>
            </w:pPr>
            <w:r>
              <w:t>June</w:t>
            </w:r>
            <w:r w:rsidR="00BB16D1">
              <w:t xml:space="preserve"> EFCOG Fire Protection Task Team</w:t>
            </w:r>
            <w:r w:rsidR="006836E7">
              <w:t xml:space="preserve"> Meeting</w:t>
            </w:r>
            <w:r w:rsidR="009B6B69">
              <w:t xml:space="preserve"> </w:t>
            </w:r>
            <w:r w:rsidR="001D4FFF">
              <w:t>Minutes</w:t>
            </w:r>
          </w:p>
        </w:tc>
      </w:tr>
      <w:tr w:rsidR="006E0E70" w:rsidTr="00063A70">
        <w:trPr>
          <w:trHeight w:hRule="exact" w:val="288"/>
          <w:jc w:val="center"/>
        </w:trPr>
        <w:sdt>
          <w:sdtPr>
            <w:id w:val="22626047"/>
            <w:placeholder>
              <w:docPart w:val="656249AB81B944539B3E5073C048D2E8"/>
            </w:placeholder>
            <w:dataBinding w:prefixMappings="xmlns:ns0='http://schemas.microsoft.com/office/2006/coverPageProps'" w:xpath="/ns0:CoverPageProperties[1]/ns0:PublishDate[1]" w:storeItemID="{55AF091B-3C7A-41E3-B477-F2FDAA23CFDA}"/>
            <w:date w:fullDate="2017-06-28T00:00:00Z">
              <w:dateFormat w:val="M.d.yyyy"/>
              <w:lid w:val="en-US"/>
              <w:storeMappedDataAs w:val="dateTime"/>
              <w:calendar w:val="gregorian"/>
            </w:date>
          </w:sdtPr>
          <w:sdtEndPr/>
          <w:sdtContent>
            <w:tc>
              <w:tcPr>
                <w:tcW w:w="363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3439B4">
                <w:pPr>
                  <w:pStyle w:val="BodyCopy"/>
                </w:pPr>
                <w:r>
                  <w:t>6</w:t>
                </w:r>
                <w:r w:rsidR="00070F9C">
                  <w:t>.</w:t>
                </w:r>
                <w:r>
                  <w:t>28</w:t>
                </w:r>
                <w:r w:rsidR="003111DB">
                  <w:t>.2017</w:t>
                </w:r>
              </w:p>
            </w:tc>
          </w:sdtContent>
        </w:sdt>
        <w:tc>
          <w:tcPr>
            <w:tcW w:w="33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551EB" w:rsidP="00BB16D1">
            <w:pPr>
              <w:pStyle w:val="BodyCopy"/>
            </w:pPr>
            <w:r>
              <w:rPr>
                <w:spacing w:val="0"/>
              </w:rPr>
              <w:t>12</w:t>
            </w:r>
            <w:r w:rsidR="00C86341">
              <w:rPr>
                <w:spacing w:val="0"/>
              </w:rPr>
              <w:t>:0</w:t>
            </w:r>
            <w:r w:rsidR="002712EB">
              <w:rPr>
                <w:spacing w:val="0"/>
              </w:rPr>
              <w:t>0 MS</w:t>
            </w:r>
            <w:r w:rsidR="00BB16D1">
              <w:rPr>
                <w:spacing w:val="0"/>
              </w:rPr>
              <w:t>T</w:t>
            </w:r>
          </w:p>
        </w:tc>
        <w:tc>
          <w:tcPr>
            <w:tcW w:w="339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A422E5" w:rsidP="00A422E5">
            <w:pPr>
              <w:pStyle w:val="BodyCopy"/>
            </w:pPr>
            <w:r>
              <w:rPr>
                <w:spacing w:val="0"/>
              </w:rPr>
              <w:t>Skype</w:t>
            </w:r>
            <w:r w:rsidR="00994954">
              <w:rPr>
                <w:spacing w:val="0"/>
              </w:rPr>
              <w:t xml:space="preserve"> Meeting / </w:t>
            </w:r>
            <w:r w:rsidR="007426F8">
              <w:rPr>
                <w:spacing w:val="0"/>
              </w:rPr>
              <w:t>505-844-5300</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C780C">
            <w:pPr>
              <w:pStyle w:val="BodyCopy"/>
            </w:pPr>
            <w:r>
              <w:t xml:space="preserve">Julie Cordero, </w:t>
            </w:r>
            <w:r w:rsidR="007426F8">
              <w:t>Chair</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Monthly Meeting</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rsidP="009B6B69">
            <w:pPr>
              <w:pStyle w:val="BodyCopy"/>
            </w:pPr>
            <w:r>
              <w:t>Julie Cordero</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Timekeeper</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N/A</w:t>
            </w:r>
          </w:p>
        </w:tc>
      </w:tr>
      <w:tr w:rsidR="006E0E70" w:rsidTr="004E5FF3">
        <w:trPr>
          <w:trHeight w:hRule="exact" w:val="640"/>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22E5" w:rsidRDefault="003439B4" w:rsidP="00E74BA1">
            <w:pPr>
              <w:pStyle w:val="BodyCopy"/>
            </w:pPr>
            <w:r>
              <w:t xml:space="preserve">Alex Smith, Brian Sackett, Rich Lewis, Stephen Angell, Josh Herrera, Jim </w:t>
            </w:r>
            <w:proofErr w:type="spellStart"/>
            <w:r>
              <w:t>Bisker</w:t>
            </w:r>
            <w:proofErr w:type="spellEnd"/>
            <w:r>
              <w:t xml:space="preserve">, Dave Greer, Darwin </w:t>
            </w:r>
            <w:proofErr w:type="spellStart"/>
            <w:r>
              <w:t>Damba</w:t>
            </w:r>
            <w:proofErr w:type="spellEnd"/>
            <w:r>
              <w:t xml:space="preserve">, </w:t>
            </w:r>
            <w:r w:rsidR="003358CE">
              <w:t xml:space="preserve">Erwin </w:t>
            </w:r>
            <w:proofErr w:type="spellStart"/>
            <w:r w:rsidR="003358CE">
              <w:t>Debla</w:t>
            </w:r>
            <w:proofErr w:type="spellEnd"/>
            <w:r w:rsidR="003358CE">
              <w:t xml:space="preserve"> (?), Hank </w:t>
            </w:r>
            <w:proofErr w:type="spellStart"/>
            <w:r w:rsidR="003358CE">
              <w:t>Kloeckler</w:t>
            </w:r>
            <w:proofErr w:type="spellEnd"/>
            <w:r w:rsidR="003358CE">
              <w:t xml:space="preserve">, Angela Brown, Mike Brock, Ryan </w:t>
            </w:r>
            <w:proofErr w:type="spellStart"/>
            <w:r w:rsidR="003358CE">
              <w:t>Lehnert</w:t>
            </w:r>
            <w:proofErr w:type="spellEnd"/>
            <w:r w:rsidR="003358CE">
              <w:t>, Kevin Levy, Daniel Garcia, Nolan Baker, Tomas Sanchez, Allan Coutts, Juan Molinar, Randy Lanham, Tom Allison</w:t>
            </w:r>
          </w:p>
        </w:tc>
      </w:tr>
      <w:tr w:rsidR="006E0E70" w:rsidTr="00063A70">
        <w:trPr>
          <w:trHeight w:hRule="exact" w:val="288"/>
          <w:jc w:val="center"/>
        </w:trPr>
        <w:tc>
          <w:tcPr>
            <w:tcW w:w="10391"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CD17DC" w:rsidP="007426F8">
            <w:pPr>
              <w:pStyle w:val="MinutesandAgendaTitles"/>
            </w:pPr>
            <w:r>
              <w:t>Action Item Review</w:t>
            </w:r>
          </w:p>
        </w:tc>
      </w:tr>
      <w:tr w:rsidR="006E0E70"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E0E70" w:rsidP="007426F8">
            <w:pPr>
              <w:pStyle w:val="BodyCopy"/>
            </w:pP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7426F8" w:rsidP="007426F8">
            <w:pPr>
              <w:pStyle w:val="BodyCopy"/>
            </w:pPr>
            <w:r>
              <w:t>Julie Cordero</w:t>
            </w:r>
          </w:p>
        </w:tc>
      </w:tr>
      <w:tr w:rsidR="006E0E70" w:rsidTr="00063A70">
        <w:trPr>
          <w:trHeight w:hRule="exact" w:val="288"/>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r w:rsidR="00517EE8">
              <w:t xml:space="preserve"> / Status</w:t>
            </w:r>
          </w:p>
        </w:tc>
      </w:tr>
      <w:tr w:rsidR="006E0E70" w:rsidTr="004E5FF3">
        <w:trPr>
          <w:trHeight w:hRule="exact" w:val="577"/>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Confirm membership of all individuals on distribution</w:t>
            </w:r>
            <w:r w:rsidR="000A577C">
              <w:t xml:space="preserve"> and provide </w:t>
            </w:r>
            <w:r w:rsidR="000A577C">
              <w:rPr>
                <w:rStyle w:val="Hyperlink"/>
                <w:color w:val="auto"/>
                <w:u w:val="none"/>
              </w:rPr>
              <w:t>non-members the option to join.  Non-members not wishing to join will be removed from the distribution.</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1682C">
            <w:pPr>
              <w:pStyle w:val="BodyCopy"/>
            </w:pPr>
            <w:r>
              <w:t>On-going</w:t>
            </w:r>
          </w:p>
        </w:tc>
      </w:tr>
      <w:tr w:rsidR="00022913" w:rsidTr="004E5FF3">
        <w:trPr>
          <w:trHeight w:hRule="exact" w:val="1324"/>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E17A9B" w:rsidP="00E17A9B">
            <w:pPr>
              <w:pStyle w:val="BodyCopy"/>
            </w:pPr>
            <w:r>
              <w:t>Reminder: Multiple documents have been posted to the Repository (i.e., Delegation of Authority Letters, Equivalencies and Exemptions, Applicability Matrices for DOE O 420.1C, DOE-STD-1066-2012 and DOE-STD-1020-2012,</w:t>
            </w:r>
            <w:r w:rsidR="00256AE6">
              <w:t xml:space="preserve"> NFS-16 presentations</w:t>
            </w:r>
            <w:r>
              <w:t xml:space="preserve">), </w:t>
            </w:r>
            <w:hyperlink r:id="rId10" w:history="1">
              <w:r w:rsidRPr="00CB2148">
                <w:rPr>
                  <w:rStyle w:val="Hyperlink"/>
                </w:rPr>
                <w:t>http://hqlnc.doe.gov/eh/Fire+Protection.nsf/hp?OpenForm</w:t>
              </w:r>
            </w:hyperlink>
            <w:r>
              <w:t xml:space="preserve">.  Login uses first and last name (e.g., Jane Doe).  Verify member information is correct.  </w:t>
            </w:r>
            <w:r w:rsidR="00022913">
              <w:t xml:space="preserve">Send Jim </w:t>
            </w:r>
            <w:proofErr w:type="spellStart"/>
            <w:r w:rsidR="00022913">
              <w:t>Bisker</w:t>
            </w:r>
            <w:proofErr w:type="spellEnd"/>
            <w:r w:rsidR="00022913">
              <w:t xml:space="preserve"> an e-mail at </w:t>
            </w:r>
            <w:hyperlink r:id="rId11" w:history="1">
              <w:r w:rsidR="00022913" w:rsidRPr="00F5775D">
                <w:rPr>
                  <w:rStyle w:val="Hyperlink"/>
                </w:rPr>
                <w:t>Jim.Bisker@hq.doe.gov</w:t>
              </w:r>
            </w:hyperlink>
            <w:r w:rsidR="00022913">
              <w:t xml:space="preserve"> so he can reset your password</w:t>
            </w:r>
            <w:r>
              <w:t>, if needed.</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E17A9B">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A939DD">
            <w:pPr>
              <w:pStyle w:val="BodyCopy"/>
            </w:pPr>
            <w:r>
              <w:t>On-going</w:t>
            </w:r>
          </w:p>
        </w:tc>
      </w:tr>
      <w:tr w:rsidR="00B866ED" w:rsidTr="00063A70">
        <w:trPr>
          <w:trHeight w:hRule="exact" w:val="622"/>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B62DE1" w:rsidP="00A350D9">
            <w:pPr>
              <w:pStyle w:val="BodyCopy"/>
            </w:pPr>
            <w:r>
              <w:t>Volunteer for a J</w:t>
            </w:r>
            <w:r w:rsidR="00A350D9">
              <w:t xml:space="preserve">oint-Contractor review effort </w:t>
            </w:r>
            <w:r w:rsidR="00B866ED">
              <w:t>of codes/standards.</w:t>
            </w:r>
            <w:r w:rsidR="00CF39D6">
              <w:t xml:space="preserve"> </w:t>
            </w:r>
          </w:p>
          <w:p w:rsidR="00B866ED" w:rsidRDefault="00CF39D6" w:rsidP="00B62DE1">
            <w:pPr>
              <w:pStyle w:val="BodyCopy"/>
            </w:pPr>
            <w:r>
              <w:t>No</w:t>
            </w:r>
            <w:r w:rsidR="00B62DE1">
              <w:t>te: Rich Lewis is the POC</w:t>
            </w:r>
            <w:r w:rsidR="00A32B5C">
              <w:t xml:space="preserve"> </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A350D9" w:rsidP="00E957AA">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A350D9" w:rsidP="00E957AA">
            <w:pPr>
              <w:pStyle w:val="BodyCopy"/>
            </w:pPr>
            <w:r>
              <w:t>On-going</w:t>
            </w:r>
          </w:p>
        </w:tc>
      </w:tr>
      <w:tr w:rsidR="00074C54" w:rsidTr="00063A70">
        <w:trPr>
          <w:trHeight w:hRule="exact" w:val="676"/>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4C54" w:rsidRDefault="00074C54" w:rsidP="005D6162">
            <w:pPr>
              <w:pStyle w:val="BodyCopy"/>
              <w:rPr>
                <w:color w:val="FF0000"/>
              </w:rPr>
            </w:pPr>
            <w:r w:rsidRPr="002B6A5C">
              <w:t xml:space="preserve">Provide a list of robust SNM containers for which empirical fire testing results may be useful.  Send to Ray </w:t>
            </w:r>
            <w:proofErr w:type="spellStart"/>
            <w:r w:rsidRPr="002B6A5C">
              <w:t>Sprankle</w:t>
            </w:r>
            <w:proofErr w:type="spellEnd"/>
            <w:r w:rsidRPr="002B6A5C">
              <w:t xml:space="preserve">, SRNS, N&amp;CSE, </w:t>
            </w:r>
            <w:hyperlink r:id="rId12" w:history="1">
              <w:r w:rsidRPr="00F5505B">
                <w:rPr>
                  <w:rStyle w:val="Hyperlink"/>
                  <w:color w:val="FF0000"/>
                </w:rPr>
                <w:t>Ray.Sprankle@srs.gov</w:t>
              </w:r>
            </w:hyperlink>
            <w:r w:rsidRPr="002B6A5C">
              <w:t xml:space="preserve">, 803-557-9470 or Rob </w:t>
            </w:r>
            <w:proofErr w:type="spellStart"/>
            <w:r w:rsidRPr="002B6A5C">
              <w:t>Plonski</w:t>
            </w:r>
            <w:proofErr w:type="spellEnd"/>
            <w:r w:rsidRPr="002B6A5C">
              <w:t xml:space="preserve">, </w:t>
            </w:r>
            <w:hyperlink r:id="rId13" w:history="1">
              <w:r w:rsidRPr="00196DB3">
                <w:rPr>
                  <w:rStyle w:val="Hyperlink"/>
                </w:rPr>
                <w:t>Robert.Plonski@srs.gov</w:t>
              </w:r>
            </w:hyperlink>
            <w:r>
              <w:rPr>
                <w:color w:val="FF0000"/>
              </w:rPr>
              <w:t>.</w:t>
            </w:r>
          </w:p>
          <w:p w:rsidR="00074C54" w:rsidRDefault="00074C54" w:rsidP="005D6162">
            <w:pPr>
              <w:pStyle w:val="BodyCopy"/>
            </w:pPr>
          </w:p>
          <w:p w:rsidR="00074C54" w:rsidRDefault="00074C54" w:rsidP="005D6162">
            <w:pPr>
              <w:pStyle w:val="BodyCopy"/>
            </w:pP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4C54" w:rsidRDefault="00074C54" w:rsidP="005D6162">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74C54" w:rsidRDefault="00074C54" w:rsidP="005D6162">
            <w:pPr>
              <w:pStyle w:val="BodyCopy"/>
            </w:pPr>
            <w:r>
              <w:t>On-going</w:t>
            </w:r>
          </w:p>
        </w:tc>
      </w:tr>
      <w:tr w:rsidR="0021371E" w:rsidTr="00063A70">
        <w:trPr>
          <w:trHeight w:hRule="exact" w:val="451"/>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1371E" w:rsidRDefault="0021371E" w:rsidP="005D6162">
            <w:pPr>
              <w:pStyle w:val="BodyCopy"/>
            </w:pPr>
            <w:r>
              <w:t>Send Hanford’s ITM Standards document to the EFCOG FP Task Team distribution.</w:t>
            </w:r>
          </w:p>
          <w:p w:rsidR="00B62DE1" w:rsidRDefault="00B62DE1" w:rsidP="005D6162">
            <w:pPr>
              <w:pStyle w:val="BodyCopy"/>
            </w:pPr>
            <w:r>
              <w:t>Status: James Collins left Hanford, and new POCs have been contacted via e-mail on 2/22/17.</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1371E" w:rsidRDefault="00B62DE1" w:rsidP="005D6162">
            <w:pPr>
              <w:pStyle w:val="BodyCopy"/>
            </w:pPr>
            <w:r>
              <w:t>Adam Moldovan or Coby Sadler</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1371E" w:rsidRDefault="0021371E" w:rsidP="005D6162">
            <w:pPr>
              <w:pStyle w:val="BodyCopy"/>
            </w:pPr>
            <w:r>
              <w:t>TBD</w:t>
            </w:r>
          </w:p>
        </w:tc>
      </w:tr>
      <w:tr w:rsidR="005D0167" w:rsidTr="004E5FF3">
        <w:trPr>
          <w:trHeight w:hRule="exact" w:val="703"/>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4B0131">
            <w:pPr>
              <w:pStyle w:val="BodyCopy"/>
            </w:pPr>
            <w:r>
              <w:t>Reach out to the NFPA POC regarding the call for data to calculate failure rates</w:t>
            </w:r>
          </w:p>
          <w:p w:rsidR="005D0167" w:rsidRDefault="005D0167" w:rsidP="004B0131">
            <w:pPr>
              <w:pStyle w:val="BodyCopy"/>
            </w:pPr>
            <w:r>
              <w:t xml:space="preserve">Status: an e-mail inquiry was sent to </w:t>
            </w:r>
            <w:hyperlink r:id="rId14" w:history="1">
              <w:r w:rsidRPr="00196DB3">
                <w:rPr>
                  <w:rStyle w:val="Hyperlink"/>
                </w:rPr>
                <w:t>sandbox@nfpa.org</w:t>
              </w:r>
            </w:hyperlink>
            <w:r>
              <w:t xml:space="preserve"> on 9/28/16</w:t>
            </w:r>
            <w:r w:rsidR="00C455BA">
              <w:t xml:space="preserve"> and a follow-up on 2/21/17</w:t>
            </w:r>
            <w:r>
              <w:t>; response is pending</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4B0131">
            <w:pPr>
              <w:pStyle w:val="BodyCopy"/>
            </w:pPr>
            <w:r>
              <w:t>Julie Cordero</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4B0131">
            <w:pPr>
              <w:pStyle w:val="BodyCopy"/>
            </w:pPr>
            <w:r>
              <w:t>TBD</w:t>
            </w:r>
          </w:p>
        </w:tc>
      </w:tr>
      <w:tr w:rsidR="005E5C1E" w:rsidTr="004E5FF3">
        <w:trPr>
          <w:trHeight w:hRule="exact" w:val="388"/>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E5C1E" w:rsidRDefault="005E5C1E" w:rsidP="00C455BA">
            <w:pPr>
              <w:pStyle w:val="BodyCopy"/>
            </w:pPr>
            <w:r>
              <w:t>Send out SME list for review</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E5C1E" w:rsidRDefault="005E5C1E" w:rsidP="005D0167">
            <w:pPr>
              <w:pStyle w:val="BodyCopy"/>
            </w:pPr>
            <w:r>
              <w:t>Julie Cordero</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E5C1E" w:rsidRDefault="0035322C" w:rsidP="005D0167">
            <w:pPr>
              <w:pStyle w:val="BodyCopy"/>
            </w:pPr>
            <w:r>
              <w:t>7</w:t>
            </w:r>
            <w:r w:rsidR="00AD3741">
              <w:t>/</w:t>
            </w:r>
            <w:r>
              <w:t>26</w:t>
            </w:r>
            <w:r w:rsidR="005E5C1E">
              <w:t>/17</w:t>
            </w:r>
          </w:p>
        </w:tc>
      </w:tr>
      <w:tr w:rsidR="005D0167" w:rsidTr="004E5FF3">
        <w:trPr>
          <w:trHeight w:hRule="exact" w:val="379"/>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455BA" w:rsidRDefault="005E5C1E" w:rsidP="00C455BA">
            <w:pPr>
              <w:pStyle w:val="BodyCopy"/>
            </w:pPr>
            <w:r>
              <w:t xml:space="preserve">Validate SME list </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E5C1E" w:rsidP="005D0167">
            <w:pPr>
              <w:pStyle w:val="BodyCopy"/>
            </w:pPr>
            <w:r>
              <w:t>All</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35322C" w:rsidP="005D0167">
            <w:pPr>
              <w:pStyle w:val="BodyCopy"/>
            </w:pPr>
            <w:r>
              <w:t>TBD</w:t>
            </w:r>
          </w:p>
        </w:tc>
      </w:tr>
      <w:tr w:rsidR="00F06D85" w:rsidTr="00F06D85">
        <w:trPr>
          <w:trHeight w:hRule="exact" w:val="316"/>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06D85" w:rsidRDefault="00F06D85" w:rsidP="004C3921">
            <w:pPr>
              <w:pStyle w:val="BodyCopy"/>
            </w:pPr>
            <w:r>
              <w:t>Provide government-owned vs. government-leased info to Jessy Innocent</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06D85" w:rsidRDefault="00F06D85" w:rsidP="004C3921">
            <w:pPr>
              <w:pStyle w:val="BodyCopy"/>
            </w:pPr>
            <w:r>
              <w:t>Julie Cordero</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06D85" w:rsidRDefault="004E5FF3" w:rsidP="004C3921">
            <w:pPr>
              <w:pStyle w:val="BodyCopy"/>
            </w:pPr>
            <w:r>
              <w:t>7/26</w:t>
            </w:r>
            <w:r w:rsidR="00F06D85">
              <w:t>/17</w:t>
            </w:r>
          </w:p>
        </w:tc>
      </w:tr>
      <w:tr w:rsidR="00F06D85" w:rsidTr="004C3921">
        <w:trPr>
          <w:trHeight w:hRule="exact" w:val="288"/>
          <w:jc w:val="center"/>
        </w:trPr>
        <w:tc>
          <w:tcPr>
            <w:tcW w:w="10391"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F06D85" w:rsidRDefault="00F06D85" w:rsidP="004C3921">
            <w:pPr>
              <w:pStyle w:val="MinutesandAgendaTitles"/>
            </w:pPr>
            <w:r>
              <w:t>Joint-Contractor Review Effort of Codes/Standards</w:t>
            </w:r>
          </w:p>
        </w:tc>
      </w:tr>
      <w:tr w:rsidR="00F06D85" w:rsidTr="004C3921">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F06D85" w:rsidRDefault="00F06D85" w:rsidP="004C3921">
            <w:pPr>
              <w:pStyle w:val="BodyCopy"/>
            </w:pP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F06D85" w:rsidRDefault="00F06D85" w:rsidP="004C3921">
            <w:pPr>
              <w:pStyle w:val="BodyCopy"/>
            </w:pPr>
            <w:r>
              <w:t>Rich Lewis</w:t>
            </w:r>
          </w:p>
        </w:tc>
      </w:tr>
      <w:tr w:rsidR="00F06D85" w:rsidTr="004C3921">
        <w:trPr>
          <w:trHeight w:hRule="exact" w:val="56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06D85" w:rsidRDefault="00F06D85" w:rsidP="004C3921">
            <w:pPr>
              <w:pStyle w:val="BodyCopy"/>
            </w:pPr>
            <w:r>
              <w:t>Discussion</w:t>
            </w:r>
          </w:p>
        </w:tc>
        <w:tc>
          <w:tcPr>
            <w:tcW w:w="806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06D85" w:rsidRDefault="00F06D85" w:rsidP="004C3921">
            <w:pPr>
              <w:pStyle w:val="BodyCopy"/>
            </w:pPr>
            <w:r>
              <w:t>Status Update</w:t>
            </w:r>
          </w:p>
        </w:tc>
      </w:tr>
      <w:tr w:rsidR="00F06D85" w:rsidTr="0035322C">
        <w:trPr>
          <w:trHeight w:hRule="exact" w:val="1972"/>
          <w:jc w:val="center"/>
        </w:trPr>
        <w:tc>
          <w:tcPr>
            <w:tcW w:w="10391"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5322C" w:rsidRPr="0035322C" w:rsidRDefault="0035322C" w:rsidP="0035322C">
            <w:pPr>
              <w:rPr>
                <w:sz w:val="16"/>
              </w:rPr>
            </w:pPr>
            <w:r>
              <w:rPr>
                <w:sz w:val="16"/>
              </w:rPr>
              <w:t>Pilot is complete</w:t>
            </w:r>
          </w:p>
          <w:p w:rsidR="0035322C" w:rsidRDefault="0035322C" w:rsidP="0035322C">
            <w:pPr>
              <w:pStyle w:val="ListParagraph"/>
              <w:numPr>
                <w:ilvl w:val="0"/>
                <w:numId w:val="14"/>
              </w:numPr>
              <w:rPr>
                <w:sz w:val="16"/>
              </w:rPr>
            </w:pPr>
            <w:r w:rsidRPr="0035322C">
              <w:rPr>
                <w:sz w:val="16"/>
              </w:rPr>
              <w:t xml:space="preserve">Several contractors submitted reviews, </w:t>
            </w:r>
            <w:r>
              <w:rPr>
                <w:sz w:val="16"/>
              </w:rPr>
              <w:t>and they look good.</w:t>
            </w:r>
          </w:p>
          <w:p w:rsidR="0035322C" w:rsidRDefault="0035322C" w:rsidP="0035322C">
            <w:pPr>
              <w:pStyle w:val="ListParagraph"/>
              <w:numPr>
                <w:ilvl w:val="0"/>
                <w:numId w:val="14"/>
              </w:numPr>
              <w:rPr>
                <w:sz w:val="16"/>
              </w:rPr>
            </w:pPr>
            <w:r>
              <w:rPr>
                <w:sz w:val="16"/>
              </w:rPr>
              <w:t>A few reviews a</w:t>
            </w:r>
            <w:r w:rsidRPr="0035322C">
              <w:rPr>
                <w:sz w:val="16"/>
              </w:rPr>
              <w:t xml:space="preserve">re still pending.  </w:t>
            </w:r>
          </w:p>
          <w:p w:rsidR="00F06D85" w:rsidRDefault="0035322C" w:rsidP="0035322C">
            <w:pPr>
              <w:pStyle w:val="ListParagraph"/>
              <w:numPr>
                <w:ilvl w:val="0"/>
                <w:numId w:val="14"/>
              </w:numPr>
              <w:rPr>
                <w:sz w:val="16"/>
              </w:rPr>
            </w:pPr>
            <w:r w:rsidRPr="0035322C">
              <w:rPr>
                <w:sz w:val="16"/>
              </w:rPr>
              <w:t>One site can no longer co</w:t>
            </w:r>
            <w:r>
              <w:rPr>
                <w:sz w:val="16"/>
              </w:rPr>
              <w:t>mmit to the effort.</w:t>
            </w:r>
          </w:p>
          <w:p w:rsidR="0035322C" w:rsidRDefault="0035322C" w:rsidP="0035322C">
            <w:pPr>
              <w:rPr>
                <w:sz w:val="16"/>
              </w:rPr>
            </w:pPr>
            <w:r>
              <w:rPr>
                <w:sz w:val="16"/>
              </w:rPr>
              <w:t>Ready for implementation</w:t>
            </w:r>
          </w:p>
          <w:p w:rsidR="0035322C" w:rsidRDefault="0035322C" w:rsidP="0035322C">
            <w:pPr>
              <w:pStyle w:val="ListParagraph"/>
              <w:numPr>
                <w:ilvl w:val="0"/>
                <w:numId w:val="14"/>
              </w:numPr>
              <w:rPr>
                <w:sz w:val="16"/>
              </w:rPr>
            </w:pPr>
            <w:r>
              <w:rPr>
                <w:sz w:val="16"/>
              </w:rPr>
              <w:t>List of next set of codes/standards is being put together.</w:t>
            </w:r>
          </w:p>
          <w:p w:rsidR="0035322C" w:rsidRDefault="005B06C4" w:rsidP="0035322C">
            <w:pPr>
              <w:pStyle w:val="ListParagraph"/>
              <w:numPr>
                <w:ilvl w:val="0"/>
                <w:numId w:val="14"/>
              </w:numPr>
              <w:rPr>
                <w:sz w:val="16"/>
              </w:rPr>
            </w:pPr>
            <w:r>
              <w:rPr>
                <w:sz w:val="16"/>
              </w:rPr>
              <w:t>2-</w:t>
            </w:r>
            <w:proofErr w:type="gramStart"/>
            <w:r>
              <w:rPr>
                <w:sz w:val="16"/>
              </w:rPr>
              <w:t>3 month</w:t>
            </w:r>
            <w:proofErr w:type="gramEnd"/>
            <w:r w:rsidR="0035322C">
              <w:rPr>
                <w:sz w:val="16"/>
              </w:rPr>
              <w:t xml:space="preserve"> timeframe for each rounds is anticipated.</w:t>
            </w:r>
          </w:p>
          <w:p w:rsidR="0035322C" w:rsidRDefault="0035322C" w:rsidP="0035322C">
            <w:pPr>
              <w:pStyle w:val="ListParagraph"/>
              <w:numPr>
                <w:ilvl w:val="0"/>
                <w:numId w:val="14"/>
              </w:numPr>
              <w:rPr>
                <w:sz w:val="16"/>
              </w:rPr>
            </w:pPr>
            <w:r>
              <w:rPr>
                <w:sz w:val="16"/>
              </w:rPr>
              <w:t>4-5 reviews/year/site.</w:t>
            </w:r>
          </w:p>
          <w:p w:rsidR="0035322C" w:rsidRDefault="0035322C" w:rsidP="0035322C">
            <w:pPr>
              <w:rPr>
                <w:sz w:val="16"/>
              </w:rPr>
            </w:pPr>
            <w:r>
              <w:rPr>
                <w:sz w:val="16"/>
              </w:rPr>
              <w:t>Feedback from one site:</w:t>
            </w:r>
          </w:p>
          <w:p w:rsidR="0035322C" w:rsidRPr="0035322C" w:rsidRDefault="00240812" w:rsidP="0035322C">
            <w:pPr>
              <w:pStyle w:val="ListParagraph"/>
              <w:numPr>
                <w:ilvl w:val="0"/>
                <w:numId w:val="14"/>
              </w:numPr>
              <w:rPr>
                <w:sz w:val="16"/>
              </w:rPr>
            </w:pPr>
            <w:r>
              <w:rPr>
                <w:sz w:val="16"/>
              </w:rPr>
              <w:t>Adobe Pro is needed s</w:t>
            </w:r>
            <w:bookmarkStart w:id="0" w:name="_GoBack"/>
            <w:bookmarkEnd w:id="0"/>
            <w:r w:rsidR="0035322C">
              <w:rPr>
                <w:sz w:val="16"/>
              </w:rPr>
              <w:t>o the review process is efficient.</w:t>
            </w:r>
          </w:p>
        </w:tc>
      </w:tr>
      <w:tr w:rsidR="00F06D85" w:rsidTr="004C3921">
        <w:trPr>
          <w:trHeight w:hRule="exact" w:val="288"/>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F06D85" w:rsidRDefault="00F06D85" w:rsidP="004C3921">
            <w:pPr>
              <w:pStyle w:val="BodyCopy"/>
            </w:pPr>
            <w:r>
              <w:t>Action Items</w:t>
            </w: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F06D85" w:rsidRDefault="00F06D85" w:rsidP="004C3921">
            <w:pPr>
              <w:pStyle w:val="BodyCopy"/>
            </w:pPr>
            <w:r>
              <w:t>Person Responsible</w:t>
            </w: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F06D85" w:rsidRDefault="00F06D85" w:rsidP="004C3921">
            <w:pPr>
              <w:pStyle w:val="BodyCopy"/>
            </w:pPr>
            <w:r>
              <w:t>Deadline</w:t>
            </w:r>
          </w:p>
        </w:tc>
      </w:tr>
      <w:tr w:rsidR="00F06D85" w:rsidTr="004C3921">
        <w:trPr>
          <w:trHeight w:hRule="exact" w:val="316"/>
          <w:jc w:val="center"/>
        </w:trPr>
        <w:tc>
          <w:tcPr>
            <w:tcW w:w="6742"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06D85" w:rsidRDefault="00F06D85" w:rsidP="004C3921">
            <w:pPr>
              <w:pStyle w:val="BodyCopy"/>
            </w:pPr>
          </w:p>
        </w:tc>
        <w:tc>
          <w:tcPr>
            <w:tcW w:w="200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06D85" w:rsidRDefault="00F06D85" w:rsidP="004C3921">
            <w:pPr>
              <w:pStyle w:val="BodyCopy"/>
            </w:pPr>
          </w:p>
        </w:tc>
        <w:tc>
          <w:tcPr>
            <w:tcW w:w="16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06D85" w:rsidRDefault="00F06D85" w:rsidP="004C3921">
            <w:pPr>
              <w:pStyle w:val="BodyCopy"/>
            </w:pPr>
          </w:p>
        </w:tc>
      </w:tr>
    </w:tbl>
    <w:p w:rsidR="004E5FF3" w:rsidRDefault="004E5FF3">
      <w:r>
        <w:rPr>
          <w:b/>
        </w:rPr>
        <w:br w:type="page"/>
      </w:r>
    </w:p>
    <w:tbl>
      <w:tblPr>
        <w:tblStyle w:val="TableGrid"/>
        <w:tblW w:w="103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22"/>
        <w:gridCol w:w="4420"/>
        <w:gridCol w:w="2008"/>
        <w:gridCol w:w="141"/>
        <w:gridCol w:w="1500"/>
      </w:tblGrid>
      <w:tr w:rsidR="005D0167" w:rsidTr="00063A70">
        <w:trPr>
          <w:trHeight w:hRule="exact" w:val="288"/>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0167" w:rsidRDefault="00243A3D" w:rsidP="005D0167">
            <w:pPr>
              <w:pStyle w:val="MinutesandAgendaTitles"/>
            </w:pPr>
            <w:r>
              <w:lastRenderedPageBreak/>
              <w:t>Highly Protected Risk (HPR)</w:t>
            </w:r>
          </w:p>
        </w:tc>
      </w:tr>
      <w:tr w:rsidR="005D0167"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2D2DD0" w:rsidP="005D0167">
            <w:pPr>
              <w:pStyle w:val="BodyCopy"/>
            </w:pPr>
            <w:r>
              <w:t>Dave Greer</w:t>
            </w:r>
          </w:p>
        </w:tc>
      </w:tr>
      <w:tr w:rsidR="005D0167" w:rsidTr="00063A70">
        <w:trPr>
          <w:trHeight w:hRule="exact" w:val="649"/>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Discussion</w:t>
            </w: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A16BF7" w:rsidP="00A16BF7">
            <w:pPr>
              <w:pStyle w:val="BodyCopy"/>
            </w:pPr>
            <w:r>
              <w:t xml:space="preserve">Status on “HPR” </w:t>
            </w:r>
            <w:r w:rsidR="00300079">
              <w:t>White</w:t>
            </w:r>
            <w:r w:rsidR="00243A3D">
              <w:t>paper</w:t>
            </w:r>
          </w:p>
        </w:tc>
      </w:tr>
      <w:tr w:rsidR="00A16BF7" w:rsidTr="00B40780">
        <w:trPr>
          <w:trHeight w:hRule="exact" w:val="1135"/>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300F" w:rsidRDefault="00B40780" w:rsidP="001A0EED">
            <w:pPr>
              <w:rPr>
                <w:sz w:val="16"/>
              </w:rPr>
            </w:pPr>
            <w:r>
              <w:rPr>
                <w:sz w:val="16"/>
              </w:rPr>
              <w:t>Draft is ready for review by the larger audience.  Comments are requested by both the experienced and new hire perspectives.</w:t>
            </w:r>
          </w:p>
          <w:p w:rsidR="00B40780" w:rsidRDefault="00B40780" w:rsidP="001A0EED">
            <w:pPr>
              <w:rPr>
                <w:sz w:val="16"/>
              </w:rPr>
            </w:pPr>
          </w:p>
          <w:p w:rsidR="00B40780" w:rsidRDefault="00B40780" w:rsidP="001A0EED">
            <w:pPr>
              <w:rPr>
                <w:sz w:val="16"/>
              </w:rPr>
            </w:pPr>
            <w:r>
              <w:rPr>
                <w:sz w:val="16"/>
              </w:rPr>
              <w:t>Has any thought been given to take this outside (e.g. as an NFPA article?</w:t>
            </w:r>
            <w:r w:rsidR="00E65333">
              <w:rPr>
                <w:sz w:val="16"/>
              </w:rPr>
              <w:t>)</w:t>
            </w:r>
          </w:p>
          <w:p w:rsidR="00B40780" w:rsidRDefault="00B40780" w:rsidP="001A0EED">
            <w:pPr>
              <w:rPr>
                <w:sz w:val="16"/>
              </w:rPr>
            </w:pPr>
          </w:p>
          <w:p w:rsidR="00B40780" w:rsidRPr="007903B8" w:rsidRDefault="00B40780" w:rsidP="001A0EED">
            <w:pPr>
              <w:rPr>
                <w:sz w:val="16"/>
              </w:rPr>
            </w:pPr>
            <w:r>
              <w:rPr>
                <w:sz w:val="16"/>
              </w:rPr>
              <w:t>This could become an EFCOG Best Practice and then be considered for incorporation into DOE-STD-1066.</w:t>
            </w:r>
          </w:p>
        </w:tc>
      </w:tr>
      <w:tr w:rsidR="005D0167" w:rsidTr="00063A70">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Action Items</w:t>
            </w:r>
          </w:p>
        </w:tc>
        <w:tc>
          <w:tcPr>
            <w:tcW w:w="20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Person Responsible</w:t>
            </w:r>
          </w:p>
        </w:tc>
        <w:tc>
          <w:tcPr>
            <w:tcW w:w="164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Deadline</w:t>
            </w:r>
          </w:p>
        </w:tc>
      </w:tr>
      <w:tr w:rsidR="009132B1" w:rsidTr="005B06C4">
        <w:trPr>
          <w:trHeight w:hRule="exact" w:val="343"/>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132B1" w:rsidRDefault="005B06C4" w:rsidP="001A0EED">
            <w:pPr>
              <w:pStyle w:val="BodyCopy"/>
            </w:pPr>
            <w:r>
              <w:t>Review draft and provide comments to David Greer</w:t>
            </w:r>
            <w:r w:rsidR="00B40780">
              <w:t xml:space="preserve"> (experienced and new hire staff)</w:t>
            </w:r>
          </w:p>
        </w:tc>
        <w:tc>
          <w:tcPr>
            <w:tcW w:w="20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132B1" w:rsidRDefault="005B06C4" w:rsidP="001A0EED">
            <w:pPr>
              <w:pStyle w:val="BodyCopy"/>
            </w:pPr>
            <w:r>
              <w:t>All</w:t>
            </w:r>
          </w:p>
        </w:tc>
        <w:tc>
          <w:tcPr>
            <w:tcW w:w="164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132B1" w:rsidRDefault="005B06C4" w:rsidP="001A0EED">
            <w:pPr>
              <w:pStyle w:val="BodyCopy"/>
            </w:pPr>
            <w:r>
              <w:t>7/31/17</w:t>
            </w:r>
          </w:p>
        </w:tc>
      </w:tr>
      <w:tr w:rsidR="005B06C4" w:rsidTr="005B06C4">
        <w:trPr>
          <w:trHeight w:hRule="exact" w:val="361"/>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B06C4" w:rsidRDefault="005B06C4" w:rsidP="001A0EED">
            <w:pPr>
              <w:pStyle w:val="BodyCopy"/>
            </w:pPr>
            <w:r>
              <w:t>Volunteer to arbitrate comments</w:t>
            </w:r>
          </w:p>
        </w:tc>
        <w:tc>
          <w:tcPr>
            <w:tcW w:w="20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B06C4" w:rsidRDefault="005B06C4" w:rsidP="001A0EED">
            <w:pPr>
              <w:pStyle w:val="BodyCopy"/>
            </w:pPr>
            <w:r>
              <w:t>TBD</w:t>
            </w:r>
          </w:p>
        </w:tc>
        <w:tc>
          <w:tcPr>
            <w:tcW w:w="164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B06C4" w:rsidRDefault="005B06C4" w:rsidP="001A0EED">
            <w:pPr>
              <w:pStyle w:val="BodyCopy"/>
            </w:pPr>
            <w:r>
              <w:t>7/31/17</w:t>
            </w:r>
          </w:p>
        </w:tc>
      </w:tr>
      <w:tr w:rsidR="005B06C4" w:rsidTr="005B06C4">
        <w:trPr>
          <w:trHeight w:hRule="exact" w:val="361"/>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B06C4" w:rsidRDefault="005B06C4" w:rsidP="001A0EED">
            <w:pPr>
              <w:pStyle w:val="BodyCopy"/>
            </w:pPr>
            <w:r>
              <w:t>Send to list serve distribution</w:t>
            </w:r>
          </w:p>
        </w:tc>
        <w:tc>
          <w:tcPr>
            <w:tcW w:w="20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B06C4" w:rsidRDefault="005B06C4" w:rsidP="001A0EED">
            <w:pPr>
              <w:pStyle w:val="BodyCopy"/>
            </w:pPr>
            <w:r>
              <w:t xml:space="preserve">Jim </w:t>
            </w:r>
            <w:proofErr w:type="spellStart"/>
            <w:r>
              <w:t>Bisker</w:t>
            </w:r>
            <w:proofErr w:type="spellEnd"/>
          </w:p>
        </w:tc>
        <w:tc>
          <w:tcPr>
            <w:tcW w:w="164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B06C4" w:rsidRDefault="00D51D15" w:rsidP="001A0EED">
            <w:pPr>
              <w:pStyle w:val="BodyCopy"/>
            </w:pPr>
            <w:r>
              <w:t>Complete – 6/28/17</w:t>
            </w:r>
          </w:p>
        </w:tc>
      </w:tr>
      <w:tr w:rsidR="00AB6675" w:rsidTr="004757CF">
        <w:trPr>
          <w:trHeight w:hRule="exact" w:val="288"/>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B6675" w:rsidRDefault="007678B8" w:rsidP="004757CF">
            <w:pPr>
              <w:pStyle w:val="MinutesandAgendaTitles"/>
            </w:pPr>
            <w:sdt>
              <w:sdtPr>
                <w:id w:val="1407414642"/>
                <w:placeholder>
                  <w:docPart w:val="D59D0F6EB008408ABD6FC8A7FF00D73F"/>
                </w:placeholder>
              </w:sdtPr>
              <w:sdtEndPr/>
              <w:sdtContent>
                <w:r w:rsidR="00AB6675">
                  <w:t xml:space="preserve">DOE O 420.1C </w:t>
                </w:r>
                <w:proofErr w:type="spellStart"/>
                <w:r w:rsidR="00AB6675">
                  <w:t>Chg</w:t>
                </w:r>
                <w:proofErr w:type="spellEnd"/>
                <w:r w:rsidR="00AB6675">
                  <w:t xml:space="preserve"> 2</w:t>
                </w:r>
                <w:r w:rsidR="004272F9">
                  <w:t xml:space="preserve"> &amp; STD-1066-2016</w:t>
                </w:r>
              </w:sdtContent>
            </w:sdt>
          </w:p>
        </w:tc>
      </w:tr>
      <w:tr w:rsidR="00AB6675" w:rsidTr="004757CF">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B6675" w:rsidRDefault="00AB6675" w:rsidP="004757CF">
            <w:pPr>
              <w:pStyle w:val="BodyCopy"/>
            </w:pP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B6675" w:rsidRDefault="00AB6675" w:rsidP="004757CF">
            <w:pPr>
              <w:pStyle w:val="BodyCopy"/>
            </w:pPr>
            <w:r>
              <w:t xml:space="preserve">Jim </w:t>
            </w:r>
            <w:proofErr w:type="spellStart"/>
            <w:r>
              <w:t>Bisker</w:t>
            </w:r>
            <w:proofErr w:type="spellEnd"/>
            <w:r>
              <w:t xml:space="preserve"> </w:t>
            </w:r>
          </w:p>
        </w:tc>
      </w:tr>
      <w:tr w:rsidR="00AB6675" w:rsidTr="004757CF">
        <w:trPr>
          <w:trHeight w:hRule="exact" w:val="739"/>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B6675" w:rsidRDefault="00AB6675" w:rsidP="004757CF">
            <w:pPr>
              <w:pStyle w:val="BodyCopy"/>
            </w:pPr>
            <w:r>
              <w:t>Discussion</w:t>
            </w: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B6675" w:rsidRDefault="00AB6675" w:rsidP="004757CF">
            <w:pPr>
              <w:pStyle w:val="BodyCopy"/>
            </w:pPr>
            <w:r>
              <w:t>Status</w:t>
            </w:r>
          </w:p>
        </w:tc>
      </w:tr>
      <w:tr w:rsidR="00AB6675" w:rsidTr="00B50D05">
        <w:trPr>
          <w:trHeight w:hRule="exact" w:val="1648"/>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272F9" w:rsidRDefault="00AD3741" w:rsidP="00080722">
            <w:pPr>
              <w:rPr>
                <w:sz w:val="16"/>
              </w:rPr>
            </w:pPr>
            <w:r>
              <w:rPr>
                <w:sz w:val="16"/>
              </w:rPr>
              <w:t xml:space="preserve">Draft FAQs </w:t>
            </w:r>
            <w:r w:rsidR="00B50D05">
              <w:rPr>
                <w:sz w:val="16"/>
              </w:rPr>
              <w:t>status</w:t>
            </w:r>
          </w:p>
          <w:p w:rsidR="00B50D05" w:rsidRDefault="00B50D05" w:rsidP="00AD3741">
            <w:pPr>
              <w:pStyle w:val="ListParagraph"/>
              <w:numPr>
                <w:ilvl w:val="0"/>
                <w:numId w:val="12"/>
              </w:numPr>
              <w:rPr>
                <w:sz w:val="16"/>
              </w:rPr>
            </w:pPr>
            <w:r>
              <w:rPr>
                <w:sz w:val="16"/>
              </w:rPr>
              <w:t>Some were eliminated</w:t>
            </w:r>
          </w:p>
          <w:p w:rsidR="00B50D05" w:rsidRDefault="00B50D05" w:rsidP="00AD3741">
            <w:pPr>
              <w:pStyle w:val="ListParagraph"/>
              <w:numPr>
                <w:ilvl w:val="0"/>
                <w:numId w:val="12"/>
              </w:numPr>
              <w:rPr>
                <w:sz w:val="16"/>
              </w:rPr>
            </w:pPr>
            <w:r>
              <w:rPr>
                <w:sz w:val="16"/>
              </w:rPr>
              <w:t>Others were added</w:t>
            </w:r>
          </w:p>
          <w:p w:rsidR="00B50D05" w:rsidRDefault="00B50D05" w:rsidP="00AD3741">
            <w:pPr>
              <w:pStyle w:val="ListParagraph"/>
              <w:numPr>
                <w:ilvl w:val="0"/>
                <w:numId w:val="12"/>
              </w:numPr>
              <w:rPr>
                <w:sz w:val="16"/>
              </w:rPr>
            </w:pPr>
            <w:r>
              <w:rPr>
                <w:sz w:val="16"/>
              </w:rPr>
              <w:t>Once they are put on the TSP website, they are difficult to change</w:t>
            </w:r>
          </w:p>
          <w:p w:rsidR="00B50D05" w:rsidRDefault="00B50D05" w:rsidP="00B50D05">
            <w:pPr>
              <w:rPr>
                <w:sz w:val="16"/>
              </w:rPr>
            </w:pPr>
            <w:r>
              <w:rPr>
                <w:sz w:val="16"/>
              </w:rPr>
              <w:t>Subterranean facilities</w:t>
            </w:r>
          </w:p>
          <w:p w:rsidR="00F06D85" w:rsidRDefault="00B50D05" w:rsidP="00B50D05">
            <w:pPr>
              <w:pStyle w:val="ListParagraph"/>
              <w:numPr>
                <w:ilvl w:val="0"/>
                <w:numId w:val="12"/>
              </w:numPr>
              <w:rPr>
                <w:sz w:val="16"/>
              </w:rPr>
            </w:pPr>
            <w:r>
              <w:rPr>
                <w:sz w:val="16"/>
              </w:rPr>
              <w:t>Clarification to Order has been added as a footnote which points to STD-1066 for subterranean protection thresholds</w:t>
            </w:r>
          </w:p>
          <w:p w:rsidR="00B50D05" w:rsidRDefault="00B50D05" w:rsidP="00B50D05">
            <w:pPr>
              <w:rPr>
                <w:sz w:val="16"/>
              </w:rPr>
            </w:pPr>
            <w:r>
              <w:rPr>
                <w:sz w:val="16"/>
              </w:rPr>
              <w:t xml:space="preserve">DOE Order 421.1C </w:t>
            </w:r>
            <w:proofErr w:type="spellStart"/>
            <w:r>
              <w:rPr>
                <w:sz w:val="16"/>
              </w:rPr>
              <w:t>Chg</w:t>
            </w:r>
            <w:proofErr w:type="spellEnd"/>
            <w:r>
              <w:rPr>
                <w:sz w:val="16"/>
              </w:rPr>
              <w:t xml:space="preserve"> 2</w:t>
            </w:r>
          </w:p>
          <w:p w:rsidR="00B50D05" w:rsidRPr="00B50D05" w:rsidRDefault="00B50D05" w:rsidP="00B50D05">
            <w:pPr>
              <w:pStyle w:val="ListParagraph"/>
              <w:numPr>
                <w:ilvl w:val="0"/>
                <w:numId w:val="12"/>
              </w:numPr>
              <w:rPr>
                <w:sz w:val="16"/>
              </w:rPr>
            </w:pPr>
            <w:r>
              <w:rPr>
                <w:sz w:val="16"/>
              </w:rPr>
              <w:t>Feedback (not Comments) are welcome</w:t>
            </w:r>
          </w:p>
          <w:p w:rsidR="00B50D05" w:rsidRPr="00B50D05" w:rsidRDefault="00B50D05" w:rsidP="00B50D05">
            <w:pPr>
              <w:rPr>
                <w:sz w:val="16"/>
              </w:rPr>
            </w:pPr>
          </w:p>
        </w:tc>
      </w:tr>
      <w:tr w:rsidR="00AB6675" w:rsidTr="004757CF">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B6675" w:rsidRDefault="00AB6675" w:rsidP="004757CF">
            <w:pPr>
              <w:pStyle w:val="BodyCopy"/>
            </w:pPr>
            <w:r>
              <w:t>Action Items</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B6675" w:rsidRDefault="00AB6675" w:rsidP="004757CF">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B6675" w:rsidRDefault="00AB6675" w:rsidP="004757CF">
            <w:pPr>
              <w:pStyle w:val="BodyCopy"/>
            </w:pPr>
            <w:r>
              <w:t>Deadline</w:t>
            </w:r>
          </w:p>
        </w:tc>
      </w:tr>
      <w:tr w:rsidR="00B50D05" w:rsidTr="004757CF">
        <w:trPr>
          <w:trHeight w:hRule="exact" w:val="316"/>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50D05" w:rsidRDefault="00B50D05" w:rsidP="004757CF">
            <w:pPr>
              <w:pStyle w:val="BodyCopy"/>
            </w:pPr>
            <w:r>
              <w:t>Send out latest draft of FAQs</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50D05" w:rsidRDefault="00B50D05" w:rsidP="004757CF">
            <w:pPr>
              <w:pStyle w:val="BodyCopy"/>
            </w:pPr>
            <w:r>
              <w:t xml:space="preserve">Jim </w:t>
            </w:r>
            <w:proofErr w:type="spellStart"/>
            <w:r>
              <w:t>Bisker</w:t>
            </w:r>
            <w:proofErr w:type="spellEnd"/>
            <w:r>
              <w:t>/Julie Cordero</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50D05" w:rsidRDefault="00B50D05" w:rsidP="004757CF">
            <w:pPr>
              <w:pStyle w:val="BodyCopy"/>
            </w:pPr>
            <w:r>
              <w:t>ASAP</w:t>
            </w:r>
          </w:p>
        </w:tc>
      </w:tr>
      <w:tr w:rsidR="00AB6675" w:rsidTr="004757CF">
        <w:trPr>
          <w:trHeight w:hRule="exact" w:val="316"/>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B6675" w:rsidRDefault="00B50D05" w:rsidP="004757CF">
            <w:pPr>
              <w:pStyle w:val="BodyCopy"/>
            </w:pPr>
            <w:r>
              <w:t>R</w:t>
            </w:r>
            <w:r w:rsidR="00AD3741">
              <w:t>eview and provide comments on DRAFT FAQs</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B6675" w:rsidRDefault="00AD3741" w:rsidP="004757CF">
            <w:pPr>
              <w:pStyle w:val="BodyCopy"/>
            </w:pPr>
            <w:r>
              <w:t>All</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B6675" w:rsidRDefault="00B50D05" w:rsidP="004757CF">
            <w:pPr>
              <w:pStyle w:val="BodyCopy"/>
            </w:pPr>
            <w:r>
              <w:t>7/31/17</w:t>
            </w:r>
          </w:p>
        </w:tc>
      </w:tr>
      <w:tr w:rsidR="00B50D05" w:rsidTr="004757CF">
        <w:trPr>
          <w:trHeight w:hRule="exact" w:val="316"/>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50D05" w:rsidRDefault="00B50D05" w:rsidP="004757CF">
            <w:pPr>
              <w:pStyle w:val="BodyCopy"/>
            </w:pPr>
            <w:r>
              <w:t xml:space="preserve">Send out the latest DOE O 420.1C </w:t>
            </w:r>
            <w:proofErr w:type="spellStart"/>
            <w:r>
              <w:t>Chg</w:t>
            </w:r>
            <w:proofErr w:type="spellEnd"/>
            <w:r>
              <w:t xml:space="preserve"> 2</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50D05" w:rsidRDefault="00B50D05" w:rsidP="004757CF">
            <w:pPr>
              <w:pStyle w:val="BodyCopy"/>
            </w:pPr>
            <w:r>
              <w:t xml:space="preserve">Jim </w:t>
            </w:r>
            <w:proofErr w:type="spellStart"/>
            <w:r>
              <w:t>Bisker</w:t>
            </w:r>
            <w:proofErr w:type="spellEnd"/>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50D05" w:rsidRDefault="00B50D05" w:rsidP="004757CF">
            <w:pPr>
              <w:pStyle w:val="BodyCopy"/>
            </w:pPr>
            <w:r>
              <w:t>ASAP</w:t>
            </w:r>
          </w:p>
        </w:tc>
      </w:tr>
      <w:tr w:rsidR="005D0167" w:rsidTr="00063A70">
        <w:trPr>
          <w:trHeight w:hRule="exact" w:val="288"/>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0167" w:rsidRDefault="007678B8" w:rsidP="00AD3741">
            <w:pPr>
              <w:pStyle w:val="MinutesandAgendaTitles"/>
            </w:pPr>
            <w:sdt>
              <w:sdtPr>
                <w:id w:val="297271983"/>
                <w:placeholder>
                  <w:docPart w:val="00F64B09BF094C468A11874317D136F7"/>
                </w:placeholder>
              </w:sdtPr>
              <w:sdtEndPr/>
              <w:sdtContent>
                <w:r w:rsidR="00AD3741">
                  <w:t>Task Teams</w:t>
                </w:r>
              </w:sdtContent>
            </w:sdt>
          </w:p>
        </w:tc>
      </w:tr>
      <w:tr w:rsidR="005D0167"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AB6675" w:rsidP="002D2DD0">
            <w:pPr>
              <w:pStyle w:val="BodyCopy"/>
            </w:pPr>
            <w:r>
              <w:t>Julie Cordero</w:t>
            </w:r>
          </w:p>
        </w:tc>
      </w:tr>
      <w:tr w:rsidR="005D0167" w:rsidTr="00B8552E">
        <w:trPr>
          <w:trHeight w:hRule="exact" w:val="694"/>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Discussion</w:t>
            </w:r>
          </w:p>
        </w:tc>
        <w:tc>
          <w:tcPr>
            <w:tcW w:w="806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E5B25" w:rsidRDefault="003E5B25" w:rsidP="003E5B25">
            <w:pPr>
              <w:pStyle w:val="BodyCopy"/>
            </w:pPr>
          </w:p>
        </w:tc>
      </w:tr>
      <w:tr w:rsidR="005D0167" w:rsidTr="00FD1503">
        <w:trPr>
          <w:trHeight w:hRule="exact" w:val="2476"/>
          <w:jc w:val="center"/>
        </w:trPr>
        <w:tc>
          <w:tcPr>
            <w:tcW w:w="1039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44FDB" w:rsidRDefault="00FD1503" w:rsidP="00B8552E">
            <w:pPr>
              <w:rPr>
                <w:sz w:val="16"/>
              </w:rPr>
            </w:pPr>
            <w:r>
              <w:rPr>
                <w:sz w:val="16"/>
              </w:rPr>
              <w:t xml:space="preserve">New </w:t>
            </w:r>
            <w:r w:rsidR="00E44FDB">
              <w:rPr>
                <w:sz w:val="16"/>
              </w:rPr>
              <w:t>Task Teams:</w:t>
            </w:r>
          </w:p>
          <w:p w:rsidR="00E44FDB" w:rsidRDefault="00E44FDB" w:rsidP="00B8552E">
            <w:pPr>
              <w:pStyle w:val="ListParagraph"/>
              <w:numPr>
                <w:ilvl w:val="0"/>
                <w:numId w:val="11"/>
              </w:numPr>
              <w:rPr>
                <w:sz w:val="16"/>
              </w:rPr>
            </w:pPr>
            <w:r>
              <w:rPr>
                <w:sz w:val="16"/>
              </w:rPr>
              <w:t xml:space="preserve">Annual Fire Protection Summary (Lead: Jim </w:t>
            </w:r>
            <w:proofErr w:type="spellStart"/>
            <w:r>
              <w:rPr>
                <w:sz w:val="16"/>
              </w:rPr>
              <w:t>Bisker</w:t>
            </w:r>
            <w:proofErr w:type="spellEnd"/>
            <w:r>
              <w:rPr>
                <w:sz w:val="16"/>
              </w:rPr>
              <w:t>)</w:t>
            </w:r>
          </w:p>
          <w:p w:rsidR="00E44FDB" w:rsidRPr="00E44FDB" w:rsidRDefault="00E44FDB" w:rsidP="00E44FDB">
            <w:pPr>
              <w:pStyle w:val="ListParagraph"/>
              <w:numPr>
                <w:ilvl w:val="0"/>
                <w:numId w:val="11"/>
              </w:numPr>
              <w:rPr>
                <w:sz w:val="16"/>
              </w:rPr>
            </w:pPr>
            <w:r>
              <w:rPr>
                <w:sz w:val="16"/>
              </w:rPr>
              <w:t xml:space="preserve">Additive Manufacturing/3D Printing (Lead: </w:t>
            </w:r>
            <w:r w:rsidRPr="00E44FDB">
              <w:rPr>
                <w:sz w:val="16"/>
              </w:rPr>
              <w:t xml:space="preserve">Dino </w:t>
            </w:r>
            <w:proofErr w:type="spellStart"/>
            <w:r w:rsidRPr="00E44FDB">
              <w:rPr>
                <w:sz w:val="16"/>
              </w:rPr>
              <w:t>Pierucci</w:t>
            </w:r>
            <w:proofErr w:type="spellEnd"/>
            <w:r>
              <w:rPr>
                <w:sz w:val="16"/>
              </w:rPr>
              <w:t xml:space="preserve">, SRS; Team Members: </w:t>
            </w:r>
            <w:r w:rsidRPr="00E44FDB">
              <w:rPr>
                <w:sz w:val="16"/>
              </w:rPr>
              <w:t xml:space="preserve">Tom Christman, Shay Massey, Rob </w:t>
            </w:r>
            <w:proofErr w:type="spellStart"/>
            <w:r w:rsidRPr="00E44FDB">
              <w:rPr>
                <w:sz w:val="16"/>
              </w:rPr>
              <w:t>Plonski</w:t>
            </w:r>
            <w:proofErr w:type="spellEnd"/>
            <w:r w:rsidRPr="00E44FDB">
              <w:rPr>
                <w:sz w:val="16"/>
              </w:rPr>
              <w:t xml:space="preserve">, </w:t>
            </w:r>
            <w:r>
              <w:rPr>
                <w:sz w:val="16"/>
              </w:rPr>
              <w:t>Tomas Sanchez and Ralph Clayton)</w:t>
            </w:r>
          </w:p>
          <w:p w:rsidR="00E44FDB" w:rsidRPr="00E44FDB" w:rsidRDefault="00E44FDB" w:rsidP="00E44FDB">
            <w:pPr>
              <w:pStyle w:val="ListParagraph"/>
              <w:numPr>
                <w:ilvl w:val="0"/>
                <w:numId w:val="11"/>
              </w:numPr>
              <w:rPr>
                <w:sz w:val="16"/>
              </w:rPr>
            </w:pPr>
            <w:r>
              <w:rPr>
                <w:sz w:val="16"/>
              </w:rPr>
              <w:t xml:space="preserve">Water Mist Systems (Lead: </w:t>
            </w:r>
            <w:r w:rsidRPr="00E44FDB">
              <w:rPr>
                <w:sz w:val="16"/>
              </w:rPr>
              <w:t>Eric Johnson,</w:t>
            </w:r>
            <w:r>
              <w:rPr>
                <w:sz w:val="16"/>
              </w:rPr>
              <w:t xml:space="preserve"> SRS; Team Members:</w:t>
            </w:r>
            <w:r w:rsidRPr="00E44FDB">
              <w:rPr>
                <w:sz w:val="16"/>
              </w:rPr>
              <w:t xml:space="preserve"> Rob </w:t>
            </w:r>
            <w:proofErr w:type="spellStart"/>
            <w:r w:rsidRPr="00E44FDB">
              <w:rPr>
                <w:sz w:val="16"/>
              </w:rPr>
              <w:t>Plonski</w:t>
            </w:r>
            <w:proofErr w:type="spellEnd"/>
            <w:r w:rsidRPr="00E44FDB">
              <w:rPr>
                <w:sz w:val="16"/>
              </w:rPr>
              <w:t xml:space="preserve">, Tomas Sanchez, </w:t>
            </w:r>
            <w:r>
              <w:rPr>
                <w:sz w:val="16"/>
              </w:rPr>
              <w:t xml:space="preserve">Frank </w:t>
            </w:r>
            <w:proofErr w:type="spellStart"/>
            <w:r>
              <w:rPr>
                <w:sz w:val="16"/>
              </w:rPr>
              <w:t>Broidy</w:t>
            </w:r>
            <w:proofErr w:type="spellEnd"/>
            <w:r>
              <w:rPr>
                <w:sz w:val="16"/>
              </w:rPr>
              <w:t>, and Ralph Clayton)</w:t>
            </w:r>
          </w:p>
          <w:p w:rsidR="00460E06" w:rsidRDefault="00F06D85" w:rsidP="00B8552E">
            <w:pPr>
              <w:rPr>
                <w:sz w:val="16"/>
              </w:rPr>
            </w:pPr>
            <w:r>
              <w:rPr>
                <w:sz w:val="16"/>
              </w:rPr>
              <w:t xml:space="preserve">Proposed </w:t>
            </w:r>
            <w:r w:rsidR="00FD1503">
              <w:rPr>
                <w:sz w:val="16"/>
              </w:rPr>
              <w:t xml:space="preserve">Future </w:t>
            </w:r>
            <w:r>
              <w:rPr>
                <w:sz w:val="16"/>
              </w:rPr>
              <w:t>Task Teams</w:t>
            </w:r>
            <w:r w:rsidR="00460E06">
              <w:rPr>
                <w:sz w:val="16"/>
              </w:rPr>
              <w:t>:</w:t>
            </w:r>
          </w:p>
          <w:p w:rsidR="00D10C43" w:rsidRDefault="00D10C43" w:rsidP="00F06D85">
            <w:pPr>
              <w:pStyle w:val="ListParagraph"/>
              <w:numPr>
                <w:ilvl w:val="0"/>
                <w:numId w:val="11"/>
              </w:numPr>
              <w:rPr>
                <w:sz w:val="16"/>
              </w:rPr>
            </w:pPr>
            <w:r>
              <w:rPr>
                <w:sz w:val="16"/>
              </w:rPr>
              <w:t>Reliability Centered Maintenance Concepts</w:t>
            </w:r>
          </w:p>
          <w:p w:rsidR="00D10C43" w:rsidRDefault="00D10C43" w:rsidP="00F06D85">
            <w:pPr>
              <w:pStyle w:val="ListParagraph"/>
              <w:numPr>
                <w:ilvl w:val="0"/>
                <w:numId w:val="11"/>
              </w:numPr>
              <w:rPr>
                <w:sz w:val="16"/>
              </w:rPr>
            </w:pPr>
            <w:r>
              <w:rPr>
                <w:sz w:val="16"/>
              </w:rPr>
              <w:t>Program Health Report</w:t>
            </w:r>
          </w:p>
          <w:p w:rsidR="00D10C43" w:rsidRDefault="00D10C43" w:rsidP="00F06D85">
            <w:pPr>
              <w:pStyle w:val="ListParagraph"/>
              <w:numPr>
                <w:ilvl w:val="0"/>
                <w:numId w:val="11"/>
              </w:numPr>
              <w:rPr>
                <w:sz w:val="16"/>
              </w:rPr>
            </w:pPr>
            <w:r>
              <w:rPr>
                <w:sz w:val="16"/>
              </w:rPr>
              <w:t>Self-Assessments</w:t>
            </w:r>
          </w:p>
          <w:p w:rsidR="00460E06" w:rsidRDefault="00460E06" w:rsidP="00460E06">
            <w:pPr>
              <w:pStyle w:val="ListParagraph"/>
              <w:numPr>
                <w:ilvl w:val="0"/>
                <w:numId w:val="11"/>
              </w:numPr>
              <w:rPr>
                <w:sz w:val="16"/>
              </w:rPr>
            </w:pPr>
            <w:r>
              <w:rPr>
                <w:sz w:val="16"/>
              </w:rPr>
              <w:t>Glovebox Suppression</w:t>
            </w:r>
            <w:r w:rsidR="00AC6ECE">
              <w:rPr>
                <w:sz w:val="16"/>
              </w:rPr>
              <w:t xml:space="preserve"> (Tom Allison)</w:t>
            </w:r>
          </w:p>
          <w:p w:rsidR="00460E06" w:rsidRDefault="00460E06" w:rsidP="00460E06">
            <w:pPr>
              <w:pStyle w:val="ListParagraph"/>
              <w:numPr>
                <w:ilvl w:val="0"/>
                <w:numId w:val="11"/>
              </w:numPr>
              <w:rPr>
                <w:sz w:val="16"/>
              </w:rPr>
            </w:pPr>
            <w:r>
              <w:rPr>
                <w:sz w:val="16"/>
              </w:rPr>
              <w:t>Lithium Battery Management</w:t>
            </w:r>
            <w:r w:rsidR="00AC6ECE">
              <w:rPr>
                <w:sz w:val="16"/>
              </w:rPr>
              <w:t xml:space="preserve"> (Will </w:t>
            </w:r>
            <w:proofErr w:type="spellStart"/>
            <w:r w:rsidR="00AC6ECE">
              <w:rPr>
                <w:sz w:val="16"/>
              </w:rPr>
              <w:t>Cosey</w:t>
            </w:r>
            <w:proofErr w:type="spellEnd"/>
            <w:r w:rsidR="00AC6ECE">
              <w:rPr>
                <w:sz w:val="16"/>
              </w:rPr>
              <w:t>)</w:t>
            </w:r>
          </w:p>
          <w:p w:rsidR="005D0167" w:rsidRPr="007903B8" w:rsidRDefault="00460E06" w:rsidP="00460E06">
            <w:pPr>
              <w:pStyle w:val="ListParagraph"/>
              <w:numPr>
                <w:ilvl w:val="0"/>
                <w:numId w:val="11"/>
              </w:numPr>
              <w:rPr>
                <w:sz w:val="16"/>
              </w:rPr>
            </w:pPr>
            <w:r>
              <w:rPr>
                <w:sz w:val="16"/>
              </w:rPr>
              <w:t>Graded Approach for Order and STD</w:t>
            </w:r>
            <w:r w:rsidR="00AC6ECE">
              <w:rPr>
                <w:sz w:val="16"/>
              </w:rPr>
              <w:t xml:space="preserve"> (Dave </w:t>
            </w:r>
            <w:proofErr w:type="spellStart"/>
            <w:r w:rsidR="00AC6ECE">
              <w:rPr>
                <w:sz w:val="16"/>
              </w:rPr>
              <w:t>Tomecek</w:t>
            </w:r>
            <w:proofErr w:type="spellEnd"/>
            <w:r w:rsidR="00AC6ECE">
              <w:rPr>
                <w:sz w:val="16"/>
              </w:rPr>
              <w:t>)</w:t>
            </w:r>
          </w:p>
        </w:tc>
      </w:tr>
      <w:tr w:rsidR="005D0167" w:rsidTr="00063A70">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Action Items</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Deadline</w:t>
            </w:r>
          </w:p>
        </w:tc>
      </w:tr>
      <w:tr w:rsidR="005D0167" w:rsidTr="00F06D85">
        <w:trPr>
          <w:trHeight w:hRule="exact" w:val="343"/>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F06D85" w:rsidP="005D0167">
            <w:pPr>
              <w:pStyle w:val="BodyCopy"/>
            </w:pPr>
            <w:r>
              <w:t>Volunteer to be on a Task Team</w:t>
            </w:r>
            <w:r w:rsidR="00700897">
              <w:t xml:space="preserve"> </w:t>
            </w:r>
            <w:r w:rsidR="00791A0F">
              <w:t xml:space="preserve"> </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791A0F" w:rsidP="005D0167">
            <w:pPr>
              <w:pStyle w:val="BodyCopy"/>
            </w:pPr>
            <w:r>
              <w:t>All</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F06D85" w:rsidP="00791A0F">
            <w:pPr>
              <w:pStyle w:val="BodyCopy"/>
            </w:pPr>
            <w:r>
              <w:t>On-going</w:t>
            </w:r>
            <w:r w:rsidR="00791A0F">
              <w:t xml:space="preserve"> </w:t>
            </w:r>
          </w:p>
        </w:tc>
      </w:tr>
      <w:tr w:rsidR="00E44FDB" w:rsidTr="00F06D85">
        <w:trPr>
          <w:trHeight w:hRule="exact" w:val="343"/>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44FDB" w:rsidRDefault="00E44FDB" w:rsidP="005D0167">
            <w:pPr>
              <w:pStyle w:val="BodyCopy"/>
            </w:pPr>
            <w:r>
              <w:t>Send list of team members for Annual Fire Protection Summary</w:t>
            </w:r>
          </w:p>
        </w:tc>
        <w:tc>
          <w:tcPr>
            <w:tcW w:w="214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44FDB" w:rsidRDefault="00E44FDB" w:rsidP="005D0167">
            <w:pPr>
              <w:pStyle w:val="BodyCopy"/>
            </w:pPr>
            <w:r>
              <w:t xml:space="preserve">Jim </w:t>
            </w:r>
            <w:proofErr w:type="spellStart"/>
            <w:r>
              <w:t>Bisker</w:t>
            </w:r>
            <w:proofErr w:type="spellEnd"/>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44FDB" w:rsidRDefault="00E44FDB" w:rsidP="00791A0F">
            <w:pPr>
              <w:pStyle w:val="BodyCopy"/>
            </w:pPr>
            <w:r>
              <w:t>7/26/17</w:t>
            </w:r>
          </w:p>
        </w:tc>
      </w:tr>
    </w:tbl>
    <w:p w:rsidR="001F2DF6" w:rsidRDefault="001F2DF6">
      <w:r>
        <w:rPr>
          <w:b/>
        </w:rPr>
        <w:br w:type="page"/>
      </w:r>
    </w:p>
    <w:tbl>
      <w:tblPr>
        <w:tblStyle w:val="TableGrid"/>
        <w:tblW w:w="103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22"/>
        <w:gridCol w:w="4420"/>
        <w:gridCol w:w="2149"/>
        <w:gridCol w:w="1500"/>
      </w:tblGrid>
      <w:tr w:rsidR="00B44C8E" w:rsidTr="00092FD6">
        <w:trPr>
          <w:trHeight w:hRule="exact" w:val="288"/>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44C8E" w:rsidRDefault="007678B8" w:rsidP="00F4357F">
            <w:pPr>
              <w:pStyle w:val="MinutesandAgendaTitles"/>
            </w:pPr>
            <w:sdt>
              <w:sdtPr>
                <w:id w:val="2081565572"/>
                <w:placeholder>
                  <w:docPart w:val="3CB8253C502344478AD3983168240FE5"/>
                </w:placeholder>
              </w:sdtPr>
              <w:sdtEndPr/>
              <w:sdtContent>
                <w:sdt>
                  <w:sdtPr>
                    <w:id w:val="-1507583371"/>
                    <w:placeholder>
                      <w:docPart w:val="1B6B7BD207084C619C2D6F446C2B2CEC"/>
                    </w:placeholder>
                  </w:sdtPr>
                  <w:sdtEndPr/>
                  <w:sdtContent>
                    <w:r w:rsidR="00F4357F">
                      <w:t>Mitigation for Missing Ceiling Tiles</w:t>
                    </w:r>
                  </w:sdtContent>
                </w:sdt>
              </w:sdtContent>
            </w:sdt>
          </w:p>
        </w:tc>
      </w:tr>
      <w:tr w:rsidR="00B44C8E" w:rsidTr="00092FD6">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44C8E" w:rsidRDefault="00B44C8E" w:rsidP="00092FD6">
            <w:pPr>
              <w:pStyle w:val="BodyCopy"/>
            </w:pP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44C8E" w:rsidRDefault="00F4357F" w:rsidP="00092FD6">
            <w:pPr>
              <w:pStyle w:val="BodyCopy"/>
            </w:pPr>
            <w:r>
              <w:t>Josh Herrera</w:t>
            </w:r>
          </w:p>
        </w:tc>
      </w:tr>
      <w:tr w:rsidR="00B44C8E" w:rsidTr="00092FD6">
        <w:trPr>
          <w:trHeight w:hRule="exact" w:val="811"/>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4C8E" w:rsidRDefault="00B44C8E" w:rsidP="00092FD6">
            <w:pPr>
              <w:pStyle w:val="BodyCopy"/>
            </w:pPr>
            <w:r>
              <w:t>Discussion</w:t>
            </w: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4C8E" w:rsidRDefault="00F4357F" w:rsidP="00092FD6">
            <w:pPr>
              <w:pStyle w:val="BodyCopy"/>
            </w:pPr>
            <w:r>
              <w:t>What mitigation strategies are sites using when ceiling tiles are removed (e.g., during a construction project)?</w:t>
            </w:r>
          </w:p>
        </w:tc>
      </w:tr>
      <w:tr w:rsidR="00B44C8E" w:rsidTr="00F4357F">
        <w:trPr>
          <w:trHeight w:hRule="exact" w:val="1243"/>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4357F" w:rsidRDefault="00F4357F" w:rsidP="00092FD6">
            <w:pPr>
              <w:pStyle w:val="BodyCopy"/>
            </w:pPr>
            <w:r>
              <w:t>At Sandia, various strategies have been used in the past (e.g., replacing ceiling tiles at the end of each day, requiring a fire watch, utilizing a fire retardant plastic as a false ceiling, installing a sprinkler system at the deck).  There has been recent pushback.</w:t>
            </w:r>
          </w:p>
          <w:p w:rsidR="00F4357F" w:rsidRDefault="00F4357F" w:rsidP="00092FD6">
            <w:pPr>
              <w:pStyle w:val="BodyCopy"/>
            </w:pPr>
          </w:p>
          <w:p w:rsidR="00B44C8E" w:rsidRDefault="00F4357F" w:rsidP="00092FD6">
            <w:pPr>
              <w:pStyle w:val="BodyCopy"/>
            </w:pPr>
            <w:r>
              <w:t>Tom Allison (SRS): Rob Hanson is performing fire modeling to determine the size of an open gap to define an impairment.  Currently, a welding curtain is used around small openings and combustibles are prohibited within the area (in lieu of a fire watch).  1 missing ceiling tile constitutes an impairment which requires a fire watch or fire patrol.</w:t>
            </w:r>
          </w:p>
          <w:p w:rsidR="00F4357F" w:rsidRDefault="00F4357F" w:rsidP="00092FD6">
            <w:pPr>
              <w:pStyle w:val="BodyCopy"/>
            </w:pPr>
          </w:p>
          <w:p w:rsidR="00F4357F" w:rsidRDefault="00F4357F" w:rsidP="00092FD6">
            <w:pPr>
              <w:pStyle w:val="BodyCopy"/>
            </w:pPr>
          </w:p>
          <w:p w:rsidR="00F4357F" w:rsidRDefault="00F4357F" w:rsidP="00092FD6">
            <w:pPr>
              <w:pStyle w:val="BodyCopy"/>
            </w:pPr>
          </w:p>
        </w:tc>
      </w:tr>
      <w:tr w:rsidR="00B44C8E" w:rsidTr="00092FD6">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4C8E" w:rsidRDefault="00B44C8E" w:rsidP="00092FD6">
            <w:pPr>
              <w:pStyle w:val="BodyCopy"/>
            </w:pPr>
            <w:r>
              <w:t>Action Items</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4C8E" w:rsidRDefault="00B44C8E" w:rsidP="00092FD6">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4C8E" w:rsidRDefault="00B44C8E" w:rsidP="00092FD6">
            <w:pPr>
              <w:pStyle w:val="BodyCopy"/>
            </w:pPr>
            <w:r>
              <w:t>Deadline</w:t>
            </w:r>
          </w:p>
        </w:tc>
      </w:tr>
      <w:tr w:rsidR="00B44C8E" w:rsidTr="00092FD6">
        <w:trPr>
          <w:trHeight w:hRule="exact" w:val="3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4C8E" w:rsidRDefault="00B44C8E" w:rsidP="00092FD6">
            <w:pPr>
              <w:pStyle w:val="BodyCopy"/>
            </w:pP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4C8E" w:rsidRDefault="00B44C8E" w:rsidP="00092FD6">
            <w:pPr>
              <w:pStyle w:val="BodyCopy"/>
            </w:pP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4C8E" w:rsidRDefault="00B44C8E" w:rsidP="00092FD6">
            <w:pPr>
              <w:pStyle w:val="BodyCopy"/>
            </w:pPr>
          </w:p>
        </w:tc>
      </w:tr>
      <w:tr w:rsidR="00B44C8E" w:rsidTr="00092FD6">
        <w:trPr>
          <w:trHeight w:hRule="exact" w:val="288"/>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B44C8E" w:rsidRDefault="007678B8" w:rsidP="00F4357F">
            <w:pPr>
              <w:pStyle w:val="MinutesandAgendaTitles"/>
            </w:pPr>
            <w:sdt>
              <w:sdtPr>
                <w:id w:val="-426738639"/>
                <w:placeholder>
                  <w:docPart w:val="62FE3593D4AC44CE89B0AF294AA62766"/>
                </w:placeholder>
              </w:sdtPr>
              <w:sdtEndPr/>
              <w:sdtContent>
                <w:sdt>
                  <w:sdtPr>
                    <w:id w:val="-1138961713"/>
                    <w:placeholder>
                      <w:docPart w:val="8A882F9C323649AFA778AE78F720954E"/>
                    </w:placeholder>
                  </w:sdtPr>
                  <w:sdtEndPr/>
                  <w:sdtContent>
                    <w:r w:rsidR="00F4357F">
                      <w:t>Hot Work Stop Criteria</w:t>
                    </w:r>
                    <w:r w:rsidR="001F2DF6">
                      <w:t xml:space="preserve"> for Roof Operations</w:t>
                    </w:r>
                  </w:sdtContent>
                </w:sdt>
              </w:sdtContent>
            </w:sdt>
          </w:p>
        </w:tc>
      </w:tr>
      <w:tr w:rsidR="00B44C8E" w:rsidTr="00092FD6">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44C8E" w:rsidRDefault="00B44C8E" w:rsidP="00092FD6">
            <w:pPr>
              <w:pStyle w:val="BodyCopy"/>
            </w:pP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B44C8E" w:rsidRDefault="00F4357F" w:rsidP="00092FD6">
            <w:pPr>
              <w:pStyle w:val="BodyCopy"/>
            </w:pPr>
            <w:r>
              <w:t>Josh</w:t>
            </w:r>
          </w:p>
        </w:tc>
      </w:tr>
      <w:tr w:rsidR="00B44C8E" w:rsidTr="00092FD6">
        <w:trPr>
          <w:trHeight w:hRule="exact" w:val="811"/>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4C8E" w:rsidRDefault="00B44C8E" w:rsidP="00092FD6">
            <w:pPr>
              <w:pStyle w:val="BodyCopy"/>
            </w:pPr>
            <w:r>
              <w:t>Discussion</w:t>
            </w: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4C8E" w:rsidRDefault="00F4357F" w:rsidP="00092FD6">
            <w:pPr>
              <w:pStyle w:val="BodyCopy"/>
            </w:pPr>
            <w:r>
              <w:t>What criteria are sites using to stop hot work operations on roofs?</w:t>
            </w:r>
          </w:p>
          <w:p w:rsidR="00E449F9" w:rsidRDefault="00E449F9" w:rsidP="00092FD6">
            <w:pPr>
              <w:pStyle w:val="BodyCopy"/>
            </w:pPr>
          </w:p>
          <w:p w:rsidR="00E449F9" w:rsidRDefault="00E449F9" w:rsidP="00092FD6">
            <w:pPr>
              <w:pStyle w:val="BodyCopy"/>
            </w:pPr>
            <w:r>
              <w:t>Is the use of a heat gun considered hot work?</w:t>
            </w:r>
          </w:p>
        </w:tc>
      </w:tr>
      <w:tr w:rsidR="00B44C8E" w:rsidTr="00E449F9">
        <w:trPr>
          <w:trHeight w:hRule="exact" w:val="1180"/>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449F9" w:rsidRDefault="00F4357F" w:rsidP="00E449F9">
            <w:pPr>
              <w:pStyle w:val="BodyCopy"/>
            </w:pPr>
            <w:r>
              <w:t>At Sandia, current criteria used to stop roof hot work operations is wind &gt;</w:t>
            </w:r>
            <w:r w:rsidR="00E449F9">
              <w:t xml:space="preserve"> 25 mph or a Red Flag Warning.  Utilizing a heat gun is considered hot work.  However, recent projects have been impacted due to Red Flag Warnings.  Some of the impacted areas are not areas where wildland fire is a risk.  Thus, the criteria are being re-evaluated.</w:t>
            </w:r>
          </w:p>
          <w:p w:rsidR="00E449F9" w:rsidRDefault="00E449F9" w:rsidP="00E449F9">
            <w:pPr>
              <w:pStyle w:val="BodyCopy"/>
            </w:pPr>
          </w:p>
          <w:p w:rsidR="00B44C8E" w:rsidRDefault="00E449F9" w:rsidP="00E449F9">
            <w:pPr>
              <w:pStyle w:val="BodyCopy"/>
            </w:pPr>
            <w:r>
              <w:t xml:space="preserve">Tom Allison (SRS): Open flame on roofs is considered hot work.  Heat gun usage is not considered hot work. </w:t>
            </w:r>
          </w:p>
        </w:tc>
      </w:tr>
      <w:tr w:rsidR="00B44C8E" w:rsidTr="00092FD6">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4C8E" w:rsidRDefault="00B44C8E" w:rsidP="00092FD6">
            <w:pPr>
              <w:pStyle w:val="BodyCopy"/>
            </w:pPr>
            <w:r>
              <w:t>Action Items</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4C8E" w:rsidRDefault="00B44C8E" w:rsidP="00092FD6">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44C8E" w:rsidRDefault="00B44C8E" w:rsidP="00092FD6">
            <w:pPr>
              <w:pStyle w:val="BodyCopy"/>
            </w:pPr>
            <w:r>
              <w:t>Deadline</w:t>
            </w:r>
          </w:p>
        </w:tc>
      </w:tr>
      <w:tr w:rsidR="00B44C8E" w:rsidTr="00092FD6">
        <w:trPr>
          <w:trHeight w:hRule="exact" w:val="3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4C8E" w:rsidRDefault="00B44C8E" w:rsidP="00092FD6">
            <w:pPr>
              <w:pStyle w:val="BodyCopy"/>
            </w:pP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4C8E" w:rsidRDefault="00B44C8E" w:rsidP="00092FD6">
            <w:pPr>
              <w:pStyle w:val="BodyCopy"/>
            </w:pP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44C8E" w:rsidRDefault="00B44C8E" w:rsidP="00092FD6">
            <w:pPr>
              <w:pStyle w:val="BodyCopy"/>
            </w:pPr>
          </w:p>
        </w:tc>
      </w:tr>
      <w:tr w:rsidR="005D0167" w:rsidTr="00063A70">
        <w:trPr>
          <w:trHeight w:hRule="exact" w:val="288"/>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0167" w:rsidRDefault="007678B8" w:rsidP="005D0167">
            <w:pPr>
              <w:pStyle w:val="MinutesandAgendaTitles"/>
            </w:pPr>
            <w:sdt>
              <w:sdtPr>
                <w:id w:val="928929343"/>
                <w:placeholder>
                  <w:docPart w:val="EEF05E6E89594A8A90B7C8467868153E"/>
                </w:placeholder>
              </w:sdtPr>
              <w:sdtEndPr/>
              <w:sdtContent>
                <w:sdt>
                  <w:sdtPr>
                    <w:id w:val="1444574206"/>
                    <w:placeholder>
                      <w:docPart w:val="C23B57E71F464816851A6A8E07A663A6"/>
                    </w:placeholder>
                  </w:sdtPr>
                  <w:sdtEndPr/>
                  <w:sdtContent>
                    <w:r w:rsidR="005D0167">
                      <w:t>Additional Discussion Items</w:t>
                    </w:r>
                  </w:sdtContent>
                </w:sdt>
              </w:sdtContent>
            </w:sdt>
          </w:p>
        </w:tc>
      </w:tr>
      <w:tr w:rsidR="005D0167"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r>
      <w:tr w:rsidR="005D0167" w:rsidTr="00161350">
        <w:trPr>
          <w:trHeight w:hRule="exact" w:val="811"/>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Discussion</w:t>
            </w: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06D85" w:rsidRDefault="00E449F9" w:rsidP="005E5C1E">
            <w:pPr>
              <w:pStyle w:val="BodyCopy"/>
            </w:pPr>
            <w:r>
              <w:t>Teflon used on sprinkler heads</w:t>
            </w:r>
          </w:p>
          <w:p w:rsidR="00E449F9" w:rsidRDefault="00E449F9" w:rsidP="005E5C1E">
            <w:pPr>
              <w:pStyle w:val="BodyCopy"/>
            </w:pPr>
          </w:p>
          <w:p w:rsidR="00E449F9" w:rsidRDefault="00E449F9" w:rsidP="005E5C1E">
            <w:pPr>
              <w:pStyle w:val="BodyCopy"/>
            </w:pPr>
            <w:r>
              <w:t>Hot Work – IH issue</w:t>
            </w:r>
          </w:p>
        </w:tc>
      </w:tr>
      <w:tr w:rsidR="00B06519" w:rsidTr="00E449F9">
        <w:trPr>
          <w:trHeight w:hRule="exact" w:val="991"/>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06519" w:rsidRDefault="00E449F9" w:rsidP="00F06D85">
            <w:pPr>
              <w:pStyle w:val="BodyCopy"/>
            </w:pPr>
            <w:r>
              <w:t xml:space="preserve">Tom Allison: Has anyone heard of Teflon being used on sprinkler heads?  Teflon does not perform well in radioactive environments.  </w:t>
            </w:r>
          </w:p>
          <w:p w:rsidR="00E449F9" w:rsidRDefault="00E449F9" w:rsidP="00E449F9">
            <w:pPr>
              <w:pStyle w:val="BodyCopy"/>
              <w:numPr>
                <w:ilvl w:val="0"/>
                <w:numId w:val="11"/>
              </w:numPr>
            </w:pPr>
            <w:r>
              <w:t>Nobody had information to provide</w:t>
            </w:r>
          </w:p>
          <w:p w:rsidR="00004329" w:rsidRDefault="00004329" w:rsidP="00E449F9">
            <w:pPr>
              <w:pStyle w:val="BodyCopy"/>
            </w:pPr>
          </w:p>
          <w:p w:rsidR="00E449F9" w:rsidRDefault="00E449F9" w:rsidP="00E449F9">
            <w:pPr>
              <w:pStyle w:val="BodyCopy"/>
            </w:pPr>
            <w:r>
              <w:t>Kevin Levy: Lesson learned when IH was looking for NO and NO2 on plasma cutting operations and the mobile HEPA system was not providing enough ventilation.  Masks are available for use to protect the workers.</w:t>
            </w:r>
          </w:p>
        </w:tc>
      </w:tr>
      <w:tr w:rsidR="005D0167" w:rsidTr="00063A70">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Action Items</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Deadline</w:t>
            </w:r>
          </w:p>
        </w:tc>
      </w:tr>
      <w:tr w:rsidR="005D0167" w:rsidTr="00234A5E">
        <w:trPr>
          <w:trHeight w:hRule="exact" w:val="3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r>
    </w:tbl>
    <w:p w:rsidR="00641BD0" w:rsidRDefault="00641BD0"/>
    <w:p w:rsidR="001F2DF6" w:rsidRDefault="001F2DF6">
      <w:r>
        <w:rPr>
          <w:b/>
        </w:rPr>
        <w:br w:type="page"/>
      </w:r>
    </w:p>
    <w:tbl>
      <w:tblPr>
        <w:tblStyle w:val="TableGrid"/>
        <w:tblW w:w="103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22"/>
        <w:gridCol w:w="4420"/>
        <w:gridCol w:w="2149"/>
        <w:gridCol w:w="1500"/>
      </w:tblGrid>
      <w:tr w:rsidR="005D0167" w:rsidTr="00063A70">
        <w:trPr>
          <w:trHeight w:hRule="exact" w:val="288"/>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D0167" w:rsidRDefault="005D0167" w:rsidP="005D0167">
            <w:pPr>
              <w:pStyle w:val="MinutesandAgendaTitles"/>
            </w:pPr>
            <w:r>
              <w:lastRenderedPageBreak/>
              <w:t>Review of Proposed Topics for Future Meetings</w:t>
            </w:r>
          </w:p>
        </w:tc>
      </w:tr>
      <w:tr w:rsidR="005D0167" w:rsidTr="00063A70">
        <w:trPr>
          <w:trHeight w:hRule="exact" w:val="288"/>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5D0167" w:rsidRDefault="005D0167" w:rsidP="005D0167">
            <w:pPr>
              <w:pStyle w:val="BodyCopy"/>
            </w:pPr>
            <w:r>
              <w:t>Julie Cordero</w:t>
            </w:r>
          </w:p>
        </w:tc>
      </w:tr>
      <w:tr w:rsidR="005D0167" w:rsidTr="00234A5E">
        <w:trPr>
          <w:trHeight w:hRule="exact" w:val="8110"/>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Discussion</w:t>
            </w: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Proposed topics (from the Jan 2015 survey, requests to Chair via e-mail, meetings):</w:t>
            </w:r>
          </w:p>
          <w:p w:rsidR="005D0167" w:rsidRDefault="005D0167" w:rsidP="005D0167">
            <w:pPr>
              <w:pStyle w:val="BodyCopy"/>
              <w:numPr>
                <w:ilvl w:val="0"/>
                <w:numId w:val="5"/>
              </w:numPr>
            </w:pPr>
            <w:r>
              <w:t xml:space="preserve">Review of Office of Enterprise Assessments Lessons Learned from Targeted Reviews of Fire Protection Programs at DOE Nuclear Facilities (8/7/15) recommendations for all sites across the DOE Complex, </w:t>
            </w:r>
            <w:hyperlink r:id="rId15" w:history="1">
              <w:r w:rsidRPr="00763D11">
                <w:rPr>
                  <w:rStyle w:val="Hyperlink"/>
                </w:rPr>
                <w:t>http://energy.gov/ea/services/assessments/environment-safety-and-health-assessments/review-reports</w:t>
              </w:r>
            </w:hyperlink>
          </w:p>
          <w:p w:rsidR="005D0167" w:rsidRDefault="005D0167" w:rsidP="005D0167">
            <w:pPr>
              <w:pStyle w:val="BodyCopy"/>
              <w:numPr>
                <w:ilvl w:val="0"/>
                <w:numId w:val="5"/>
              </w:numPr>
            </w:pPr>
            <w:r>
              <w:t>Fire Safety &amp; Evacuation Plans</w:t>
            </w:r>
          </w:p>
          <w:p w:rsidR="005D0167" w:rsidRDefault="005D0167" w:rsidP="005D0167">
            <w:pPr>
              <w:pStyle w:val="BodyCopy"/>
              <w:numPr>
                <w:ilvl w:val="0"/>
                <w:numId w:val="5"/>
              </w:numPr>
            </w:pPr>
            <w:r>
              <w:t>M</w:t>
            </w:r>
            <w:r w:rsidRPr="00510F9D">
              <w:t>anage</w:t>
            </w:r>
            <w:r>
              <w:t xml:space="preserve">ment of Combustible Loading (i.e., guidelines/thresholds, </w:t>
            </w:r>
            <w:r w:rsidRPr="00510F9D">
              <w:t xml:space="preserve">how combustible materials </w:t>
            </w:r>
            <w:r>
              <w:t xml:space="preserve">are </w:t>
            </w:r>
            <w:r w:rsidRPr="00510F9D">
              <w:t xml:space="preserve">quantified so that </w:t>
            </w:r>
            <w:r>
              <w:t xml:space="preserve">operations personnel can </w:t>
            </w:r>
            <w:r w:rsidRPr="00510F9D">
              <w:t xml:space="preserve">determine </w:t>
            </w:r>
            <w:r>
              <w:t>compliance</w:t>
            </w:r>
            <w:r w:rsidRPr="00510F9D">
              <w:t xml:space="preserve"> with c</w:t>
            </w:r>
            <w:r>
              <w:t>ombustible loading requirements)</w:t>
            </w:r>
          </w:p>
          <w:p w:rsidR="005D0167" w:rsidRDefault="005D0167" w:rsidP="005D0167">
            <w:pPr>
              <w:pStyle w:val="BodyCopy"/>
              <w:numPr>
                <w:ilvl w:val="0"/>
                <w:numId w:val="5"/>
              </w:numPr>
            </w:pPr>
            <w:r>
              <w:t>Tritium Exit Signs (e.g., who uses them, replacement, disposal method)</w:t>
            </w:r>
          </w:p>
          <w:p w:rsidR="005D0167" w:rsidRDefault="005D0167" w:rsidP="005D0167">
            <w:pPr>
              <w:pStyle w:val="BodyCopy"/>
              <w:numPr>
                <w:ilvl w:val="0"/>
                <w:numId w:val="5"/>
              </w:numPr>
            </w:pPr>
            <w:r>
              <w:t>Fire Dynamics Simulator (e.g., who uses FDS, are results used to support a technical position or an engineering judgement)</w:t>
            </w:r>
          </w:p>
          <w:p w:rsidR="005D0167" w:rsidRDefault="005D0167" w:rsidP="005D0167">
            <w:pPr>
              <w:pStyle w:val="BodyCopy"/>
              <w:numPr>
                <w:ilvl w:val="0"/>
                <w:numId w:val="5"/>
              </w:numPr>
            </w:pPr>
            <w:r>
              <w:t>Chemical Management</w:t>
            </w:r>
          </w:p>
          <w:p w:rsidR="005D0167" w:rsidRDefault="005D0167" w:rsidP="005D0167">
            <w:pPr>
              <w:pStyle w:val="BodyCopy"/>
              <w:numPr>
                <w:ilvl w:val="0"/>
                <w:numId w:val="5"/>
              </w:numPr>
            </w:pPr>
            <w:r>
              <w:t>Halon Removal Efforts</w:t>
            </w:r>
          </w:p>
          <w:p w:rsidR="005D0167" w:rsidRDefault="005D0167" w:rsidP="005D0167">
            <w:pPr>
              <w:pStyle w:val="BodyCopy"/>
              <w:numPr>
                <w:ilvl w:val="0"/>
                <w:numId w:val="5"/>
              </w:numPr>
            </w:pPr>
            <w:r>
              <w:t>Program Performance Metrics</w:t>
            </w:r>
          </w:p>
          <w:p w:rsidR="005D0167" w:rsidRDefault="005D0167" w:rsidP="005D0167">
            <w:pPr>
              <w:pStyle w:val="BodyCopy"/>
              <w:numPr>
                <w:ilvl w:val="0"/>
                <w:numId w:val="5"/>
              </w:numPr>
            </w:pPr>
            <w:r>
              <w:t>Tenability Standards for Performance-Based Design</w:t>
            </w:r>
          </w:p>
          <w:p w:rsidR="005D0167" w:rsidRDefault="005D0167" w:rsidP="005D0167">
            <w:pPr>
              <w:pStyle w:val="BodyCopy"/>
              <w:numPr>
                <w:ilvl w:val="0"/>
                <w:numId w:val="5"/>
              </w:numPr>
            </w:pPr>
            <w:r>
              <w:t>Fact Sheet on Fire Protection Considerations with Green Building Design</w:t>
            </w:r>
          </w:p>
          <w:p w:rsidR="005D0167" w:rsidRDefault="005D0167" w:rsidP="005D0167">
            <w:pPr>
              <w:pStyle w:val="BodyCopy"/>
              <w:numPr>
                <w:ilvl w:val="0"/>
                <w:numId w:val="5"/>
              </w:numPr>
            </w:pPr>
            <w:r>
              <w:t>Innovative R&amp;D</w:t>
            </w:r>
          </w:p>
          <w:p w:rsidR="005D0167" w:rsidRDefault="005D0167" w:rsidP="005D0167">
            <w:pPr>
              <w:pStyle w:val="BodyCopy"/>
              <w:numPr>
                <w:ilvl w:val="0"/>
                <w:numId w:val="5"/>
              </w:numPr>
            </w:pPr>
            <w:r>
              <w:t>NFPA 801 (i.e., limited combustible construction conflict with DOE-STD-1066)</w:t>
            </w:r>
          </w:p>
          <w:p w:rsidR="005D0167" w:rsidRDefault="005D0167" w:rsidP="005D0167">
            <w:pPr>
              <w:pStyle w:val="BodyCopy"/>
              <w:numPr>
                <w:ilvl w:val="0"/>
                <w:numId w:val="5"/>
              </w:numPr>
            </w:pPr>
            <w:r>
              <w:t>*NEW: NFPA 13 Dry Pipe Systems – Nitrogen Systems</w:t>
            </w:r>
          </w:p>
          <w:p w:rsidR="005D0167" w:rsidRDefault="005D0167" w:rsidP="005D0167">
            <w:pPr>
              <w:pStyle w:val="BodyCopy"/>
              <w:numPr>
                <w:ilvl w:val="0"/>
                <w:numId w:val="5"/>
              </w:numPr>
            </w:pPr>
            <w:r>
              <w:t>Legacy Issues with Facilities that have an Unknown COR (e.g., Non-Compliance with NFPA Codes and Standards)</w:t>
            </w:r>
          </w:p>
          <w:p w:rsidR="005D0167" w:rsidRDefault="005D0167" w:rsidP="005D0167">
            <w:pPr>
              <w:pStyle w:val="BodyCopy"/>
              <w:numPr>
                <w:ilvl w:val="0"/>
                <w:numId w:val="5"/>
              </w:numPr>
            </w:pPr>
            <w:r>
              <w:t>2015 NFPA 101, 13.7.6.1, requirements for crowd managers in Assembly Occupancies</w:t>
            </w:r>
          </w:p>
          <w:p w:rsidR="005D0167" w:rsidRDefault="005D0167" w:rsidP="005D0167">
            <w:pPr>
              <w:pStyle w:val="BodyCopy"/>
              <w:numPr>
                <w:ilvl w:val="0"/>
                <w:numId w:val="5"/>
              </w:numPr>
            </w:pPr>
            <w:r>
              <w:t>Positive Accountability for Evac Drills</w:t>
            </w:r>
          </w:p>
          <w:p w:rsidR="005D0167" w:rsidRDefault="005D0167" w:rsidP="005D0167">
            <w:pPr>
              <w:pStyle w:val="BodyCopy"/>
              <w:numPr>
                <w:ilvl w:val="0"/>
                <w:numId w:val="5"/>
              </w:numPr>
            </w:pPr>
            <w:r>
              <w:t>As-built Drawings</w:t>
            </w:r>
          </w:p>
          <w:p w:rsidR="005D0167" w:rsidRDefault="005D0167" w:rsidP="005D0167">
            <w:pPr>
              <w:pStyle w:val="BodyCopy"/>
              <w:numPr>
                <w:ilvl w:val="0"/>
                <w:numId w:val="5"/>
              </w:numPr>
            </w:pPr>
            <w:r>
              <w:t>VTR/SCIF Locksets</w:t>
            </w:r>
          </w:p>
          <w:p w:rsidR="005D0167" w:rsidRDefault="005D0167" w:rsidP="005D0167">
            <w:pPr>
              <w:pStyle w:val="BodyCopy"/>
              <w:numPr>
                <w:ilvl w:val="0"/>
                <w:numId w:val="5"/>
              </w:numPr>
            </w:pPr>
            <w:r>
              <w:t>IFC vs. NFPA vs. DOE-STD-1212 Maximum Allowable Quantities</w:t>
            </w:r>
          </w:p>
          <w:p w:rsidR="005D0167" w:rsidRDefault="005D0167" w:rsidP="005D0167">
            <w:pPr>
              <w:pStyle w:val="BodyCopy"/>
              <w:numPr>
                <w:ilvl w:val="0"/>
                <w:numId w:val="5"/>
              </w:numPr>
            </w:pPr>
            <w:r>
              <w:t>NFPA 72 communication modes for panels (Sec. 26.6.4.1.4) (Lead: Richard Lewis)</w:t>
            </w:r>
          </w:p>
          <w:p w:rsidR="005D0167" w:rsidRDefault="005D0167" w:rsidP="005D0167">
            <w:pPr>
              <w:pStyle w:val="BodyCopy"/>
            </w:pPr>
            <w:r>
              <w:t>Topics discussed in past meetings:</w:t>
            </w:r>
          </w:p>
          <w:p w:rsidR="005D0167" w:rsidRDefault="005D0167" w:rsidP="005D0167">
            <w:pPr>
              <w:pStyle w:val="BodyCopy"/>
              <w:numPr>
                <w:ilvl w:val="0"/>
                <w:numId w:val="5"/>
              </w:numPr>
            </w:pPr>
            <w:r>
              <w:t>Acceptance Testing of N</w:t>
            </w:r>
            <w:r w:rsidRPr="00B94950">
              <w:t>e</w:t>
            </w:r>
            <w:r>
              <w:t xml:space="preserve">w Emergency Lights (i.e., </w:t>
            </w:r>
            <w:r w:rsidRPr="00B94950">
              <w:t>post maintenance test requirement when</w:t>
            </w:r>
            <w:r>
              <w:t xml:space="preserve"> emergency lights are replaced) [July 2015]</w:t>
            </w:r>
          </w:p>
          <w:p w:rsidR="005D0167" w:rsidRDefault="005D0167" w:rsidP="005D0167">
            <w:pPr>
              <w:pStyle w:val="BodyCopy"/>
              <w:numPr>
                <w:ilvl w:val="0"/>
                <w:numId w:val="5"/>
              </w:numPr>
            </w:pPr>
            <w:r>
              <w:t>Glycerin Anti-Freeze Change-Out [Oct 2015]</w:t>
            </w:r>
          </w:p>
          <w:p w:rsidR="005D0167" w:rsidRDefault="005D0167" w:rsidP="005D0167">
            <w:pPr>
              <w:pStyle w:val="BodyCopy"/>
              <w:numPr>
                <w:ilvl w:val="0"/>
                <w:numId w:val="5"/>
              </w:numPr>
            </w:pPr>
            <w:r>
              <w:t xml:space="preserve">Underground/Subterranean Facilities (Lead: John </w:t>
            </w:r>
            <w:proofErr w:type="spellStart"/>
            <w:r>
              <w:t>Kubicek</w:t>
            </w:r>
            <w:proofErr w:type="spellEnd"/>
            <w:r>
              <w:t>) [Nov 2015]</w:t>
            </w:r>
          </w:p>
          <w:p w:rsidR="005D0167" w:rsidRDefault="005D0167" w:rsidP="005D0167">
            <w:pPr>
              <w:pStyle w:val="BodyCopy"/>
              <w:numPr>
                <w:ilvl w:val="0"/>
                <w:numId w:val="5"/>
              </w:numPr>
            </w:pPr>
            <w:r>
              <w:t>Review/documentation of newly published codes/standards for implementation [Dec 2015]</w:t>
            </w:r>
          </w:p>
          <w:p w:rsidR="005D0167" w:rsidRDefault="005D0167" w:rsidP="005D0167">
            <w:pPr>
              <w:pStyle w:val="BodyCopy"/>
              <w:numPr>
                <w:ilvl w:val="0"/>
                <w:numId w:val="5"/>
              </w:numPr>
            </w:pPr>
            <w:r>
              <w:t>AHJ Delegations &amp; Impact on Contractors (Lead: John Saidi) [Mar 2016</w:t>
            </w:r>
            <w:r w:rsidRPr="006027ED">
              <w:t>]</w:t>
            </w:r>
          </w:p>
          <w:p w:rsidR="005D0167" w:rsidRDefault="005D0167" w:rsidP="005D0167">
            <w:pPr>
              <w:pStyle w:val="BodyCopy"/>
              <w:numPr>
                <w:ilvl w:val="0"/>
                <w:numId w:val="5"/>
              </w:numPr>
            </w:pPr>
            <w:r>
              <w:t>ITM at Leased Facilities (Lead: Mike Cates</w:t>
            </w:r>
            <w:r w:rsidRPr="00C22125">
              <w:t>) [May 2016]</w:t>
            </w:r>
          </w:p>
          <w:p w:rsidR="005D0167" w:rsidRDefault="005D0167" w:rsidP="005D0167">
            <w:pPr>
              <w:pStyle w:val="BodyCopy"/>
              <w:numPr>
                <w:ilvl w:val="0"/>
                <w:numId w:val="5"/>
              </w:numPr>
            </w:pPr>
            <w:r>
              <w:t>NFPA 72 PB Alternative for Visual Notification Device Heights (Lead: Josh Herrera) [Sept 2016]</w:t>
            </w:r>
          </w:p>
          <w:p w:rsidR="005D0167" w:rsidRDefault="005D0167" w:rsidP="005D0167">
            <w:pPr>
              <w:pStyle w:val="BodyCopy"/>
              <w:numPr>
                <w:ilvl w:val="0"/>
                <w:numId w:val="5"/>
              </w:numPr>
            </w:pPr>
            <w:r>
              <w:t xml:space="preserve">Container Fire Testing (Lead: Ray </w:t>
            </w:r>
            <w:proofErr w:type="spellStart"/>
            <w:r>
              <w:t>Sprankle</w:t>
            </w:r>
            <w:proofErr w:type="spellEnd"/>
            <w:r>
              <w:t>) [Sept 2016]</w:t>
            </w:r>
          </w:p>
          <w:p w:rsidR="003E1170" w:rsidRDefault="003E1170" w:rsidP="003E1170">
            <w:pPr>
              <w:pStyle w:val="BodyCopy"/>
              <w:numPr>
                <w:ilvl w:val="0"/>
                <w:numId w:val="5"/>
              </w:numPr>
            </w:pPr>
            <w:r>
              <w:t>RCM (e.g., Fire Extinguishers) [Oct 2016]</w:t>
            </w:r>
          </w:p>
          <w:p w:rsidR="005D0167" w:rsidRDefault="005D0167" w:rsidP="005D0167">
            <w:pPr>
              <w:pStyle w:val="BodyCopy"/>
              <w:numPr>
                <w:ilvl w:val="0"/>
                <w:numId w:val="5"/>
              </w:numPr>
            </w:pPr>
            <w:r>
              <w:t>Testing Fire Barriers and Penetrations [Oct 2016]</w:t>
            </w:r>
          </w:p>
          <w:p w:rsidR="005D0167" w:rsidRDefault="005D0167" w:rsidP="005D0167">
            <w:pPr>
              <w:pStyle w:val="BodyCopy"/>
              <w:numPr>
                <w:ilvl w:val="0"/>
                <w:numId w:val="5"/>
              </w:numPr>
            </w:pPr>
            <w:r>
              <w:t>FPE Staffing Needs Analysis [Oct 2016]</w:t>
            </w:r>
          </w:p>
          <w:p w:rsidR="00234A5E" w:rsidRDefault="00234A5E" w:rsidP="00234A5E">
            <w:pPr>
              <w:pStyle w:val="BodyCopy"/>
              <w:numPr>
                <w:ilvl w:val="0"/>
                <w:numId w:val="5"/>
              </w:numPr>
            </w:pPr>
            <w:r>
              <w:t>HPR [Nov 2016]</w:t>
            </w:r>
          </w:p>
          <w:p w:rsidR="00234A5E" w:rsidRDefault="00234A5E" w:rsidP="00234A5E">
            <w:pPr>
              <w:pStyle w:val="BodyCopy"/>
              <w:numPr>
                <w:ilvl w:val="0"/>
                <w:numId w:val="5"/>
              </w:numPr>
            </w:pPr>
            <w:r>
              <w:t>Fire Safety Committee [Jan 2017]</w:t>
            </w:r>
          </w:p>
          <w:p w:rsidR="00080722" w:rsidRDefault="00080722" w:rsidP="00080722">
            <w:pPr>
              <w:pStyle w:val="BodyCopy"/>
              <w:numPr>
                <w:ilvl w:val="0"/>
                <w:numId w:val="5"/>
              </w:numPr>
            </w:pPr>
            <w:r>
              <w:t>Gloveboxes (e.g., suppression options)</w:t>
            </w:r>
            <w:r w:rsidR="00A16ADA">
              <w:t xml:space="preserve"> [Feb 2017]</w:t>
            </w:r>
          </w:p>
          <w:p w:rsidR="00234A5E" w:rsidRDefault="00234A5E" w:rsidP="005D0167">
            <w:pPr>
              <w:pStyle w:val="BodyCopy"/>
              <w:numPr>
                <w:ilvl w:val="0"/>
                <w:numId w:val="5"/>
              </w:numPr>
            </w:pPr>
          </w:p>
          <w:p w:rsidR="005D0167" w:rsidRDefault="005D0167" w:rsidP="005D0167">
            <w:pPr>
              <w:pStyle w:val="BodyCopy"/>
              <w:ind w:left="360"/>
            </w:pPr>
          </w:p>
          <w:p w:rsidR="005D0167" w:rsidRDefault="005D0167" w:rsidP="005D0167">
            <w:pPr>
              <w:pStyle w:val="BodyCopy"/>
              <w:ind w:left="720"/>
            </w:pPr>
          </w:p>
        </w:tc>
      </w:tr>
      <w:tr w:rsidR="005D0167" w:rsidTr="00063A70">
        <w:trPr>
          <w:trHeight w:hRule="exact" w:val="334"/>
          <w:jc w:val="center"/>
        </w:trPr>
        <w:tc>
          <w:tcPr>
            <w:tcW w:w="232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Conclusions</w:t>
            </w:r>
          </w:p>
        </w:tc>
        <w:tc>
          <w:tcPr>
            <w:tcW w:w="80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r>
      <w:tr w:rsidR="005D0167" w:rsidTr="00063A70">
        <w:trPr>
          <w:trHeight w:hRule="exact" w:val="271"/>
          <w:jc w:val="center"/>
        </w:trPr>
        <w:tc>
          <w:tcPr>
            <w:tcW w:w="1039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r>
      <w:tr w:rsidR="005D0167" w:rsidTr="00063A70">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Action Items</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Person Responsible</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5D0167" w:rsidRDefault="005D0167" w:rsidP="005D0167">
            <w:pPr>
              <w:pStyle w:val="BodyCopy"/>
            </w:pPr>
            <w:r>
              <w:t>Deadline</w:t>
            </w:r>
          </w:p>
        </w:tc>
      </w:tr>
      <w:tr w:rsidR="005D0167" w:rsidTr="00664F22">
        <w:trPr>
          <w:trHeight w:hRule="exact" w:val="406"/>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E-mail proposed topics to Julie Cordero with a reference to “EFCOG” in the Subject Line</w:t>
            </w: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All</w:t>
            </w: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r>
              <w:t>On-going</w:t>
            </w:r>
          </w:p>
        </w:tc>
      </w:tr>
      <w:tr w:rsidR="005D0167" w:rsidTr="00063A70">
        <w:trPr>
          <w:trHeight w:hRule="exact" w:val="288"/>
          <w:jc w:val="center"/>
        </w:trPr>
        <w:tc>
          <w:tcPr>
            <w:tcW w:w="674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c>
          <w:tcPr>
            <w:tcW w:w="21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c>
          <w:tcPr>
            <w:tcW w:w="150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D0167" w:rsidRDefault="005D0167" w:rsidP="005D0167">
            <w:pPr>
              <w:pStyle w:val="BodyCopy"/>
            </w:pPr>
          </w:p>
        </w:tc>
      </w:tr>
    </w:tbl>
    <w:p w:rsidR="00E4204D" w:rsidRDefault="00E4204D" w:rsidP="00C22125"/>
    <w:sectPr w:rsidR="00E4204D" w:rsidSect="00CF39D6">
      <w:headerReference w:type="default" r:id="rId16"/>
      <w:footerReference w:type="default" r:id="rId17"/>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E1" w:rsidRDefault="00C648E1">
      <w:r>
        <w:separator/>
      </w:r>
    </w:p>
  </w:endnote>
  <w:endnote w:type="continuationSeparator" w:id="0">
    <w:p w:rsidR="00C648E1" w:rsidRDefault="00C6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085575"/>
      <w:docPartObj>
        <w:docPartGallery w:val="Page Numbers (Bottom of Page)"/>
        <w:docPartUnique/>
      </w:docPartObj>
    </w:sdtPr>
    <w:sdtEndPr>
      <w:rPr>
        <w:noProof/>
      </w:rPr>
    </w:sdtEndPr>
    <w:sdtContent>
      <w:p w:rsidR="00664F22" w:rsidRDefault="00664F22">
        <w:pPr>
          <w:pStyle w:val="Footer"/>
          <w:jc w:val="center"/>
        </w:pPr>
        <w:r>
          <w:fldChar w:fldCharType="begin"/>
        </w:r>
        <w:r>
          <w:instrText xml:space="preserve"> PAGE   \* MERGEFORMAT </w:instrText>
        </w:r>
        <w:r>
          <w:fldChar w:fldCharType="separate"/>
        </w:r>
        <w:r w:rsidR="007678B8">
          <w:rPr>
            <w:noProof/>
          </w:rPr>
          <w:t>4</w:t>
        </w:r>
        <w:r>
          <w:rPr>
            <w:noProof/>
          </w:rPr>
          <w:fldChar w:fldCharType="end"/>
        </w:r>
      </w:p>
    </w:sdtContent>
  </w:sdt>
  <w:p w:rsidR="00664F22" w:rsidRDefault="00664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E1" w:rsidRDefault="00C648E1">
      <w:r>
        <w:separator/>
      </w:r>
    </w:p>
  </w:footnote>
  <w:footnote w:type="continuationSeparator" w:id="0">
    <w:p w:rsidR="00C648E1" w:rsidRDefault="00C6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70" w:rsidRPr="00BB16D1" w:rsidRDefault="00BB16D1">
    <w:pPr>
      <w:pStyle w:val="MeetingMinutesHeading"/>
      <w:rPr>
        <w:sz w:val="48"/>
        <w:szCs w:val="48"/>
      </w:rPr>
    </w:pPr>
    <w:r w:rsidRPr="00BB16D1">
      <w:rPr>
        <w:sz w:val="48"/>
        <w:szCs w:val="48"/>
      </w:rPr>
      <w:t>EFCOG Fire Protection Task Team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948985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164A7BD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AD8094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C9C8A3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C640F"/>
    <w:multiLevelType w:val="hybridMultilevel"/>
    <w:tmpl w:val="36C81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47CC8"/>
    <w:multiLevelType w:val="hybridMultilevel"/>
    <w:tmpl w:val="C18CB39E"/>
    <w:lvl w:ilvl="0" w:tplc="CB6435AE">
      <w:start w:val="6"/>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E370B"/>
    <w:multiLevelType w:val="hybridMultilevel"/>
    <w:tmpl w:val="B34E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2533C"/>
    <w:multiLevelType w:val="hybridMultilevel"/>
    <w:tmpl w:val="4D74D0A0"/>
    <w:lvl w:ilvl="0" w:tplc="D87A5AA8">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B67E5"/>
    <w:multiLevelType w:val="hybridMultilevel"/>
    <w:tmpl w:val="28D846B8"/>
    <w:lvl w:ilvl="0" w:tplc="44B68CE8">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763A8"/>
    <w:multiLevelType w:val="hybridMultilevel"/>
    <w:tmpl w:val="16F86790"/>
    <w:lvl w:ilvl="0" w:tplc="BEF8E692">
      <w:start w:val="3"/>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D7472"/>
    <w:multiLevelType w:val="hybridMultilevel"/>
    <w:tmpl w:val="8D7E861E"/>
    <w:lvl w:ilvl="0" w:tplc="FFECA31A">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97B46"/>
    <w:multiLevelType w:val="hybridMultilevel"/>
    <w:tmpl w:val="FD8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1591A"/>
    <w:multiLevelType w:val="hybridMultilevel"/>
    <w:tmpl w:val="CBB6C408"/>
    <w:lvl w:ilvl="0" w:tplc="CA12A15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76EE9"/>
    <w:multiLevelType w:val="hybridMultilevel"/>
    <w:tmpl w:val="224E7506"/>
    <w:lvl w:ilvl="0" w:tplc="7B7E15D6">
      <w:start w:val="21"/>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1"/>
  </w:num>
  <w:num w:numId="6">
    <w:abstractNumId w:val="6"/>
  </w:num>
  <w:num w:numId="7">
    <w:abstractNumId w:val="4"/>
  </w:num>
  <w:num w:numId="8">
    <w:abstractNumId w:val="13"/>
  </w:num>
  <w:num w:numId="9">
    <w:abstractNumId w:val="7"/>
  </w:num>
  <w:num w:numId="10">
    <w:abstractNumId w:val="12"/>
  </w:num>
  <w:num w:numId="11">
    <w:abstractNumId w:val="9"/>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2A"/>
    <w:rsid w:val="00001E9D"/>
    <w:rsid w:val="00004329"/>
    <w:rsid w:val="00010BA2"/>
    <w:rsid w:val="000120FF"/>
    <w:rsid w:val="00014641"/>
    <w:rsid w:val="000153D4"/>
    <w:rsid w:val="00015460"/>
    <w:rsid w:val="00022913"/>
    <w:rsid w:val="00022AE6"/>
    <w:rsid w:val="00025547"/>
    <w:rsid w:val="000436DB"/>
    <w:rsid w:val="000523B4"/>
    <w:rsid w:val="000535BE"/>
    <w:rsid w:val="0006273D"/>
    <w:rsid w:val="00063A70"/>
    <w:rsid w:val="0007073F"/>
    <w:rsid w:val="00070F9C"/>
    <w:rsid w:val="00074C54"/>
    <w:rsid w:val="00080722"/>
    <w:rsid w:val="00090461"/>
    <w:rsid w:val="00093625"/>
    <w:rsid w:val="000A577C"/>
    <w:rsid w:val="000B0B90"/>
    <w:rsid w:val="000C7DA9"/>
    <w:rsid w:val="000E09E9"/>
    <w:rsid w:val="000F5247"/>
    <w:rsid w:val="000F58F1"/>
    <w:rsid w:val="001111B5"/>
    <w:rsid w:val="00113F63"/>
    <w:rsid w:val="001149A6"/>
    <w:rsid w:val="0011682C"/>
    <w:rsid w:val="00117562"/>
    <w:rsid w:val="00120086"/>
    <w:rsid w:val="00130635"/>
    <w:rsid w:val="001361A2"/>
    <w:rsid w:val="00141FC4"/>
    <w:rsid w:val="00143194"/>
    <w:rsid w:val="0014614C"/>
    <w:rsid w:val="00155DDD"/>
    <w:rsid w:val="00161350"/>
    <w:rsid w:val="00164BDA"/>
    <w:rsid w:val="00164C61"/>
    <w:rsid w:val="00165DC7"/>
    <w:rsid w:val="00173062"/>
    <w:rsid w:val="0018514B"/>
    <w:rsid w:val="00190F08"/>
    <w:rsid w:val="001923E8"/>
    <w:rsid w:val="001B2AB0"/>
    <w:rsid w:val="001D0430"/>
    <w:rsid w:val="001D4FFF"/>
    <w:rsid w:val="001F2DF6"/>
    <w:rsid w:val="001F5666"/>
    <w:rsid w:val="001F7F6F"/>
    <w:rsid w:val="00206C28"/>
    <w:rsid w:val="0021371E"/>
    <w:rsid w:val="00221071"/>
    <w:rsid w:val="00223DCF"/>
    <w:rsid w:val="002269EE"/>
    <w:rsid w:val="00234A5E"/>
    <w:rsid w:val="00234AFC"/>
    <w:rsid w:val="002359CB"/>
    <w:rsid w:val="00240812"/>
    <w:rsid w:val="00243A3D"/>
    <w:rsid w:val="00256AE6"/>
    <w:rsid w:val="00267F2D"/>
    <w:rsid w:val="002712EB"/>
    <w:rsid w:val="002724B5"/>
    <w:rsid w:val="0027618A"/>
    <w:rsid w:val="002A1C7D"/>
    <w:rsid w:val="002B05EA"/>
    <w:rsid w:val="002B3D4A"/>
    <w:rsid w:val="002C1D6A"/>
    <w:rsid w:val="002D2DD0"/>
    <w:rsid w:val="002E72A2"/>
    <w:rsid w:val="002F476B"/>
    <w:rsid w:val="00300079"/>
    <w:rsid w:val="00301C85"/>
    <w:rsid w:val="00303892"/>
    <w:rsid w:val="003111DB"/>
    <w:rsid w:val="00312C2D"/>
    <w:rsid w:val="00325AF4"/>
    <w:rsid w:val="003358CE"/>
    <w:rsid w:val="003439B4"/>
    <w:rsid w:val="00344E9E"/>
    <w:rsid w:val="0035322C"/>
    <w:rsid w:val="00354A10"/>
    <w:rsid w:val="00365253"/>
    <w:rsid w:val="00371777"/>
    <w:rsid w:val="003807A5"/>
    <w:rsid w:val="003A7A7C"/>
    <w:rsid w:val="003B10D1"/>
    <w:rsid w:val="003B3F66"/>
    <w:rsid w:val="003D3B68"/>
    <w:rsid w:val="003E1170"/>
    <w:rsid w:val="003E483C"/>
    <w:rsid w:val="003E5B25"/>
    <w:rsid w:val="003F1BF6"/>
    <w:rsid w:val="003F47F4"/>
    <w:rsid w:val="004067ED"/>
    <w:rsid w:val="00406ED5"/>
    <w:rsid w:val="00407806"/>
    <w:rsid w:val="00411553"/>
    <w:rsid w:val="004272F9"/>
    <w:rsid w:val="00440075"/>
    <w:rsid w:val="00440B61"/>
    <w:rsid w:val="004423D3"/>
    <w:rsid w:val="00444AA4"/>
    <w:rsid w:val="00451911"/>
    <w:rsid w:val="00454631"/>
    <w:rsid w:val="00460E06"/>
    <w:rsid w:val="00466B67"/>
    <w:rsid w:val="00472D2A"/>
    <w:rsid w:val="00472F6D"/>
    <w:rsid w:val="00473CA8"/>
    <w:rsid w:val="004749A4"/>
    <w:rsid w:val="00477442"/>
    <w:rsid w:val="004A1976"/>
    <w:rsid w:val="004B0664"/>
    <w:rsid w:val="004B44A5"/>
    <w:rsid w:val="004B5CC2"/>
    <w:rsid w:val="004C0AED"/>
    <w:rsid w:val="004D0C01"/>
    <w:rsid w:val="004D1486"/>
    <w:rsid w:val="004D16E5"/>
    <w:rsid w:val="004E3AA9"/>
    <w:rsid w:val="004E531C"/>
    <w:rsid w:val="004E5FF3"/>
    <w:rsid w:val="004F0DFB"/>
    <w:rsid w:val="004F0FF0"/>
    <w:rsid w:val="004F5820"/>
    <w:rsid w:val="004F668F"/>
    <w:rsid w:val="004F798A"/>
    <w:rsid w:val="005057F6"/>
    <w:rsid w:val="00510F9D"/>
    <w:rsid w:val="005141C9"/>
    <w:rsid w:val="00517EE8"/>
    <w:rsid w:val="005207AA"/>
    <w:rsid w:val="00520822"/>
    <w:rsid w:val="00521F56"/>
    <w:rsid w:val="00523F8F"/>
    <w:rsid w:val="00524D51"/>
    <w:rsid w:val="005401E7"/>
    <w:rsid w:val="00544AA1"/>
    <w:rsid w:val="00555ECE"/>
    <w:rsid w:val="0056219D"/>
    <w:rsid w:val="00571D3B"/>
    <w:rsid w:val="005933E0"/>
    <w:rsid w:val="005A0F46"/>
    <w:rsid w:val="005A3D42"/>
    <w:rsid w:val="005B06C4"/>
    <w:rsid w:val="005C0148"/>
    <w:rsid w:val="005C2EC9"/>
    <w:rsid w:val="005D0067"/>
    <w:rsid w:val="005D0167"/>
    <w:rsid w:val="005D1489"/>
    <w:rsid w:val="005E5C1E"/>
    <w:rsid w:val="005E64D2"/>
    <w:rsid w:val="006027ED"/>
    <w:rsid w:val="00612861"/>
    <w:rsid w:val="00621394"/>
    <w:rsid w:val="00625BD1"/>
    <w:rsid w:val="00641BD0"/>
    <w:rsid w:val="006477B8"/>
    <w:rsid w:val="00652A12"/>
    <w:rsid w:val="006551EB"/>
    <w:rsid w:val="00664F22"/>
    <w:rsid w:val="006721A1"/>
    <w:rsid w:val="00673302"/>
    <w:rsid w:val="00677B2C"/>
    <w:rsid w:val="006832B6"/>
    <w:rsid w:val="006836E7"/>
    <w:rsid w:val="00686C1B"/>
    <w:rsid w:val="006877A3"/>
    <w:rsid w:val="00687AC9"/>
    <w:rsid w:val="00687B41"/>
    <w:rsid w:val="006C0648"/>
    <w:rsid w:val="006C28E6"/>
    <w:rsid w:val="006D6937"/>
    <w:rsid w:val="006E0E70"/>
    <w:rsid w:val="00700897"/>
    <w:rsid w:val="00700D4C"/>
    <w:rsid w:val="00701FC1"/>
    <w:rsid w:val="00713D63"/>
    <w:rsid w:val="00717797"/>
    <w:rsid w:val="00717933"/>
    <w:rsid w:val="00720C69"/>
    <w:rsid w:val="007340E3"/>
    <w:rsid w:val="0073556B"/>
    <w:rsid w:val="007407C8"/>
    <w:rsid w:val="007426F8"/>
    <w:rsid w:val="00756A25"/>
    <w:rsid w:val="00760BF7"/>
    <w:rsid w:val="00761BBD"/>
    <w:rsid w:val="007637DC"/>
    <w:rsid w:val="00764273"/>
    <w:rsid w:val="00764DEA"/>
    <w:rsid w:val="007678B8"/>
    <w:rsid w:val="0077595D"/>
    <w:rsid w:val="00782E7E"/>
    <w:rsid w:val="00785838"/>
    <w:rsid w:val="007903B8"/>
    <w:rsid w:val="00790B13"/>
    <w:rsid w:val="00791A0F"/>
    <w:rsid w:val="00796B03"/>
    <w:rsid w:val="007A5AAD"/>
    <w:rsid w:val="007B262C"/>
    <w:rsid w:val="007C2692"/>
    <w:rsid w:val="007C3E2A"/>
    <w:rsid w:val="007C7847"/>
    <w:rsid w:val="007D12F1"/>
    <w:rsid w:val="007D2118"/>
    <w:rsid w:val="007D53E2"/>
    <w:rsid w:val="007E6582"/>
    <w:rsid w:val="007F3092"/>
    <w:rsid w:val="007F4C2E"/>
    <w:rsid w:val="008149A6"/>
    <w:rsid w:val="00817B8D"/>
    <w:rsid w:val="00825F6A"/>
    <w:rsid w:val="008309CF"/>
    <w:rsid w:val="00836807"/>
    <w:rsid w:val="00850873"/>
    <w:rsid w:val="008630F2"/>
    <w:rsid w:val="00863B20"/>
    <w:rsid w:val="00863E87"/>
    <w:rsid w:val="00873A5A"/>
    <w:rsid w:val="008832B7"/>
    <w:rsid w:val="00886A22"/>
    <w:rsid w:val="00890377"/>
    <w:rsid w:val="008941B1"/>
    <w:rsid w:val="00894A61"/>
    <w:rsid w:val="00895B04"/>
    <w:rsid w:val="00895BAF"/>
    <w:rsid w:val="008A7D0A"/>
    <w:rsid w:val="008B5ED0"/>
    <w:rsid w:val="008B77D4"/>
    <w:rsid w:val="008C2380"/>
    <w:rsid w:val="008C77B9"/>
    <w:rsid w:val="008D0526"/>
    <w:rsid w:val="008D5185"/>
    <w:rsid w:val="008E5FAA"/>
    <w:rsid w:val="008F5F93"/>
    <w:rsid w:val="009132B1"/>
    <w:rsid w:val="009214AB"/>
    <w:rsid w:val="00922EC0"/>
    <w:rsid w:val="009414C7"/>
    <w:rsid w:val="00942BE9"/>
    <w:rsid w:val="0094354F"/>
    <w:rsid w:val="00946989"/>
    <w:rsid w:val="00961441"/>
    <w:rsid w:val="00975782"/>
    <w:rsid w:val="00994954"/>
    <w:rsid w:val="009A2139"/>
    <w:rsid w:val="009A5A63"/>
    <w:rsid w:val="009B4C5A"/>
    <w:rsid w:val="009B6B69"/>
    <w:rsid w:val="009C34FB"/>
    <w:rsid w:val="009C68AE"/>
    <w:rsid w:val="009D200B"/>
    <w:rsid w:val="009F7EFE"/>
    <w:rsid w:val="00A11B3D"/>
    <w:rsid w:val="00A14D7B"/>
    <w:rsid w:val="00A16ADA"/>
    <w:rsid w:val="00A16BF7"/>
    <w:rsid w:val="00A2300F"/>
    <w:rsid w:val="00A25031"/>
    <w:rsid w:val="00A32B5C"/>
    <w:rsid w:val="00A350D9"/>
    <w:rsid w:val="00A422E5"/>
    <w:rsid w:val="00A42E55"/>
    <w:rsid w:val="00A42EED"/>
    <w:rsid w:val="00A43F21"/>
    <w:rsid w:val="00A456CB"/>
    <w:rsid w:val="00A4575B"/>
    <w:rsid w:val="00A45C37"/>
    <w:rsid w:val="00A57495"/>
    <w:rsid w:val="00A67AE4"/>
    <w:rsid w:val="00A709EB"/>
    <w:rsid w:val="00A822AB"/>
    <w:rsid w:val="00A87B86"/>
    <w:rsid w:val="00A969E6"/>
    <w:rsid w:val="00AA4C2C"/>
    <w:rsid w:val="00AA5CA8"/>
    <w:rsid w:val="00AA6910"/>
    <w:rsid w:val="00AA6A27"/>
    <w:rsid w:val="00AA71F6"/>
    <w:rsid w:val="00AB210A"/>
    <w:rsid w:val="00AB2B08"/>
    <w:rsid w:val="00AB6675"/>
    <w:rsid w:val="00AC6ECE"/>
    <w:rsid w:val="00AD2090"/>
    <w:rsid w:val="00AD219D"/>
    <w:rsid w:val="00AD32CB"/>
    <w:rsid w:val="00AD3741"/>
    <w:rsid w:val="00B01995"/>
    <w:rsid w:val="00B02E07"/>
    <w:rsid w:val="00B04EA2"/>
    <w:rsid w:val="00B06519"/>
    <w:rsid w:val="00B11B57"/>
    <w:rsid w:val="00B158AB"/>
    <w:rsid w:val="00B17F0E"/>
    <w:rsid w:val="00B267FB"/>
    <w:rsid w:val="00B40780"/>
    <w:rsid w:val="00B44C8E"/>
    <w:rsid w:val="00B4503C"/>
    <w:rsid w:val="00B47BBC"/>
    <w:rsid w:val="00B50D05"/>
    <w:rsid w:val="00B533CA"/>
    <w:rsid w:val="00B60D36"/>
    <w:rsid w:val="00B62DE1"/>
    <w:rsid w:val="00B6543B"/>
    <w:rsid w:val="00B77916"/>
    <w:rsid w:val="00B845CF"/>
    <w:rsid w:val="00B8552E"/>
    <w:rsid w:val="00B863AD"/>
    <w:rsid w:val="00B866ED"/>
    <w:rsid w:val="00B90DD3"/>
    <w:rsid w:val="00B94950"/>
    <w:rsid w:val="00BA3772"/>
    <w:rsid w:val="00BB0467"/>
    <w:rsid w:val="00BB0ED1"/>
    <w:rsid w:val="00BB16D1"/>
    <w:rsid w:val="00BB435C"/>
    <w:rsid w:val="00BB4650"/>
    <w:rsid w:val="00BC44AE"/>
    <w:rsid w:val="00BD3651"/>
    <w:rsid w:val="00BD7EF1"/>
    <w:rsid w:val="00BE70B1"/>
    <w:rsid w:val="00BE7443"/>
    <w:rsid w:val="00BF332A"/>
    <w:rsid w:val="00BF4606"/>
    <w:rsid w:val="00BF6157"/>
    <w:rsid w:val="00C06BB9"/>
    <w:rsid w:val="00C079E2"/>
    <w:rsid w:val="00C14AD7"/>
    <w:rsid w:val="00C17191"/>
    <w:rsid w:val="00C20989"/>
    <w:rsid w:val="00C22125"/>
    <w:rsid w:val="00C30ECB"/>
    <w:rsid w:val="00C322D6"/>
    <w:rsid w:val="00C36B7B"/>
    <w:rsid w:val="00C41AFF"/>
    <w:rsid w:val="00C42AE0"/>
    <w:rsid w:val="00C455BA"/>
    <w:rsid w:val="00C47C7C"/>
    <w:rsid w:val="00C547B1"/>
    <w:rsid w:val="00C6399F"/>
    <w:rsid w:val="00C648E1"/>
    <w:rsid w:val="00C662AD"/>
    <w:rsid w:val="00C75A65"/>
    <w:rsid w:val="00C8516A"/>
    <w:rsid w:val="00C86341"/>
    <w:rsid w:val="00C91D09"/>
    <w:rsid w:val="00C91E24"/>
    <w:rsid w:val="00C94E0D"/>
    <w:rsid w:val="00C9544C"/>
    <w:rsid w:val="00CA7DCA"/>
    <w:rsid w:val="00CB7428"/>
    <w:rsid w:val="00CC778C"/>
    <w:rsid w:val="00CD17DC"/>
    <w:rsid w:val="00CD5517"/>
    <w:rsid w:val="00CE46B4"/>
    <w:rsid w:val="00CF0978"/>
    <w:rsid w:val="00CF39D6"/>
    <w:rsid w:val="00D10C43"/>
    <w:rsid w:val="00D16533"/>
    <w:rsid w:val="00D16EAE"/>
    <w:rsid w:val="00D37761"/>
    <w:rsid w:val="00D4637E"/>
    <w:rsid w:val="00D51D15"/>
    <w:rsid w:val="00D559A5"/>
    <w:rsid w:val="00D57D39"/>
    <w:rsid w:val="00D85ABF"/>
    <w:rsid w:val="00D85E23"/>
    <w:rsid w:val="00D91EED"/>
    <w:rsid w:val="00DA4275"/>
    <w:rsid w:val="00DA666C"/>
    <w:rsid w:val="00DB120B"/>
    <w:rsid w:val="00DB4AE0"/>
    <w:rsid w:val="00DD50B9"/>
    <w:rsid w:val="00DD60BF"/>
    <w:rsid w:val="00DE0A3A"/>
    <w:rsid w:val="00DE2A7D"/>
    <w:rsid w:val="00DF13AB"/>
    <w:rsid w:val="00DF25E9"/>
    <w:rsid w:val="00DF2BA9"/>
    <w:rsid w:val="00DF38F1"/>
    <w:rsid w:val="00DF69B4"/>
    <w:rsid w:val="00E04F03"/>
    <w:rsid w:val="00E056A9"/>
    <w:rsid w:val="00E17A9B"/>
    <w:rsid w:val="00E22BE7"/>
    <w:rsid w:val="00E231C4"/>
    <w:rsid w:val="00E269DE"/>
    <w:rsid w:val="00E279BD"/>
    <w:rsid w:val="00E333D7"/>
    <w:rsid w:val="00E403C2"/>
    <w:rsid w:val="00E4204D"/>
    <w:rsid w:val="00E449F9"/>
    <w:rsid w:val="00E44FDB"/>
    <w:rsid w:val="00E4624A"/>
    <w:rsid w:val="00E65333"/>
    <w:rsid w:val="00E7063B"/>
    <w:rsid w:val="00E74BA1"/>
    <w:rsid w:val="00E82420"/>
    <w:rsid w:val="00E90BA2"/>
    <w:rsid w:val="00E923DA"/>
    <w:rsid w:val="00E95DA6"/>
    <w:rsid w:val="00EA4F02"/>
    <w:rsid w:val="00EB27A5"/>
    <w:rsid w:val="00EB50A0"/>
    <w:rsid w:val="00EC780C"/>
    <w:rsid w:val="00ED4070"/>
    <w:rsid w:val="00EF195C"/>
    <w:rsid w:val="00EF1AC9"/>
    <w:rsid w:val="00EF7AAE"/>
    <w:rsid w:val="00F06D85"/>
    <w:rsid w:val="00F07FD5"/>
    <w:rsid w:val="00F12549"/>
    <w:rsid w:val="00F130A2"/>
    <w:rsid w:val="00F2578E"/>
    <w:rsid w:val="00F3476F"/>
    <w:rsid w:val="00F417D7"/>
    <w:rsid w:val="00F4357F"/>
    <w:rsid w:val="00F46531"/>
    <w:rsid w:val="00F51ADF"/>
    <w:rsid w:val="00F56B92"/>
    <w:rsid w:val="00F63DDC"/>
    <w:rsid w:val="00F70115"/>
    <w:rsid w:val="00F71202"/>
    <w:rsid w:val="00F71F0B"/>
    <w:rsid w:val="00F91F9F"/>
    <w:rsid w:val="00F93A9F"/>
    <w:rsid w:val="00F959E4"/>
    <w:rsid w:val="00FA3C26"/>
    <w:rsid w:val="00FB58D7"/>
    <w:rsid w:val="00FD1503"/>
    <w:rsid w:val="00FD234C"/>
    <w:rsid w:val="00FD4116"/>
    <w:rsid w:val="00FE0F83"/>
    <w:rsid w:val="00FE3062"/>
    <w:rsid w:val="00FE5771"/>
    <w:rsid w:val="00FE6760"/>
    <w:rsid w:val="00FE6D58"/>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713FD6"/>
  <w15:docId w15:val="{D186B04A-0246-42A3-8542-E92D7A50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0"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7797"/>
    <w:pPr>
      <w:ind w:left="720"/>
    </w:pPr>
    <w:rPr>
      <w:rFonts w:ascii="Calibri" w:hAnsi="Calibri" w:cs="Times New Roman"/>
      <w:spacing w:val="0"/>
      <w:sz w:val="22"/>
    </w:rPr>
  </w:style>
  <w:style w:type="paragraph" w:styleId="PlainText">
    <w:name w:val="Plain Text"/>
    <w:basedOn w:val="Normal"/>
    <w:link w:val="PlainTextChar"/>
    <w:uiPriority w:val="99"/>
    <w:semiHidden/>
    <w:unhideWhenUsed/>
    <w:rsid w:val="007C7847"/>
    <w:rPr>
      <w:rFonts w:ascii="Calibri" w:hAnsi="Calibri" w:cs="Consolas"/>
      <w:spacing w:val="0"/>
      <w:sz w:val="22"/>
      <w:szCs w:val="21"/>
    </w:rPr>
  </w:style>
  <w:style w:type="character" w:customStyle="1" w:styleId="PlainTextChar">
    <w:name w:val="Plain Text Char"/>
    <w:basedOn w:val="DefaultParagraphFont"/>
    <w:link w:val="PlainText"/>
    <w:uiPriority w:val="99"/>
    <w:semiHidden/>
    <w:rsid w:val="007C7847"/>
    <w:rPr>
      <w:rFonts w:ascii="Calibri" w:hAnsi="Calibri" w:cs="Consolas"/>
      <w:szCs w:val="21"/>
    </w:rPr>
  </w:style>
  <w:style w:type="paragraph" w:styleId="EndnoteText">
    <w:name w:val="endnote text"/>
    <w:basedOn w:val="Normal"/>
    <w:link w:val="EndnoteTextChar"/>
    <w:uiPriority w:val="99"/>
    <w:semiHidden/>
    <w:unhideWhenUsed/>
    <w:rsid w:val="00234AFC"/>
    <w:pPr>
      <w:widowControl w:val="0"/>
      <w:snapToGrid w:val="0"/>
      <w:jc w:val="both"/>
    </w:pPr>
    <w:rPr>
      <w:rFonts w:ascii="Courier New" w:eastAsia="Times New Roman" w:hAnsi="Courier New" w:cs="Times New Roman"/>
      <w:spacing w:val="0"/>
      <w:sz w:val="24"/>
      <w:szCs w:val="20"/>
    </w:rPr>
  </w:style>
  <w:style w:type="character" w:customStyle="1" w:styleId="EndnoteTextChar">
    <w:name w:val="Endnote Text Char"/>
    <w:basedOn w:val="DefaultParagraphFont"/>
    <w:link w:val="EndnoteText"/>
    <w:uiPriority w:val="99"/>
    <w:semiHidden/>
    <w:rsid w:val="00234AFC"/>
    <w:rPr>
      <w:rFonts w:ascii="Courier New" w:eastAsia="Times New Roman" w:hAnsi="Courier New" w:cs="Times New Roman"/>
      <w:sz w:val="24"/>
      <w:szCs w:val="20"/>
    </w:rPr>
  </w:style>
  <w:style w:type="character" w:styleId="EndnoteReference">
    <w:name w:val="endnote reference"/>
    <w:basedOn w:val="DefaultParagraphFont"/>
    <w:uiPriority w:val="99"/>
    <w:unhideWhenUsed/>
    <w:rsid w:val="00234AFC"/>
    <w:rPr>
      <w:vertAlign w:val="superscript"/>
    </w:rPr>
  </w:style>
  <w:style w:type="paragraph" w:styleId="FootnoteText">
    <w:name w:val="footnote text"/>
    <w:basedOn w:val="Normal"/>
    <w:link w:val="FootnoteTextChar"/>
    <w:uiPriority w:val="99"/>
    <w:semiHidden/>
    <w:unhideWhenUsed/>
    <w:rsid w:val="00E4204D"/>
    <w:rPr>
      <w:sz w:val="20"/>
      <w:szCs w:val="20"/>
    </w:rPr>
  </w:style>
  <w:style w:type="character" w:customStyle="1" w:styleId="FootnoteTextChar">
    <w:name w:val="Footnote Text Char"/>
    <w:basedOn w:val="DefaultParagraphFont"/>
    <w:link w:val="FootnoteText"/>
    <w:uiPriority w:val="99"/>
    <w:semiHidden/>
    <w:rsid w:val="00E4204D"/>
    <w:rPr>
      <w:spacing w:val="8"/>
      <w:sz w:val="20"/>
      <w:szCs w:val="20"/>
    </w:rPr>
  </w:style>
  <w:style w:type="character" w:styleId="FootnoteReference">
    <w:name w:val="footnote reference"/>
    <w:basedOn w:val="DefaultParagraphFont"/>
    <w:uiPriority w:val="99"/>
    <w:semiHidden/>
    <w:unhideWhenUsed/>
    <w:rsid w:val="00E4204D"/>
    <w:rPr>
      <w:vertAlign w:val="superscript"/>
    </w:rPr>
  </w:style>
  <w:style w:type="character" w:styleId="Strong">
    <w:name w:val="Strong"/>
    <w:qFormat/>
    <w:rsid w:val="00A87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8537">
      <w:bodyDiv w:val="1"/>
      <w:marLeft w:val="0"/>
      <w:marRight w:val="0"/>
      <w:marTop w:val="0"/>
      <w:marBottom w:val="0"/>
      <w:divBdr>
        <w:top w:val="none" w:sz="0" w:space="0" w:color="auto"/>
        <w:left w:val="none" w:sz="0" w:space="0" w:color="auto"/>
        <w:bottom w:val="none" w:sz="0" w:space="0" w:color="auto"/>
        <w:right w:val="none" w:sz="0" w:space="0" w:color="auto"/>
      </w:divBdr>
    </w:div>
    <w:div w:id="83454193">
      <w:bodyDiv w:val="1"/>
      <w:marLeft w:val="0"/>
      <w:marRight w:val="0"/>
      <w:marTop w:val="0"/>
      <w:marBottom w:val="0"/>
      <w:divBdr>
        <w:top w:val="none" w:sz="0" w:space="0" w:color="auto"/>
        <w:left w:val="none" w:sz="0" w:space="0" w:color="auto"/>
        <w:bottom w:val="none" w:sz="0" w:space="0" w:color="auto"/>
        <w:right w:val="none" w:sz="0" w:space="0" w:color="auto"/>
      </w:divBdr>
    </w:div>
    <w:div w:id="131022427">
      <w:bodyDiv w:val="1"/>
      <w:marLeft w:val="0"/>
      <w:marRight w:val="0"/>
      <w:marTop w:val="0"/>
      <w:marBottom w:val="0"/>
      <w:divBdr>
        <w:top w:val="none" w:sz="0" w:space="0" w:color="auto"/>
        <w:left w:val="none" w:sz="0" w:space="0" w:color="auto"/>
        <w:bottom w:val="none" w:sz="0" w:space="0" w:color="auto"/>
        <w:right w:val="none" w:sz="0" w:space="0" w:color="auto"/>
      </w:divBdr>
    </w:div>
    <w:div w:id="174930361">
      <w:bodyDiv w:val="1"/>
      <w:marLeft w:val="0"/>
      <w:marRight w:val="0"/>
      <w:marTop w:val="0"/>
      <w:marBottom w:val="0"/>
      <w:divBdr>
        <w:top w:val="none" w:sz="0" w:space="0" w:color="auto"/>
        <w:left w:val="none" w:sz="0" w:space="0" w:color="auto"/>
        <w:bottom w:val="none" w:sz="0" w:space="0" w:color="auto"/>
        <w:right w:val="none" w:sz="0" w:space="0" w:color="auto"/>
      </w:divBdr>
    </w:div>
    <w:div w:id="529034465">
      <w:bodyDiv w:val="1"/>
      <w:marLeft w:val="0"/>
      <w:marRight w:val="0"/>
      <w:marTop w:val="0"/>
      <w:marBottom w:val="0"/>
      <w:divBdr>
        <w:top w:val="none" w:sz="0" w:space="0" w:color="auto"/>
        <w:left w:val="none" w:sz="0" w:space="0" w:color="auto"/>
        <w:bottom w:val="none" w:sz="0" w:space="0" w:color="auto"/>
        <w:right w:val="none" w:sz="0" w:space="0" w:color="auto"/>
      </w:divBdr>
    </w:div>
    <w:div w:id="662125741">
      <w:bodyDiv w:val="1"/>
      <w:marLeft w:val="0"/>
      <w:marRight w:val="0"/>
      <w:marTop w:val="0"/>
      <w:marBottom w:val="0"/>
      <w:divBdr>
        <w:top w:val="none" w:sz="0" w:space="0" w:color="auto"/>
        <w:left w:val="none" w:sz="0" w:space="0" w:color="auto"/>
        <w:bottom w:val="none" w:sz="0" w:space="0" w:color="auto"/>
        <w:right w:val="none" w:sz="0" w:space="0" w:color="auto"/>
      </w:divBdr>
    </w:div>
    <w:div w:id="879049000">
      <w:bodyDiv w:val="1"/>
      <w:marLeft w:val="0"/>
      <w:marRight w:val="0"/>
      <w:marTop w:val="0"/>
      <w:marBottom w:val="0"/>
      <w:divBdr>
        <w:top w:val="none" w:sz="0" w:space="0" w:color="auto"/>
        <w:left w:val="none" w:sz="0" w:space="0" w:color="auto"/>
        <w:bottom w:val="none" w:sz="0" w:space="0" w:color="auto"/>
        <w:right w:val="none" w:sz="0" w:space="0" w:color="auto"/>
      </w:divBdr>
    </w:div>
    <w:div w:id="883247871">
      <w:bodyDiv w:val="1"/>
      <w:marLeft w:val="0"/>
      <w:marRight w:val="0"/>
      <w:marTop w:val="0"/>
      <w:marBottom w:val="0"/>
      <w:divBdr>
        <w:top w:val="none" w:sz="0" w:space="0" w:color="auto"/>
        <w:left w:val="none" w:sz="0" w:space="0" w:color="auto"/>
        <w:bottom w:val="none" w:sz="0" w:space="0" w:color="auto"/>
        <w:right w:val="none" w:sz="0" w:space="0" w:color="auto"/>
      </w:divBdr>
    </w:div>
    <w:div w:id="1056929281">
      <w:bodyDiv w:val="1"/>
      <w:marLeft w:val="0"/>
      <w:marRight w:val="0"/>
      <w:marTop w:val="0"/>
      <w:marBottom w:val="0"/>
      <w:divBdr>
        <w:top w:val="none" w:sz="0" w:space="0" w:color="auto"/>
        <w:left w:val="none" w:sz="0" w:space="0" w:color="auto"/>
        <w:bottom w:val="none" w:sz="0" w:space="0" w:color="auto"/>
        <w:right w:val="none" w:sz="0" w:space="0" w:color="auto"/>
      </w:divBdr>
    </w:div>
    <w:div w:id="1154956104">
      <w:bodyDiv w:val="1"/>
      <w:marLeft w:val="0"/>
      <w:marRight w:val="0"/>
      <w:marTop w:val="0"/>
      <w:marBottom w:val="0"/>
      <w:divBdr>
        <w:top w:val="none" w:sz="0" w:space="0" w:color="auto"/>
        <w:left w:val="none" w:sz="0" w:space="0" w:color="auto"/>
        <w:bottom w:val="none" w:sz="0" w:space="0" w:color="auto"/>
        <w:right w:val="none" w:sz="0" w:space="0" w:color="auto"/>
      </w:divBdr>
    </w:div>
    <w:div w:id="1239904504">
      <w:bodyDiv w:val="1"/>
      <w:marLeft w:val="0"/>
      <w:marRight w:val="0"/>
      <w:marTop w:val="0"/>
      <w:marBottom w:val="0"/>
      <w:divBdr>
        <w:top w:val="none" w:sz="0" w:space="0" w:color="auto"/>
        <w:left w:val="none" w:sz="0" w:space="0" w:color="auto"/>
        <w:bottom w:val="none" w:sz="0" w:space="0" w:color="auto"/>
        <w:right w:val="none" w:sz="0" w:space="0" w:color="auto"/>
      </w:divBdr>
    </w:div>
    <w:div w:id="1270893076">
      <w:bodyDiv w:val="1"/>
      <w:marLeft w:val="0"/>
      <w:marRight w:val="0"/>
      <w:marTop w:val="0"/>
      <w:marBottom w:val="0"/>
      <w:divBdr>
        <w:top w:val="none" w:sz="0" w:space="0" w:color="auto"/>
        <w:left w:val="none" w:sz="0" w:space="0" w:color="auto"/>
        <w:bottom w:val="none" w:sz="0" w:space="0" w:color="auto"/>
        <w:right w:val="none" w:sz="0" w:space="0" w:color="auto"/>
      </w:divBdr>
    </w:div>
    <w:div w:id="1522162364">
      <w:bodyDiv w:val="1"/>
      <w:marLeft w:val="0"/>
      <w:marRight w:val="0"/>
      <w:marTop w:val="0"/>
      <w:marBottom w:val="0"/>
      <w:divBdr>
        <w:top w:val="none" w:sz="0" w:space="0" w:color="auto"/>
        <w:left w:val="none" w:sz="0" w:space="0" w:color="auto"/>
        <w:bottom w:val="none" w:sz="0" w:space="0" w:color="auto"/>
        <w:right w:val="none" w:sz="0" w:space="0" w:color="auto"/>
      </w:divBdr>
    </w:div>
    <w:div w:id="1618872316">
      <w:bodyDiv w:val="1"/>
      <w:marLeft w:val="0"/>
      <w:marRight w:val="0"/>
      <w:marTop w:val="0"/>
      <w:marBottom w:val="0"/>
      <w:divBdr>
        <w:top w:val="none" w:sz="0" w:space="0" w:color="auto"/>
        <w:left w:val="none" w:sz="0" w:space="0" w:color="auto"/>
        <w:bottom w:val="none" w:sz="0" w:space="0" w:color="auto"/>
        <w:right w:val="none" w:sz="0" w:space="0" w:color="auto"/>
      </w:divBdr>
    </w:div>
    <w:div w:id="1802960987">
      <w:bodyDiv w:val="1"/>
      <w:marLeft w:val="0"/>
      <w:marRight w:val="0"/>
      <w:marTop w:val="0"/>
      <w:marBottom w:val="0"/>
      <w:divBdr>
        <w:top w:val="none" w:sz="0" w:space="0" w:color="auto"/>
        <w:left w:val="none" w:sz="0" w:space="0" w:color="auto"/>
        <w:bottom w:val="none" w:sz="0" w:space="0" w:color="auto"/>
        <w:right w:val="none" w:sz="0" w:space="0" w:color="auto"/>
      </w:divBdr>
    </w:div>
    <w:div w:id="1876695726">
      <w:bodyDiv w:val="1"/>
      <w:marLeft w:val="0"/>
      <w:marRight w:val="0"/>
      <w:marTop w:val="0"/>
      <w:marBottom w:val="0"/>
      <w:divBdr>
        <w:top w:val="none" w:sz="0" w:space="0" w:color="auto"/>
        <w:left w:val="none" w:sz="0" w:space="0" w:color="auto"/>
        <w:bottom w:val="none" w:sz="0" w:space="0" w:color="auto"/>
        <w:right w:val="none" w:sz="0" w:space="0" w:color="auto"/>
      </w:divBdr>
    </w:div>
    <w:div w:id="1985306466">
      <w:bodyDiv w:val="1"/>
      <w:marLeft w:val="0"/>
      <w:marRight w:val="0"/>
      <w:marTop w:val="0"/>
      <w:marBottom w:val="0"/>
      <w:divBdr>
        <w:top w:val="none" w:sz="0" w:space="0" w:color="auto"/>
        <w:left w:val="none" w:sz="0" w:space="0" w:color="auto"/>
        <w:bottom w:val="none" w:sz="0" w:space="0" w:color="auto"/>
        <w:right w:val="none" w:sz="0" w:space="0" w:color="auto"/>
      </w:divBdr>
    </w:div>
    <w:div w:id="2100909444">
      <w:bodyDiv w:val="1"/>
      <w:marLeft w:val="0"/>
      <w:marRight w:val="0"/>
      <w:marTop w:val="0"/>
      <w:marBottom w:val="0"/>
      <w:divBdr>
        <w:top w:val="none" w:sz="0" w:space="0" w:color="auto"/>
        <w:left w:val="none" w:sz="0" w:space="0" w:color="auto"/>
        <w:bottom w:val="none" w:sz="0" w:space="0" w:color="auto"/>
        <w:right w:val="none" w:sz="0" w:space="0" w:color="auto"/>
      </w:divBdr>
    </w:div>
    <w:div w:id="21319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bert.Plonski@sr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y.Sprankle@sr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m.Bisker@hq.doe.gov" TargetMode="External"/><Relationship Id="rId5" Type="http://schemas.openxmlformats.org/officeDocument/2006/relationships/styles" Target="styles.xml"/><Relationship Id="rId15" Type="http://schemas.openxmlformats.org/officeDocument/2006/relationships/hyperlink" Target="http://energy.gov/ea/services/assessments/environment-safety-and-health-assessments/review-reports" TargetMode="External"/><Relationship Id="rId10" Type="http://schemas.openxmlformats.org/officeDocument/2006/relationships/hyperlink" Target="http://hqlnc.doe.gov/eh/Fire+Protection.nsf/hp?OpenFor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ndbox@nfp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corde\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6249AB81B944539B3E5073C048D2E8"/>
        <w:category>
          <w:name w:val="General"/>
          <w:gallery w:val="placeholder"/>
        </w:category>
        <w:types>
          <w:type w:val="bbPlcHdr"/>
        </w:types>
        <w:behaviors>
          <w:behavior w:val="content"/>
        </w:behaviors>
        <w:guid w:val="{5D066496-BA7D-470B-85BE-8DA08F0BC92E}"/>
      </w:docPartPr>
      <w:docPartBody>
        <w:p w:rsidR="00F12F0B" w:rsidRDefault="00F12F0B">
          <w:pPr>
            <w:pStyle w:val="656249AB81B944539B3E5073C048D2E8"/>
          </w:pPr>
          <w:r>
            <w:t>[Pick the date]</w:t>
          </w:r>
        </w:p>
      </w:docPartBody>
    </w:docPart>
    <w:docPart>
      <w:docPartPr>
        <w:name w:val="00F64B09BF094C468A11874317D136F7"/>
        <w:category>
          <w:name w:val="General"/>
          <w:gallery w:val="placeholder"/>
        </w:category>
        <w:types>
          <w:type w:val="bbPlcHdr"/>
        </w:types>
        <w:behaviors>
          <w:behavior w:val="content"/>
        </w:behaviors>
        <w:guid w:val="{49D94A9A-6DAD-49B9-AA50-6372BF109D95}"/>
      </w:docPartPr>
      <w:docPartBody>
        <w:p w:rsidR="0068788D" w:rsidRDefault="004F27DC" w:rsidP="004F27DC">
          <w:pPr>
            <w:pStyle w:val="00F64B09BF094C468A11874317D136F7"/>
          </w:pPr>
          <w:r>
            <w:t>Agenda Topic</w:t>
          </w:r>
        </w:p>
      </w:docPartBody>
    </w:docPart>
    <w:docPart>
      <w:docPartPr>
        <w:name w:val="EEF05E6E89594A8A90B7C8467868153E"/>
        <w:category>
          <w:name w:val="General"/>
          <w:gallery w:val="placeholder"/>
        </w:category>
        <w:types>
          <w:type w:val="bbPlcHdr"/>
        </w:types>
        <w:behaviors>
          <w:behavior w:val="content"/>
        </w:behaviors>
        <w:guid w:val="{989A4929-AF30-4CAE-BAB2-421A54B91F22}"/>
      </w:docPartPr>
      <w:docPartBody>
        <w:p w:rsidR="0068788D" w:rsidRDefault="004F27DC" w:rsidP="004F27DC">
          <w:pPr>
            <w:pStyle w:val="EEF05E6E89594A8A90B7C8467868153E"/>
          </w:pPr>
          <w:r>
            <w:t>Agenda Topic</w:t>
          </w:r>
        </w:p>
      </w:docPartBody>
    </w:docPart>
    <w:docPart>
      <w:docPartPr>
        <w:name w:val="C23B57E71F464816851A6A8E07A663A6"/>
        <w:category>
          <w:name w:val="General"/>
          <w:gallery w:val="placeholder"/>
        </w:category>
        <w:types>
          <w:type w:val="bbPlcHdr"/>
        </w:types>
        <w:behaviors>
          <w:behavior w:val="content"/>
        </w:behaviors>
        <w:guid w:val="{276D0C05-5028-41F9-BED7-A7718808489A}"/>
      </w:docPartPr>
      <w:docPartBody>
        <w:p w:rsidR="0068788D" w:rsidRDefault="004F27DC" w:rsidP="004F27DC">
          <w:pPr>
            <w:pStyle w:val="C23B57E71F464816851A6A8E07A663A6"/>
          </w:pPr>
          <w:r>
            <w:t>Agenda Topic</w:t>
          </w:r>
        </w:p>
      </w:docPartBody>
    </w:docPart>
    <w:docPart>
      <w:docPartPr>
        <w:name w:val="D59D0F6EB008408ABD6FC8A7FF00D73F"/>
        <w:category>
          <w:name w:val="General"/>
          <w:gallery w:val="placeholder"/>
        </w:category>
        <w:types>
          <w:type w:val="bbPlcHdr"/>
        </w:types>
        <w:behaviors>
          <w:behavior w:val="content"/>
        </w:behaviors>
        <w:guid w:val="{C00BF12A-EEEE-4D63-B390-6DA8FC98E989}"/>
      </w:docPartPr>
      <w:docPartBody>
        <w:p w:rsidR="008F1627" w:rsidRDefault="004E1ECE" w:rsidP="004E1ECE">
          <w:pPr>
            <w:pStyle w:val="D59D0F6EB008408ABD6FC8A7FF00D73F"/>
          </w:pPr>
          <w:r>
            <w:t>Agenda Topic</w:t>
          </w:r>
        </w:p>
      </w:docPartBody>
    </w:docPart>
    <w:docPart>
      <w:docPartPr>
        <w:name w:val="3CB8253C502344478AD3983168240FE5"/>
        <w:category>
          <w:name w:val="General"/>
          <w:gallery w:val="placeholder"/>
        </w:category>
        <w:types>
          <w:type w:val="bbPlcHdr"/>
        </w:types>
        <w:behaviors>
          <w:behavior w:val="content"/>
        </w:behaviors>
        <w:guid w:val="{815766E5-91E4-4D5B-A93A-7142FB103705}"/>
      </w:docPartPr>
      <w:docPartBody>
        <w:p w:rsidR="004C2575" w:rsidRDefault="00645A31" w:rsidP="00645A31">
          <w:pPr>
            <w:pStyle w:val="3CB8253C502344478AD3983168240FE5"/>
          </w:pPr>
          <w:r>
            <w:t>Agenda Topic</w:t>
          </w:r>
        </w:p>
      </w:docPartBody>
    </w:docPart>
    <w:docPart>
      <w:docPartPr>
        <w:name w:val="1B6B7BD207084C619C2D6F446C2B2CEC"/>
        <w:category>
          <w:name w:val="General"/>
          <w:gallery w:val="placeholder"/>
        </w:category>
        <w:types>
          <w:type w:val="bbPlcHdr"/>
        </w:types>
        <w:behaviors>
          <w:behavior w:val="content"/>
        </w:behaviors>
        <w:guid w:val="{4585BE49-07F4-4F3F-B122-E44BC3A241C4}"/>
      </w:docPartPr>
      <w:docPartBody>
        <w:p w:rsidR="004C2575" w:rsidRDefault="00645A31" w:rsidP="00645A31">
          <w:pPr>
            <w:pStyle w:val="1B6B7BD207084C619C2D6F446C2B2CEC"/>
          </w:pPr>
          <w:r>
            <w:t>Agenda Topic</w:t>
          </w:r>
        </w:p>
      </w:docPartBody>
    </w:docPart>
    <w:docPart>
      <w:docPartPr>
        <w:name w:val="62FE3593D4AC44CE89B0AF294AA62766"/>
        <w:category>
          <w:name w:val="General"/>
          <w:gallery w:val="placeholder"/>
        </w:category>
        <w:types>
          <w:type w:val="bbPlcHdr"/>
        </w:types>
        <w:behaviors>
          <w:behavior w:val="content"/>
        </w:behaviors>
        <w:guid w:val="{E796316B-250C-46CB-A342-12FDC336AAC0}"/>
      </w:docPartPr>
      <w:docPartBody>
        <w:p w:rsidR="004C2575" w:rsidRDefault="00645A31" w:rsidP="00645A31">
          <w:pPr>
            <w:pStyle w:val="62FE3593D4AC44CE89B0AF294AA62766"/>
          </w:pPr>
          <w:r>
            <w:t>Agenda Topic</w:t>
          </w:r>
        </w:p>
      </w:docPartBody>
    </w:docPart>
    <w:docPart>
      <w:docPartPr>
        <w:name w:val="8A882F9C323649AFA778AE78F720954E"/>
        <w:category>
          <w:name w:val="General"/>
          <w:gallery w:val="placeholder"/>
        </w:category>
        <w:types>
          <w:type w:val="bbPlcHdr"/>
        </w:types>
        <w:behaviors>
          <w:behavior w:val="content"/>
        </w:behaviors>
        <w:guid w:val="{A52D192F-FBCB-4091-BC1D-66643A1E3B95}"/>
      </w:docPartPr>
      <w:docPartBody>
        <w:p w:rsidR="004C2575" w:rsidRDefault="00645A31" w:rsidP="00645A31">
          <w:pPr>
            <w:pStyle w:val="8A882F9C323649AFA778AE78F720954E"/>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0B"/>
    <w:rsid w:val="000522DD"/>
    <w:rsid w:val="000D03C8"/>
    <w:rsid w:val="002437B2"/>
    <w:rsid w:val="002A164B"/>
    <w:rsid w:val="003C7423"/>
    <w:rsid w:val="003E0F68"/>
    <w:rsid w:val="003E7D3E"/>
    <w:rsid w:val="004357D3"/>
    <w:rsid w:val="004C2575"/>
    <w:rsid w:val="004E1ECE"/>
    <w:rsid w:val="004F27DC"/>
    <w:rsid w:val="004F2CD3"/>
    <w:rsid w:val="004F40FA"/>
    <w:rsid w:val="005747CD"/>
    <w:rsid w:val="00645A31"/>
    <w:rsid w:val="0068788D"/>
    <w:rsid w:val="006C3326"/>
    <w:rsid w:val="0070601D"/>
    <w:rsid w:val="0072299C"/>
    <w:rsid w:val="00742BD4"/>
    <w:rsid w:val="00752963"/>
    <w:rsid w:val="008C2097"/>
    <w:rsid w:val="008E2181"/>
    <w:rsid w:val="008F1627"/>
    <w:rsid w:val="00A461CC"/>
    <w:rsid w:val="00A77424"/>
    <w:rsid w:val="00B74069"/>
    <w:rsid w:val="00CE77D9"/>
    <w:rsid w:val="00D75AEF"/>
    <w:rsid w:val="00D95A02"/>
    <w:rsid w:val="00EC550D"/>
    <w:rsid w:val="00F12F0B"/>
    <w:rsid w:val="00F711E1"/>
    <w:rsid w:val="00FA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 w:type="paragraph" w:customStyle="1" w:styleId="E4B3AA1797A24D2791A0A3DA9AAA9651">
    <w:name w:val="E4B3AA1797A24D2791A0A3DA9AAA9651"/>
    <w:rsid w:val="00FA068D"/>
  </w:style>
  <w:style w:type="paragraph" w:customStyle="1" w:styleId="6F8A3B862C604A75814DB257955DD70D">
    <w:name w:val="6F8A3B862C604A75814DB257955DD70D"/>
    <w:rsid w:val="00FA068D"/>
  </w:style>
  <w:style w:type="paragraph" w:customStyle="1" w:styleId="B36E0C4E51DB49EC948645B88726FA5F">
    <w:name w:val="B36E0C4E51DB49EC948645B88726FA5F"/>
    <w:rsid w:val="00A461CC"/>
  </w:style>
  <w:style w:type="paragraph" w:customStyle="1" w:styleId="D715FE01076E419792A4E6164F018D18">
    <w:name w:val="D715FE01076E419792A4E6164F018D18"/>
    <w:rsid w:val="003E0F68"/>
  </w:style>
  <w:style w:type="paragraph" w:customStyle="1" w:styleId="A3B4ECF663EC45408DEE23ABE7BFBF75">
    <w:name w:val="A3B4ECF663EC45408DEE23ABE7BFBF75"/>
    <w:rsid w:val="003E0F68"/>
  </w:style>
  <w:style w:type="paragraph" w:customStyle="1" w:styleId="7115715C43CB460FBB3261FA392F9183">
    <w:name w:val="7115715C43CB460FBB3261FA392F9183"/>
    <w:rsid w:val="004F40FA"/>
  </w:style>
  <w:style w:type="paragraph" w:customStyle="1" w:styleId="F7809341BC184277AA14C02570F8F249">
    <w:name w:val="F7809341BC184277AA14C02570F8F249"/>
    <w:rsid w:val="002437B2"/>
  </w:style>
  <w:style w:type="paragraph" w:customStyle="1" w:styleId="93C00CB8814D4091B03856E6BAC64368">
    <w:name w:val="93C00CB8814D4091B03856E6BAC64368"/>
    <w:rsid w:val="000D03C8"/>
  </w:style>
  <w:style w:type="paragraph" w:customStyle="1" w:styleId="D5AF8DDBF71C4001AA6CCB77756600ED">
    <w:name w:val="D5AF8DDBF71C4001AA6CCB77756600ED"/>
    <w:rsid w:val="002A164B"/>
  </w:style>
  <w:style w:type="paragraph" w:customStyle="1" w:styleId="9D030E5D3DC1487494636A16D82F4A70">
    <w:name w:val="9D030E5D3DC1487494636A16D82F4A70"/>
    <w:rsid w:val="002A164B"/>
  </w:style>
  <w:style w:type="paragraph" w:customStyle="1" w:styleId="0D1FF5DD77324F43B04270CF3D61DEF9">
    <w:name w:val="0D1FF5DD77324F43B04270CF3D61DEF9"/>
    <w:rsid w:val="002A164B"/>
  </w:style>
  <w:style w:type="paragraph" w:customStyle="1" w:styleId="D41806E286F146B9A166BD5942502DD2">
    <w:name w:val="D41806E286F146B9A166BD5942502DD2"/>
    <w:rsid w:val="00EC550D"/>
    <w:pPr>
      <w:spacing w:after="160" w:line="259" w:lineRule="auto"/>
    </w:pPr>
  </w:style>
  <w:style w:type="paragraph" w:customStyle="1" w:styleId="A0C5763231054E05AFBFC9C5A2FAC571">
    <w:name w:val="A0C5763231054E05AFBFC9C5A2FAC571"/>
    <w:rsid w:val="00F711E1"/>
    <w:pPr>
      <w:spacing w:after="160" w:line="259" w:lineRule="auto"/>
    </w:pPr>
  </w:style>
  <w:style w:type="paragraph" w:customStyle="1" w:styleId="6FD02BB30F65499C95CB003E1B74C003">
    <w:name w:val="6FD02BB30F65499C95CB003E1B74C003"/>
    <w:rsid w:val="00F711E1"/>
    <w:pPr>
      <w:spacing w:after="160" w:line="259" w:lineRule="auto"/>
    </w:pPr>
  </w:style>
  <w:style w:type="paragraph" w:customStyle="1" w:styleId="5E0EAAFA6A4149D1BC466FAC4D6C4E6C">
    <w:name w:val="5E0EAAFA6A4149D1BC466FAC4D6C4E6C"/>
    <w:rsid w:val="00F711E1"/>
    <w:pPr>
      <w:spacing w:after="160" w:line="259" w:lineRule="auto"/>
    </w:pPr>
  </w:style>
  <w:style w:type="paragraph" w:customStyle="1" w:styleId="1B9FDD1472BB4F049A2838B476AEFA7B">
    <w:name w:val="1B9FDD1472BB4F049A2838B476AEFA7B"/>
    <w:rsid w:val="00F711E1"/>
    <w:pPr>
      <w:spacing w:after="160" w:line="259" w:lineRule="auto"/>
    </w:pPr>
  </w:style>
  <w:style w:type="paragraph" w:customStyle="1" w:styleId="00F64B09BF094C468A11874317D136F7">
    <w:name w:val="00F64B09BF094C468A11874317D136F7"/>
    <w:rsid w:val="004F27DC"/>
    <w:pPr>
      <w:spacing w:after="160" w:line="259" w:lineRule="auto"/>
    </w:pPr>
  </w:style>
  <w:style w:type="paragraph" w:customStyle="1" w:styleId="34B60D305B774264ACBCE30D24266B27">
    <w:name w:val="34B60D305B774264ACBCE30D24266B27"/>
    <w:rsid w:val="004F27DC"/>
    <w:pPr>
      <w:spacing w:after="160" w:line="259" w:lineRule="auto"/>
    </w:pPr>
  </w:style>
  <w:style w:type="paragraph" w:customStyle="1" w:styleId="EEF05E6E89594A8A90B7C8467868153E">
    <w:name w:val="EEF05E6E89594A8A90B7C8467868153E"/>
    <w:rsid w:val="004F27DC"/>
    <w:pPr>
      <w:spacing w:after="160" w:line="259" w:lineRule="auto"/>
    </w:pPr>
  </w:style>
  <w:style w:type="paragraph" w:customStyle="1" w:styleId="C23B57E71F464816851A6A8E07A663A6">
    <w:name w:val="C23B57E71F464816851A6A8E07A663A6"/>
    <w:rsid w:val="004F27DC"/>
    <w:pPr>
      <w:spacing w:after="160" w:line="259" w:lineRule="auto"/>
    </w:pPr>
  </w:style>
  <w:style w:type="paragraph" w:customStyle="1" w:styleId="64DFBB558DE5468D95F1B1D53C2ADB07">
    <w:name w:val="64DFBB558DE5468D95F1B1D53C2ADB07"/>
    <w:rsid w:val="00D95A02"/>
    <w:pPr>
      <w:spacing w:after="160" w:line="259" w:lineRule="auto"/>
    </w:pPr>
  </w:style>
  <w:style w:type="paragraph" w:customStyle="1" w:styleId="D59D0F6EB008408ABD6FC8A7FF00D73F">
    <w:name w:val="D59D0F6EB008408ABD6FC8A7FF00D73F"/>
    <w:rsid w:val="004E1ECE"/>
    <w:pPr>
      <w:spacing w:after="160" w:line="259" w:lineRule="auto"/>
    </w:pPr>
  </w:style>
  <w:style w:type="paragraph" w:customStyle="1" w:styleId="C1E7EF4062E3466191CB9E9C9684C19A">
    <w:name w:val="C1E7EF4062E3466191CB9E9C9684C19A"/>
    <w:rsid w:val="004E1ECE"/>
    <w:pPr>
      <w:spacing w:after="160" w:line="259" w:lineRule="auto"/>
    </w:pPr>
  </w:style>
  <w:style w:type="paragraph" w:customStyle="1" w:styleId="3CB8253C502344478AD3983168240FE5">
    <w:name w:val="3CB8253C502344478AD3983168240FE5"/>
    <w:rsid w:val="00645A31"/>
    <w:pPr>
      <w:spacing w:after="160" w:line="259" w:lineRule="auto"/>
    </w:pPr>
  </w:style>
  <w:style w:type="paragraph" w:customStyle="1" w:styleId="1B6B7BD207084C619C2D6F446C2B2CEC">
    <w:name w:val="1B6B7BD207084C619C2D6F446C2B2CEC"/>
    <w:rsid w:val="00645A31"/>
    <w:pPr>
      <w:spacing w:after="160" w:line="259" w:lineRule="auto"/>
    </w:pPr>
  </w:style>
  <w:style w:type="paragraph" w:customStyle="1" w:styleId="62FE3593D4AC44CE89B0AF294AA62766">
    <w:name w:val="62FE3593D4AC44CE89B0AF294AA62766"/>
    <w:rsid w:val="00645A31"/>
    <w:pPr>
      <w:spacing w:after="160" w:line="259" w:lineRule="auto"/>
    </w:pPr>
  </w:style>
  <w:style w:type="paragraph" w:customStyle="1" w:styleId="8A882F9C323649AFA778AE78F720954E">
    <w:name w:val="8A882F9C323649AFA778AE78F720954E"/>
    <w:rsid w:val="00645A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2017-06-28T00:00:00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D6B07A6C-B5A2-415F-8680-6C592D5C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MeetingMinutes.dotx</Template>
  <TotalTime>83</TotalTime>
  <Pages>4</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 minutes</vt:lpstr>
    </vt:vector>
  </TitlesOfParts>
  <Company>Sandia National Laboratories</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Cordero, Julie V</dc:creator>
  <cp:lastModifiedBy>Cordero, Julie V</cp:lastModifiedBy>
  <cp:revision>24</cp:revision>
  <cp:lastPrinted>2016-04-21T17:56:00Z</cp:lastPrinted>
  <dcterms:created xsi:type="dcterms:W3CDTF">2017-07-25T03:01:00Z</dcterms:created>
  <dcterms:modified xsi:type="dcterms:W3CDTF">2017-07-26T23:39:00Z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