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1312"/>
        <w:gridCol w:w="3108"/>
        <w:gridCol w:w="253"/>
        <w:gridCol w:w="1755"/>
        <w:gridCol w:w="1641"/>
      </w:tblGrid>
      <w:tr w:rsidR="006E0E70" w:rsidTr="00063A70">
        <w:trPr>
          <w:trHeight w:hRule="exact" w:val="28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6A466E" w:rsidP="009A5A63">
            <w:pPr>
              <w:pStyle w:val="MinutesandAgendaTitles"/>
            </w:pPr>
            <w:r>
              <w:t>July</w:t>
            </w:r>
            <w:r w:rsidR="00BB16D1">
              <w:t xml:space="preserve"> EFCOG Fire Protection Task Team</w:t>
            </w:r>
            <w:r w:rsidR="006836E7">
              <w:t xml:space="preserve"> Meeting</w:t>
            </w:r>
            <w:r w:rsidR="009B6B69">
              <w:t xml:space="preserve"> </w:t>
            </w:r>
            <w:r w:rsidR="00A665C1">
              <w:t>Minutes</w:t>
            </w:r>
          </w:p>
        </w:tc>
      </w:tr>
      <w:tr w:rsidR="006E0E70" w:rsidTr="00063A70">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7-07-26T00:00:00Z">
              <w:dateFormat w:val="M.d.yyyy"/>
              <w:lid w:val="en-US"/>
              <w:storeMappedDataAs w:val="dateTime"/>
              <w:calendar w:val="gregorian"/>
            </w:date>
          </w:sdtPr>
          <w:sdtEndPr/>
          <w:sdtContent>
            <w:tc>
              <w:tcPr>
                <w:tcW w:w="36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A466E">
                <w:pPr>
                  <w:pStyle w:val="BodyCopy"/>
                </w:pPr>
                <w:r>
                  <w:t>7</w:t>
                </w:r>
                <w:r w:rsidR="00070F9C">
                  <w:t>.</w:t>
                </w:r>
                <w:r>
                  <w:t>26</w:t>
                </w:r>
                <w:r w:rsidR="003111DB">
                  <w:t>.2017</w:t>
                </w:r>
              </w:p>
            </w:tc>
          </w:sdtContent>
        </w:sdt>
        <w:tc>
          <w:tcPr>
            <w:tcW w:w="33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551EB" w:rsidP="00BB16D1">
            <w:pPr>
              <w:pStyle w:val="BodyCopy"/>
            </w:pPr>
            <w:r>
              <w:rPr>
                <w:spacing w:val="0"/>
              </w:rPr>
              <w:t>12</w:t>
            </w:r>
            <w:r w:rsidR="00C86341">
              <w:rPr>
                <w:spacing w:val="0"/>
              </w:rPr>
              <w:t>:0</w:t>
            </w:r>
            <w:r w:rsidR="002712EB">
              <w:rPr>
                <w:spacing w:val="0"/>
              </w:rPr>
              <w:t>0 MS</w:t>
            </w:r>
            <w:r w:rsidR="00BB16D1">
              <w:rPr>
                <w:spacing w:val="0"/>
              </w:rPr>
              <w:t>T</w:t>
            </w:r>
          </w:p>
        </w:tc>
        <w:tc>
          <w:tcPr>
            <w:tcW w:w="339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4E5FF3">
        <w:trPr>
          <w:trHeight w:hRule="exact" w:val="640"/>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22E5" w:rsidRDefault="00F40877" w:rsidP="006A466E">
            <w:pPr>
              <w:pStyle w:val="BodyCopy"/>
            </w:pPr>
            <w:r>
              <w:t xml:space="preserve">Mike Cates, Jake Greenwell, Alex Smith, Randy Lanham, Will </w:t>
            </w:r>
            <w:proofErr w:type="spellStart"/>
            <w:r>
              <w:t>Cosey</w:t>
            </w:r>
            <w:proofErr w:type="spellEnd"/>
            <w:r>
              <w:t xml:space="preserve">, Allan Coutts, Jim </w:t>
            </w:r>
            <w:proofErr w:type="spellStart"/>
            <w:r>
              <w:t>Bisker</w:t>
            </w:r>
            <w:proofErr w:type="spellEnd"/>
            <w:r>
              <w:t xml:space="preserve">, Brian Sackett, Nolan Baker, Tomas Sanchez, Brett </w:t>
            </w:r>
            <w:proofErr w:type="spellStart"/>
            <w:r>
              <w:t>Kujath</w:t>
            </w:r>
            <w:proofErr w:type="spellEnd"/>
            <w:r>
              <w:t xml:space="preserve">, Darwin </w:t>
            </w:r>
            <w:proofErr w:type="spellStart"/>
            <w:r>
              <w:t>Damba</w:t>
            </w:r>
            <w:proofErr w:type="spellEnd"/>
            <w:r>
              <w:t xml:space="preserve">, Stephen Angell, Kyle Morrison, Harvey </w:t>
            </w:r>
            <w:proofErr w:type="spellStart"/>
            <w:r>
              <w:t>Goranson</w:t>
            </w:r>
            <w:proofErr w:type="spellEnd"/>
            <w:r>
              <w:t>, Tom Allison, Josh Herrera</w:t>
            </w:r>
            <w:r w:rsidR="00B80A50">
              <w:t xml:space="preserve">, Frank </w:t>
            </w:r>
            <w:proofErr w:type="spellStart"/>
            <w:r w:rsidR="00B80A50">
              <w:t>Broidy</w:t>
            </w:r>
            <w:proofErr w:type="spellEnd"/>
          </w:p>
        </w:tc>
      </w:tr>
      <w:tr w:rsidR="006E0E70" w:rsidTr="00063A70">
        <w:trPr>
          <w:trHeight w:hRule="exact" w:val="28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063A70">
        <w:trPr>
          <w:trHeight w:hRule="exact" w:val="288"/>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r w:rsidR="00517EE8">
              <w:t xml:space="preserve"> / Status</w:t>
            </w:r>
          </w:p>
        </w:tc>
      </w:tr>
      <w:tr w:rsidR="006E0E70" w:rsidTr="00F40877">
        <w:trPr>
          <w:trHeight w:hRule="exact" w:val="577"/>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A466E" w:rsidRDefault="006A466E" w:rsidP="006A466E">
            <w:pPr>
              <w:pStyle w:val="BodyCopy"/>
            </w:pPr>
            <w:r>
              <w:t xml:space="preserve">Confirm </w:t>
            </w:r>
            <w:r w:rsidR="00A4625A">
              <w:t xml:space="preserve">EFCOG </w:t>
            </w:r>
            <w:r>
              <w:t>membership and POC info.</w:t>
            </w:r>
            <w:r w:rsidR="000A577C">
              <w:t xml:space="preserve"> </w:t>
            </w:r>
            <w:r>
              <w:t>(refer to e-mail from Julie Cordero on 7/19/17)</w:t>
            </w:r>
          </w:p>
          <w:p w:rsidR="006E0E70" w:rsidRDefault="006A466E" w:rsidP="006A466E">
            <w:pPr>
              <w:pStyle w:val="BodyCopy"/>
            </w:pPr>
            <w:r>
              <w:t>Note: N</w:t>
            </w:r>
            <w:r w:rsidR="000A577C">
              <w:rPr>
                <w:rStyle w:val="Hyperlink"/>
                <w:color w:val="auto"/>
                <w:u w:val="none"/>
              </w:rPr>
              <w:t xml:space="preserve">on-members </w:t>
            </w:r>
            <w:r>
              <w:rPr>
                <w:rStyle w:val="Hyperlink"/>
                <w:color w:val="auto"/>
                <w:u w:val="none"/>
              </w:rPr>
              <w:t>are encouraged to join, otherwise they will be re</w:t>
            </w:r>
            <w:r w:rsidR="000A577C">
              <w:rPr>
                <w:rStyle w:val="Hyperlink"/>
                <w:color w:val="auto"/>
                <w:u w:val="none"/>
              </w:rPr>
              <w:t>moved from the distribution</w:t>
            </w:r>
            <w:r>
              <w:rPr>
                <w:rStyle w:val="Hyperlink"/>
                <w:color w:val="auto"/>
                <w:u w:val="none"/>
              </w:rPr>
              <w:t xml:space="preserve"> in the near future</w:t>
            </w:r>
            <w:r w:rsidR="000A577C">
              <w:rPr>
                <w:rStyle w:val="Hyperlink"/>
                <w:color w:val="auto"/>
                <w:u w:val="none"/>
              </w:rPr>
              <w:t>.</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A466E">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A466E">
            <w:pPr>
              <w:pStyle w:val="BodyCopy"/>
            </w:pPr>
            <w:r>
              <w:t>8/18/17</w:t>
            </w:r>
          </w:p>
        </w:tc>
      </w:tr>
      <w:tr w:rsidR="00022913" w:rsidTr="00B80A50">
        <w:trPr>
          <w:trHeight w:hRule="exact" w:val="1171"/>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E17A9B" w:rsidP="00E17A9B">
            <w:pPr>
              <w:pStyle w:val="BodyCopy"/>
            </w:pPr>
            <w:r>
              <w:t>Reminder: Multiple documents have been posted to the Repository (i.e., Delegation of Authority Letters, Equivalencies and Exemptions, Applicability Matrices for DOE O 420.1C, DOE-STD-1066-2012 and DOE-STD-1020-2012,</w:t>
            </w:r>
            <w:r w:rsidR="00256AE6">
              <w:t xml:space="preserve"> NFS-16 presentations</w:t>
            </w:r>
            <w:r>
              <w:t xml:space="preserve">), </w:t>
            </w:r>
            <w:hyperlink r:id="rId10" w:history="1">
              <w:r w:rsidRPr="00CB2148">
                <w:rPr>
                  <w:rStyle w:val="Hyperlink"/>
                </w:rPr>
                <w:t>http://hqlnc.doe.gov/eh/Fire+Protection.nsf/hp?OpenForm</w:t>
              </w:r>
            </w:hyperlink>
            <w:r>
              <w:t xml:space="preserve">.  Login uses first and last name (e.g., Jane Doe).  Verify member information is correct.  </w:t>
            </w:r>
            <w:r w:rsidR="00022913">
              <w:t xml:space="preserve">Send Jim </w:t>
            </w:r>
            <w:proofErr w:type="spellStart"/>
            <w:r w:rsidR="00022913">
              <w:t>Bisker</w:t>
            </w:r>
            <w:proofErr w:type="spellEnd"/>
            <w:r w:rsidR="00022913">
              <w:t xml:space="preserve"> an e-mail at </w:t>
            </w:r>
            <w:hyperlink r:id="rId11" w:history="1">
              <w:r w:rsidR="00022913" w:rsidRPr="00F5775D">
                <w:rPr>
                  <w:rStyle w:val="Hyperlink"/>
                </w:rPr>
                <w:t>Jim.Bisker@hq.doe.gov</w:t>
              </w:r>
            </w:hyperlink>
            <w:r w:rsidR="00022913">
              <w:t xml:space="preserve"> so he can reset your password</w:t>
            </w:r>
            <w:r>
              <w:t>, if needed.</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E17A9B">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On-going</w:t>
            </w:r>
          </w:p>
        </w:tc>
      </w:tr>
      <w:tr w:rsidR="00B866ED" w:rsidTr="00F40877">
        <w:trPr>
          <w:trHeight w:hRule="exact" w:val="388"/>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B62DE1" w:rsidP="00A350D9">
            <w:pPr>
              <w:pStyle w:val="BodyCopy"/>
            </w:pPr>
            <w:r>
              <w:t>Volunteer for a J</w:t>
            </w:r>
            <w:r w:rsidR="00A350D9">
              <w:t xml:space="preserve">oint-Contractor review effort </w:t>
            </w:r>
            <w:r w:rsidR="00B866ED">
              <w:t>of codes/standards.</w:t>
            </w:r>
            <w:r w:rsidR="00CF39D6">
              <w:t xml:space="preserve"> </w:t>
            </w:r>
          </w:p>
          <w:p w:rsidR="00B866ED" w:rsidRDefault="00CF39D6" w:rsidP="00B62DE1">
            <w:pPr>
              <w:pStyle w:val="BodyCopy"/>
            </w:pPr>
            <w:r>
              <w:t>No</w:t>
            </w:r>
            <w:r w:rsidR="00B62DE1">
              <w:t>te: Rich Lewis is the POC</w:t>
            </w:r>
            <w:r w:rsidR="00A32B5C">
              <w:t xml:space="preserve"> </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On-going</w:t>
            </w:r>
          </w:p>
        </w:tc>
      </w:tr>
      <w:tr w:rsidR="00074C54" w:rsidTr="00F40877">
        <w:trPr>
          <w:trHeight w:hRule="exact" w:val="568"/>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rPr>
                <w:color w:val="FF0000"/>
              </w:rPr>
            </w:pPr>
            <w:r w:rsidRPr="002B6A5C">
              <w:t xml:space="preserve">Provide a list of robust SNM containers for which empirical fire testing results may be useful.  Send to Ray </w:t>
            </w:r>
            <w:proofErr w:type="spellStart"/>
            <w:r w:rsidRPr="002B6A5C">
              <w:t>Sprankle</w:t>
            </w:r>
            <w:proofErr w:type="spellEnd"/>
            <w:r w:rsidRPr="002B6A5C">
              <w:t xml:space="preserve">, SRNS, N&amp;CSE, </w:t>
            </w:r>
            <w:hyperlink r:id="rId12" w:history="1">
              <w:r w:rsidRPr="00F5505B">
                <w:rPr>
                  <w:rStyle w:val="Hyperlink"/>
                  <w:color w:val="FF0000"/>
                </w:rPr>
                <w:t>Ray.Sprankle@srs.gov</w:t>
              </w:r>
            </w:hyperlink>
            <w:r w:rsidRPr="002B6A5C">
              <w:t xml:space="preserve">, 803-557-9470 or Rob </w:t>
            </w:r>
            <w:proofErr w:type="spellStart"/>
            <w:r w:rsidRPr="002B6A5C">
              <w:t>Plonski</w:t>
            </w:r>
            <w:proofErr w:type="spellEnd"/>
            <w:r w:rsidRPr="002B6A5C">
              <w:t xml:space="preserve">, </w:t>
            </w:r>
            <w:hyperlink r:id="rId13" w:history="1">
              <w:r w:rsidRPr="00196DB3">
                <w:rPr>
                  <w:rStyle w:val="Hyperlink"/>
                </w:rPr>
                <w:t>Robert.Plonski@srs.gov</w:t>
              </w:r>
            </w:hyperlink>
            <w:r>
              <w:rPr>
                <w:color w:val="FF0000"/>
              </w:rPr>
              <w:t>.</w:t>
            </w:r>
          </w:p>
          <w:p w:rsidR="00074C54" w:rsidRDefault="00074C54" w:rsidP="005D6162">
            <w:pPr>
              <w:pStyle w:val="BodyCopy"/>
            </w:pPr>
          </w:p>
          <w:p w:rsidR="00074C54" w:rsidRDefault="00074C54" w:rsidP="005D6162">
            <w:pPr>
              <w:pStyle w:val="BodyCopy"/>
            </w:pP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pPr>
            <w:r>
              <w:t>On-going</w:t>
            </w:r>
          </w:p>
        </w:tc>
      </w:tr>
      <w:tr w:rsidR="0021371E" w:rsidTr="00F40877">
        <w:trPr>
          <w:trHeight w:hRule="exact" w:val="433"/>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21371E" w:rsidP="005D6162">
            <w:pPr>
              <w:pStyle w:val="BodyCopy"/>
            </w:pPr>
            <w:r>
              <w:t>Send Hanford’s ITM Standards document to the EFCOG FP Task Team distribution.</w:t>
            </w:r>
          </w:p>
          <w:p w:rsidR="00B62DE1" w:rsidRDefault="00B62DE1" w:rsidP="005D6162">
            <w:pPr>
              <w:pStyle w:val="BodyCopy"/>
            </w:pPr>
            <w:r>
              <w:t>Status: James Collins left Hanford, and new POCs have been contacted via e-mail on 2/22/17.</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B62DE1" w:rsidP="005D6162">
            <w:pPr>
              <w:pStyle w:val="BodyCopy"/>
            </w:pPr>
            <w:r>
              <w:t>Adam Moldovan or Coby Sadler</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21371E" w:rsidP="005D6162">
            <w:pPr>
              <w:pStyle w:val="BodyCopy"/>
            </w:pPr>
            <w:r>
              <w:t>TBD</w:t>
            </w:r>
          </w:p>
        </w:tc>
      </w:tr>
      <w:tr w:rsidR="005D0167" w:rsidTr="00F40877">
        <w:trPr>
          <w:trHeight w:hRule="exact" w:val="613"/>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Reach out to the NFPA POC regarding the call for data to calculate failure rates</w:t>
            </w:r>
          </w:p>
          <w:p w:rsidR="005D0167" w:rsidRDefault="005D0167" w:rsidP="004B0131">
            <w:pPr>
              <w:pStyle w:val="BodyCopy"/>
            </w:pPr>
            <w:r>
              <w:t xml:space="preserve">Status: an e-mail inquiry was sent to </w:t>
            </w:r>
            <w:hyperlink r:id="rId14" w:history="1">
              <w:r w:rsidRPr="00196DB3">
                <w:rPr>
                  <w:rStyle w:val="Hyperlink"/>
                </w:rPr>
                <w:t>sandbox@nfpa.org</w:t>
              </w:r>
            </w:hyperlink>
            <w:r>
              <w:t xml:space="preserve"> on 9/28/16</w:t>
            </w:r>
            <w:r w:rsidR="00C455BA">
              <w:t xml:space="preserve"> and a follow-up on 2/21/17</w:t>
            </w:r>
            <w:r>
              <w:t>; response is pending</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TBD</w:t>
            </w:r>
          </w:p>
        </w:tc>
      </w:tr>
      <w:tr w:rsidR="00F06D85" w:rsidTr="00F40877">
        <w:trPr>
          <w:trHeight w:hRule="exact" w:val="343"/>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r>
              <w:t>Provide government-owned vs. government-leased info to Jessy Innocent</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B636D0" w:rsidP="004C3921">
            <w:pPr>
              <w:pStyle w:val="BodyCopy"/>
            </w:pPr>
            <w:r>
              <w:t xml:space="preserve">Completed on </w:t>
            </w:r>
            <w:r w:rsidR="004E5FF3">
              <w:t>7/26</w:t>
            </w:r>
            <w:r w:rsidR="00F06D85">
              <w:t>/17</w:t>
            </w:r>
          </w:p>
        </w:tc>
      </w:tr>
      <w:tr w:rsidR="00DC060F" w:rsidTr="00F40877">
        <w:trPr>
          <w:trHeight w:hRule="exact" w:val="262"/>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C060F" w:rsidRDefault="00DC060F" w:rsidP="00DC060F">
            <w:pPr>
              <w:pStyle w:val="BodyCopy"/>
            </w:pPr>
            <w:r>
              <w:t xml:space="preserve">Review </w:t>
            </w:r>
            <w:r w:rsidR="00F40877">
              <w:t xml:space="preserve">HPR </w:t>
            </w:r>
            <w:r>
              <w:t>draft and provide comments to David Greer (experienced and new hire staff)</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C060F" w:rsidRDefault="00DC060F" w:rsidP="00DC060F">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C060F" w:rsidRDefault="00DC060F" w:rsidP="00DC060F">
            <w:pPr>
              <w:pStyle w:val="BodyCopy"/>
            </w:pPr>
            <w:r>
              <w:t>7/31/17</w:t>
            </w:r>
          </w:p>
        </w:tc>
      </w:tr>
      <w:tr w:rsidR="00DC060F" w:rsidTr="00F40877">
        <w:trPr>
          <w:trHeight w:hRule="exact" w:val="262"/>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C060F" w:rsidRDefault="00DC060F" w:rsidP="00DC060F">
            <w:pPr>
              <w:pStyle w:val="BodyCopy"/>
            </w:pPr>
            <w:r>
              <w:t xml:space="preserve">Volunteer to arbitrate </w:t>
            </w:r>
            <w:r w:rsidR="00F40877">
              <w:t xml:space="preserve">HPR </w:t>
            </w:r>
            <w:r>
              <w:t>comments</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C060F" w:rsidRDefault="00DC060F" w:rsidP="00DC060F">
            <w:pPr>
              <w:pStyle w:val="BodyCopy"/>
            </w:pPr>
            <w:r>
              <w:t>TBD</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C060F" w:rsidRDefault="00DC060F" w:rsidP="00DC060F">
            <w:pPr>
              <w:pStyle w:val="BodyCopy"/>
            </w:pPr>
            <w:r>
              <w:t>7/31/17</w:t>
            </w:r>
          </w:p>
        </w:tc>
      </w:tr>
      <w:tr w:rsidR="0031357D" w:rsidTr="00664E7D">
        <w:trPr>
          <w:trHeight w:hRule="exact" w:val="361"/>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7D" w:rsidRDefault="0031357D" w:rsidP="0031357D">
            <w:pPr>
              <w:pStyle w:val="BodyCopy"/>
            </w:pPr>
            <w:r>
              <w:t>Send out latest draft of FAQs</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7D" w:rsidRDefault="0031357D" w:rsidP="0031357D">
            <w:pPr>
              <w:pStyle w:val="BodyCopy"/>
            </w:pPr>
            <w:r>
              <w:t xml:space="preserve">Jim </w:t>
            </w:r>
            <w:proofErr w:type="spellStart"/>
            <w:r>
              <w:t>Bisker</w:t>
            </w:r>
            <w:proofErr w:type="spellEnd"/>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7D" w:rsidRDefault="0031357D" w:rsidP="0031357D">
            <w:pPr>
              <w:pStyle w:val="BodyCopy"/>
            </w:pPr>
            <w:r>
              <w:t>Completed</w:t>
            </w:r>
            <w:r w:rsidR="00664E7D">
              <w:t xml:space="preserve"> on 6/20/17</w:t>
            </w:r>
          </w:p>
        </w:tc>
      </w:tr>
      <w:tr w:rsidR="00664E7D" w:rsidTr="00F40877">
        <w:trPr>
          <w:trHeight w:hRule="exact" w:val="622"/>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64E7D" w:rsidRDefault="00664E7D" w:rsidP="00664E7D">
            <w:pPr>
              <w:pStyle w:val="BodyCopy"/>
            </w:pPr>
            <w:r>
              <w:t>Review and provide comments on DRAFT FAQs</w:t>
            </w:r>
          </w:p>
          <w:p w:rsidR="00F40877" w:rsidRDefault="00F40877" w:rsidP="00664E7D">
            <w:pPr>
              <w:pStyle w:val="BodyCopy"/>
            </w:pPr>
            <w:r>
              <w:t xml:space="preserve">Note: Send to Jim </w:t>
            </w:r>
            <w:proofErr w:type="spellStart"/>
            <w:r>
              <w:t>Bisker</w:t>
            </w:r>
            <w:proofErr w:type="spellEnd"/>
            <w:r>
              <w:t xml:space="preserve"> and copy Julie Cordero OR send to Julie Cordero for roll-up and transmittal to Jim </w:t>
            </w:r>
            <w:proofErr w:type="spellStart"/>
            <w:r>
              <w:t>Bisker</w:t>
            </w:r>
            <w:proofErr w:type="spellEnd"/>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64E7D" w:rsidRDefault="00664E7D" w:rsidP="00664E7D">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64E7D" w:rsidRDefault="00664E7D" w:rsidP="00664E7D">
            <w:pPr>
              <w:pStyle w:val="BodyCopy"/>
            </w:pPr>
            <w:r>
              <w:t>7/31/17</w:t>
            </w:r>
          </w:p>
        </w:tc>
      </w:tr>
      <w:tr w:rsidR="00664E7D" w:rsidTr="00F40877">
        <w:trPr>
          <w:trHeight w:hRule="exact" w:val="379"/>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64E7D" w:rsidRDefault="00664E7D" w:rsidP="00664E7D">
            <w:pPr>
              <w:pStyle w:val="BodyCopy"/>
            </w:pPr>
            <w:r>
              <w:t xml:space="preserve">Send out the latest DOE O 420.1C </w:t>
            </w:r>
            <w:proofErr w:type="spellStart"/>
            <w:r>
              <w:t>Chg</w:t>
            </w:r>
            <w:proofErr w:type="spellEnd"/>
            <w:r>
              <w:t xml:space="preserve"> 2</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64E7D" w:rsidRDefault="00664E7D" w:rsidP="00664E7D">
            <w:pPr>
              <w:pStyle w:val="BodyCopy"/>
            </w:pPr>
            <w:r>
              <w:t xml:space="preserve">Jim </w:t>
            </w:r>
            <w:proofErr w:type="spellStart"/>
            <w:r>
              <w:t>Bisker</w:t>
            </w:r>
            <w:proofErr w:type="spellEnd"/>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64E7D" w:rsidRDefault="00664E7D" w:rsidP="00664E7D">
            <w:pPr>
              <w:pStyle w:val="BodyCopy"/>
            </w:pPr>
            <w:r>
              <w:t>Completed on 7/5/17</w:t>
            </w:r>
          </w:p>
        </w:tc>
      </w:tr>
      <w:tr w:rsidR="0009217E" w:rsidTr="00F40877">
        <w:trPr>
          <w:trHeight w:hRule="exact" w:val="262"/>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217E" w:rsidRDefault="0009217E" w:rsidP="0009217E">
            <w:pPr>
              <w:pStyle w:val="BodyCopy"/>
            </w:pPr>
            <w:r>
              <w:t xml:space="preserve">Volunteer to be on a Task Team  </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217E" w:rsidRDefault="0009217E" w:rsidP="0009217E">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217E" w:rsidRDefault="0009217E" w:rsidP="0009217E">
            <w:pPr>
              <w:pStyle w:val="BodyCopy"/>
            </w:pPr>
            <w:r>
              <w:t xml:space="preserve">On-going </w:t>
            </w:r>
          </w:p>
        </w:tc>
      </w:tr>
      <w:tr w:rsidR="006C2281" w:rsidTr="00F40877">
        <w:trPr>
          <w:trHeight w:hRule="exact" w:val="370"/>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2281" w:rsidRDefault="006C2281" w:rsidP="006C2281">
            <w:pPr>
              <w:pStyle w:val="BodyCopy"/>
            </w:pPr>
            <w:r>
              <w:t>Send list of team members for Annual Fire Protection Summary</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2281" w:rsidRDefault="006C2281" w:rsidP="006C2281">
            <w:pPr>
              <w:pStyle w:val="BodyCopy"/>
            </w:pPr>
            <w:r>
              <w:t xml:space="preserve">Jim </w:t>
            </w:r>
            <w:proofErr w:type="spellStart"/>
            <w:r>
              <w:t>Bisker</w:t>
            </w:r>
            <w:proofErr w:type="spellEnd"/>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2281" w:rsidRDefault="006C2281" w:rsidP="006C2281">
            <w:pPr>
              <w:pStyle w:val="BodyCopy"/>
            </w:pPr>
            <w:r>
              <w:t>Completed on 6/28/17</w:t>
            </w:r>
          </w:p>
        </w:tc>
      </w:tr>
      <w:tr w:rsidR="006C2281" w:rsidTr="004C3921">
        <w:trPr>
          <w:trHeight w:hRule="exact" w:val="28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C2281" w:rsidRDefault="006C2281" w:rsidP="006C2281">
            <w:pPr>
              <w:pStyle w:val="MinutesandAgendaTitles"/>
            </w:pPr>
            <w:r>
              <w:t>Joint-Contractor Review Effort of Codes/Standards</w:t>
            </w:r>
          </w:p>
        </w:tc>
      </w:tr>
      <w:tr w:rsidR="006C2281" w:rsidTr="004C3921">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C2281" w:rsidRDefault="006C2281" w:rsidP="006C2281">
            <w:pPr>
              <w:pStyle w:val="BodyCopy"/>
            </w:pP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C2281" w:rsidRDefault="00F40877" w:rsidP="006C2281">
            <w:pPr>
              <w:pStyle w:val="BodyCopy"/>
            </w:pPr>
            <w:r>
              <w:t>Tom Allison</w:t>
            </w:r>
          </w:p>
        </w:tc>
      </w:tr>
      <w:tr w:rsidR="006C2281" w:rsidTr="004C3921">
        <w:trPr>
          <w:trHeight w:hRule="exact" w:val="56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2281" w:rsidRDefault="006C2281" w:rsidP="006C2281">
            <w:pPr>
              <w:pStyle w:val="BodyCopy"/>
            </w:pPr>
            <w:r>
              <w:t>Discussion</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2281" w:rsidRDefault="006C2281" w:rsidP="006C2281">
            <w:pPr>
              <w:pStyle w:val="BodyCopy"/>
            </w:pPr>
            <w:r>
              <w:t>Status Update</w:t>
            </w:r>
          </w:p>
        </w:tc>
      </w:tr>
      <w:tr w:rsidR="006C2281" w:rsidTr="00DC3713">
        <w:trPr>
          <w:trHeight w:hRule="exact" w:val="101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40877" w:rsidRDefault="00F40877" w:rsidP="006C2281">
            <w:pPr>
              <w:rPr>
                <w:sz w:val="16"/>
              </w:rPr>
            </w:pPr>
            <w:r>
              <w:rPr>
                <w:sz w:val="16"/>
              </w:rPr>
              <w:t>13 sites participated; 11 responded and 2 are pending</w:t>
            </w:r>
          </w:p>
          <w:p w:rsidR="00F40877" w:rsidRPr="00F40877" w:rsidRDefault="00F40877" w:rsidP="00F40877">
            <w:pPr>
              <w:pStyle w:val="ListParagraph"/>
              <w:numPr>
                <w:ilvl w:val="0"/>
                <w:numId w:val="17"/>
              </w:numPr>
              <w:rPr>
                <w:sz w:val="16"/>
              </w:rPr>
            </w:pPr>
            <w:r>
              <w:rPr>
                <w:sz w:val="16"/>
              </w:rPr>
              <w:t>Sandia review is pending; delayed due to a medical absence</w:t>
            </w:r>
          </w:p>
          <w:p w:rsidR="00F40877" w:rsidRDefault="00F40877" w:rsidP="00F40877">
            <w:pPr>
              <w:rPr>
                <w:sz w:val="16"/>
              </w:rPr>
            </w:pPr>
            <w:r>
              <w:rPr>
                <w:sz w:val="16"/>
              </w:rPr>
              <w:t xml:space="preserve">Next steps: </w:t>
            </w:r>
          </w:p>
          <w:p w:rsidR="00F40877" w:rsidRDefault="00F40877" w:rsidP="00F40877">
            <w:pPr>
              <w:pStyle w:val="ListParagraph"/>
              <w:numPr>
                <w:ilvl w:val="0"/>
                <w:numId w:val="17"/>
              </w:numPr>
              <w:rPr>
                <w:sz w:val="16"/>
              </w:rPr>
            </w:pPr>
            <w:r w:rsidRPr="00F40877">
              <w:rPr>
                <w:sz w:val="16"/>
              </w:rPr>
              <w:t>A list of ~200 codes/standards reviews will be scheduled</w:t>
            </w:r>
            <w:r w:rsidR="00DC3713">
              <w:rPr>
                <w:sz w:val="16"/>
              </w:rPr>
              <w:t xml:space="preserve"> and assigned between participating sites</w:t>
            </w:r>
          </w:p>
          <w:p w:rsidR="00DC3713" w:rsidRPr="00F40877" w:rsidRDefault="00DC3713" w:rsidP="00F40877">
            <w:pPr>
              <w:pStyle w:val="ListParagraph"/>
              <w:numPr>
                <w:ilvl w:val="0"/>
                <w:numId w:val="17"/>
              </w:numPr>
              <w:rPr>
                <w:sz w:val="16"/>
              </w:rPr>
            </w:pPr>
            <w:r>
              <w:rPr>
                <w:sz w:val="16"/>
              </w:rPr>
              <w:t>Reviews will be posted on the EFCOG website</w:t>
            </w:r>
          </w:p>
          <w:p w:rsidR="00F40877" w:rsidRDefault="00F40877" w:rsidP="006C2281">
            <w:pPr>
              <w:rPr>
                <w:sz w:val="16"/>
              </w:rPr>
            </w:pPr>
          </w:p>
          <w:p w:rsidR="006C2281" w:rsidRPr="00DC060F" w:rsidRDefault="006C2281" w:rsidP="006C2281">
            <w:pPr>
              <w:rPr>
                <w:sz w:val="16"/>
              </w:rPr>
            </w:pPr>
          </w:p>
        </w:tc>
      </w:tr>
      <w:tr w:rsidR="006C2281" w:rsidTr="004C3921">
        <w:trPr>
          <w:trHeight w:hRule="exact" w:val="288"/>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C2281" w:rsidRDefault="006C2281" w:rsidP="006C2281">
            <w:pPr>
              <w:pStyle w:val="BodyCopy"/>
            </w:pPr>
            <w:r>
              <w:t>Action Items</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C2281" w:rsidRDefault="006C2281" w:rsidP="006C2281">
            <w:pPr>
              <w:pStyle w:val="BodyCopy"/>
            </w:pPr>
            <w:r>
              <w:t>Person Responsible</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C2281" w:rsidRDefault="006C2281" w:rsidP="006C2281">
            <w:pPr>
              <w:pStyle w:val="BodyCopy"/>
            </w:pPr>
            <w:r>
              <w:t>Deadline</w:t>
            </w:r>
          </w:p>
        </w:tc>
      </w:tr>
      <w:tr w:rsidR="006C2281" w:rsidTr="004C3921">
        <w:trPr>
          <w:trHeight w:hRule="exact" w:val="316"/>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2281" w:rsidRDefault="006C2281" w:rsidP="006C2281">
            <w:pPr>
              <w:pStyle w:val="BodyCopy"/>
            </w:pP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2281" w:rsidRDefault="006C2281" w:rsidP="006C2281">
            <w:pPr>
              <w:pStyle w:val="BodyCopy"/>
            </w:pP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2281" w:rsidRDefault="006C2281" w:rsidP="006C2281">
            <w:pPr>
              <w:pStyle w:val="BodyCopy"/>
            </w:pPr>
          </w:p>
        </w:tc>
      </w:tr>
    </w:tbl>
    <w:p w:rsidR="00DC3713" w:rsidRDefault="00DC3713">
      <w:r>
        <w:rPr>
          <w:b/>
        </w:rPr>
        <w:br w:type="page"/>
      </w:r>
    </w:p>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4420"/>
        <w:gridCol w:w="2149"/>
        <w:gridCol w:w="1500"/>
      </w:tblGrid>
      <w:tr w:rsidR="00AB6675" w:rsidTr="004757CF">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B6675" w:rsidRDefault="009609BC" w:rsidP="00DC060F">
            <w:pPr>
              <w:pStyle w:val="MinutesandAgendaTitles"/>
            </w:pPr>
            <w:sdt>
              <w:sdtPr>
                <w:id w:val="1407414642"/>
                <w:placeholder>
                  <w:docPart w:val="D59D0F6EB008408ABD6FC8A7FF00D73F"/>
                </w:placeholder>
              </w:sdtPr>
              <w:sdtEndPr/>
              <w:sdtContent>
                <w:r w:rsidR="004272F9">
                  <w:t>STD-1066-2016</w:t>
                </w:r>
                <w:r w:rsidR="00DC060F">
                  <w:t xml:space="preserve"> FAQ’s</w:t>
                </w:r>
              </w:sdtContent>
            </w:sdt>
          </w:p>
        </w:tc>
      </w:tr>
      <w:tr w:rsidR="00AB6675" w:rsidTr="004757CF">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B6675" w:rsidRDefault="00AB6675" w:rsidP="004757CF">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B6675" w:rsidRDefault="00DC060F" w:rsidP="004757CF">
            <w:pPr>
              <w:pStyle w:val="BodyCopy"/>
            </w:pPr>
            <w:r>
              <w:t>Julie Cordero</w:t>
            </w:r>
            <w:r w:rsidR="00AB6675">
              <w:t xml:space="preserve"> </w:t>
            </w:r>
          </w:p>
        </w:tc>
      </w:tr>
      <w:tr w:rsidR="00AB6675" w:rsidTr="004757CF">
        <w:trPr>
          <w:trHeight w:hRule="exact" w:val="739"/>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r>
              <w:t>Status</w:t>
            </w:r>
          </w:p>
        </w:tc>
      </w:tr>
      <w:tr w:rsidR="00AB6675" w:rsidTr="00561917">
        <w:trPr>
          <w:trHeight w:hRule="exact" w:val="8722"/>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B05855" w:rsidP="00B05855">
            <w:pPr>
              <w:rPr>
                <w:sz w:val="16"/>
              </w:rPr>
            </w:pPr>
            <w:r>
              <w:rPr>
                <w:sz w:val="16"/>
              </w:rPr>
              <w:t>Several sites have submitted proposed new FAQs and proposed responses (see attached).</w:t>
            </w:r>
            <w:r w:rsidR="00061E56">
              <w:rPr>
                <w:sz w:val="16"/>
              </w:rPr>
              <w:t xml:space="preserve">  </w:t>
            </w:r>
          </w:p>
          <w:p w:rsidR="00A42C26" w:rsidRDefault="00A42C26" w:rsidP="00B05855">
            <w:pPr>
              <w:rPr>
                <w:sz w:val="16"/>
              </w:rPr>
            </w:pPr>
          </w:p>
          <w:p w:rsidR="00A42C26" w:rsidRDefault="00A42C26" w:rsidP="00B05855">
            <w:pPr>
              <w:rPr>
                <w:sz w:val="16"/>
              </w:rPr>
            </w:pPr>
            <w:r>
              <w:rPr>
                <w:sz w:val="16"/>
              </w:rPr>
              <w:t xml:space="preserve">Fire Hazards Analysis.  (3) new facilities or modifications to existing facilities </w:t>
            </w:r>
            <w:r w:rsidRPr="00A42C26">
              <w:rPr>
                <w:b/>
                <w:sz w:val="16"/>
              </w:rPr>
              <w:t>with value greater than</w:t>
            </w:r>
            <w:r>
              <w:rPr>
                <w:sz w:val="16"/>
              </w:rPr>
              <w:t xml:space="preserve"> $167 million….</w:t>
            </w:r>
          </w:p>
          <w:p w:rsidR="00A42C26" w:rsidRDefault="00A42C26" w:rsidP="00A42C26">
            <w:pPr>
              <w:pStyle w:val="ListParagraph"/>
              <w:numPr>
                <w:ilvl w:val="0"/>
                <w:numId w:val="17"/>
              </w:numPr>
              <w:rPr>
                <w:sz w:val="16"/>
              </w:rPr>
            </w:pPr>
            <w:r>
              <w:rPr>
                <w:sz w:val="16"/>
              </w:rPr>
              <w:t xml:space="preserve">Per Jim </w:t>
            </w:r>
            <w:proofErr w:type="spellStart"/>
            <w:r>
              <w:rPr>
                <w:sz w:val="16"/>
              </w:rPr>
              <w:t>Bisker</w:t>
            </w:r>
            <w:proofErr w:type="spellEnd"/>
            <w:r>
              <w:rPr>
                <w:sz w:val="16"/>
              </w:rPr>
              <w:t xml:space="preserve">, the </w:t>
            </w:r>
            <w:r w:rsidRPr="004F3DF3">
              <w:rPr>
                <w:b/>
                <w:sz w:val="16"/>
              </w:rPr>
              <w:t>value</w:t>
            </w:r>
            <w:r w:rsidR="004F3DF3">
              <w:rPr>
                <w:sz w:val="16"/>
              </w:rPr>
              <w:t xml:space="preserve"> is </w:t>
            </w:r>
            <w:r>
              <w:rPr>
                <w:sz w:val="16"/>
              </w:rPr>
              <w:t xml:space="preserve">the building value (i.e., RPV obtained from FIMS) plus the content value (e.g., PIDS); previously, the Annual Summary included total valuation </w:t>
            </w:r>
            <w:r w:rsidR="004F3DF3">
              <w:rPr>
                <w:sz w:val="16"/>
              </w:rPr>
              <w:t>and data was obtained from FIMS and PIDS; PIDS was going down a path of being consolidated, but Jim does not know the current status.  POC for the Annual Summary is Larry Stirling</w:t>
            </w:r>
            <w:r w:rsidR="002D02FF">
              <w:rPr>
                <w:sz w:val="16"/>
              </w:rPr>
              <w:t>.</w:t>
            </w:r>
          </w:p>
          <w:p w:rsidR="00A42C26" w:rsidRPr="00A42C26" w:rsidRDefault="002D02FF" w:rsidP="00A42C26">
            <w:pPr>
              <w:pStyle w:val="ListParagraph"/>
              <w:numPr>
                <w:ilvl w:val="0"/>
                <w:numId w:val="17"/>
              </w:numPr>
              <w:rPr>
                <w:sz w:val="16"/>
              </w:rPr>
            </w:pPr>
            <w:r>
              <w:rPr>
                <w:sz w:val="16"/>
              </w:rPr>
              <w:t>Per Mike Cates, INL uses a DOE Property Management Report which includes the replacement cost and content values.</w:t>
            </w:r>
          </w:p>
          <w:p w:rsidR="00D54555" w:rsidRDefault="00E14C29" w:rsidP="002D02FF">
            <w:pPr>
              <w:pStyle w:val="ListParagraph"/>
              <w:numPr>
                <w:ilvl w:val="0"/>
                <w:numId w:val="17"/>
              </w:numPr>
              <w:rPr>
                <w:sz w:val="16"/>
              </w:rPr>
            </w:pPr>
            <w:r>
              <w:rPr>
                <w:sz w:val="16"/>
              </w:rPr>
              <w:t xml:space="preserve">Per Julie Cordero, Sandia’s internal Property Management department tracks equipment with an acquisition value </w:t>
            </w:r>
            <w:r w:rsidR="00F6760B">
              <w:rPr>
                <w:sz w:val="16"/>
              </w:rPr>
              <w:t>of $10,000 or greater and attractive items (e.g., smartphones, cameras, computers, etc.) regardless of value; reports can be generated for each facility</w:t>
            </w:r>
            <w:r w:rsidR="00D54555">
              <w:rPr>
                <w:sz w:val="16"/>
              </w:rPr>
              <w:t>.</w:t>
            </w:r>
          </w:p>
          <w:p w:rsidR="00B05855" w:rsidRPr="002D02FF" w:rsidRDefault="00D54555" w:rsidP="002D02FF">
            <w:pPr>
              <w:pStyle w:val="ListParagraph"/>
              <w:numPr>
                <w:ilvl w:val="0"/>
                <w:numId w:val="17"/>
              </w:numPr>
              <w:rPr>
                <w:sz w:val="16"/>
              </w:rPr>
            </w:pPr>
            <w:r>
              <w:rPr>
                <w:sz w:val="16"/>
              </w:rPr>
              <w:t>Several sites indicated they were not aware of PIDS.</w:t>
            </w:r>
            <w:r w:rsidR="00F6760B">
              <w:rPr>
                <w:sz w:val="16"/>
              </w:rPr>
              <w:t xml:space="preserve"> </w:t>
            </w:r>
          </w:p>
          <w:p w:rsidR="00B05855" w:rsidRDefault="00DD6D9B" w:rsidP="00B05855">
            <w:pPr>
              <w:rPr>
                <w:sz w:val="16"/>
              </w:rPr>
            </w:pPr>
            <w:r>
              <w:rPr>
                <w:b/>
                <w:sz w:val="16"/>
              </w:rPr>
              <w:t>When</w:t>
            </w:r>
            <w:r w:rsidR="00E71F3A" w:rsidRPr="00E71F3A">
              <w:rPr>
                <w:b/>
                <w:sz w:val="16"/>
              </w:rPr>
              <w:t xml:space="preserve"> required</w:t>
            </w:r>
            <w:r w:rsidR="00E71F3A">
              <w:rPr>
                <w:sz w:val="16"/>
              </w:rPr>
              <w:t>, a fire alarm system shall be provided….</w:t>
            </w:r>
          </w:p>
          <w:p w:rsidR="00E71F3A" w:rsidRDefault="00DD6D9B" w:rsidP="00895151">
            <w:pPr>
              <w:pStyle w:val="ListParagraph"/>
              <w:numPr>
                <w:ilvl w:val="0"/>
                <w:numId w:val="17"/>
              </w:numPr>
              <w:rPr>
                <w:sz w:val="16"/>
              </w:rPr>
            </w:pPr>
            <w:r>
              <w:rPr>
                <w:sz w:val="16"/>
              </w:rPr>
              <w:t>The “When</w:t>
            </w:r>
            <w:r w:rsidR="00E71F3A">
              <w:rPr>
                <w:sz w:val="16"/>
              </w:rPr>
              <w:t xml:space="preserve"> required” was dropped in the 2016 version (Sec 4.2.8.1.2)</w:t>
            </w:r>
          </w:p>
          <w:p w:rsidR="00895151" w:rsidRDefault="00E71F3A" w:rsidP="00895151">
            <w:pPr>
              <w:pStyle w:val="ListParagraph"/>
              <w:numPr>
                <w:ilvl w:val="0"/>
                <w:numId w:val="17"/>
              </w:numPr>
              <w:rPr>
                <w:sz w:val="16"/>
              </w:rPr>
            </w:pPr>
            <w:r>
              <w:rPr>
                <w:sz w:val="16"/>
              </w:rPr>
              <w:t xml:space="preserve">Y-12 submitted a </w:t>
            </w:r>
            <w:proofErr w:type="spellStart"/>
            <w:r>
              <w:rPr>
                <w:sz w:val="16"/>
              </w:rPr>
              <w:t>RevCom</w:t>
            </w:r>
            <w:proofErr w:type="spellEnd"/>
            <w:r>
              <w:rPr>
                <w:sz w:val="16"/>
              </w:rPr>
              <w:t xml:space="preserve"> comment to retain the 2012 version “Where required” language.  The comment was accepted, however, the change was not made.</w:t>
            </w:r>
          </w:p>
          <w:p w:rsidR="00895151" w:rsidRPr="00895151" w:rsidRDefault="00895151" w:rsidP="00895151">
            <w:pPr>
              <w:pStyle w:val="ListParagraph"/>
              <w:numPr>
                <w:ilvl w:val="0"/>
                <w:numId w:val="17"/>
              </w:numPr>
              <w:rPr>
                <w:sz w:val="16"/>
              </w:rPr>
            </w:pPr>
            <w:r w:rsidRPr="00895151">
              <w:rPr>
                <w:sz w:val="16"/>
              </w:rPr>
              <w:t>As currently written, every small building would require a fire alarm system even if NFPA 101 or IBC didn’t requir</w:t>
            </w:r>
            <w:r w:rsidR="00CB1953">
              <w:rPr>
                <w:sz w:val="16"/>
              </w:rPr>
              <w:t>e it</w:t>
            </w:r>
            <w:r w:rsidRPr="00895151">
              <w:rPr>
                <w:sz w:val="16"/>
              </w:rPr>
              <w:t>. </w:t>
            </w:r>
          </w:p>
          <w:p w:rsidR="00895151" w:rsidRDefault="00895151" w:rsidP="00895151">
            <w:pPr>
              <w:pStyle w:val="ListParagraph"/>
              <w:numPr>
                <w:ilvl w:val="0"/>
                <w:numId w:val="17"/>
              </w:numPr>
              <w:rPr>
                <w:sz w:val="16"/>
              </w:rPr>
            </w:pPr>
            <w:r>
              <w:rPr>
                <w:sz w:val="16"/>
              </w:rPr>
              <w:t xml:space="preserve">Jim </w:t>
            </w:r>
            <w:proofErr w:type="spellStart"/>
            <w:r>
              <w:rPr>
                <w:sz w:val="16"/>
              </w:rPr>
              <w:t>Bisker</w:t>
            </w:r>
            <w:proofErr w:type="spellEnd"/>
            <w:r>
              <w:rPr>
                <w:sz w:val="16"/>
              </w:rPr>
              <w:t xml:space="preserve"> suggested submitted an equivalency to the local Field Office so that a fire alarm system</w:t>
            </w:r>
            <w:r w:rsidR="00CB1953">
              <w:rPr>
                <w:sz w:val="16"/>
              </w:rPr>
              <w:t xml:space="preserve"> could be excluded from certain facilities</w:t>
            </w:r>
            <w:r>
              <w:rPr>
                <w:sz w:val="16"/>
              </w:rPr>
              <w:t>; however, several sites indicated that submitting equivalencies requires engagement of all levels of management and could take months</w:t>
            </w:r>
            <w:r w:rsidR="00CB1953">
              <w:rPr>
                <w:sz w:val="16"/>
              </w:rPr>
              <w:t xml:space="preserve"> (i.e., not a good use of taxpayer dollars when the issue could simply be addressed with an FAQ).</w:t>
            </w:r>
          </w:p>
          <w:p w:rsidR="00CB1953" w:rsidRDefault="00CB1953" w:rsidP="00895151">
            <w:pPr>
              <w:pStyle w:val="ListParagraph"/>
              <w:numPr>
                <w:ilvl w:val="0"/>
                <w:numId w:val="17"/>
              </w:numPr>
              <w:rPr>
                <w:sz w:val="16"/>
              </w:rPr>
            </w:pPr>
            <w:r>
              <w:rPr>
                <w:sz w:val="16"/>
              </w:rPr>
              <w:t>At INL, the delegation letter allows the Contractor AHJ to approve STD-1066 equivalencies for non-nuclear facilities; at most other sites, this is not the case</w:t>
            </w:r>
          </w:p>
          <w:p w:rsidR="0005099E" w:rsidRDefault="00F656E3" w:rsidP="00061E56">
            <w:pPr>
              <w:rPr>
                <w:sz w:val="16"/>
              </w:rPr>
            </w:pPr>
            <w:r>
              <w:rPr>
                <w:sz w:val="16"/>
              </w:rPr>
              <w:t xml:space="preserve">A.3.1.1.2 </w:t>
            </w:r>
            <w:r w:rsidRPr="00F656E3">
              <w:rPr>
                <w:b/>
                <w:sz w:val="16"/>
              </w:rPr>
              <w:t>For enduring missions</w:t>
            </w:r>
            <w:r>
              <w:rPr>
                <w:sz w:val="16"/>
              </w:rPr>
              <w:t xml:space="preserve">, a </w:t>
            </w:r>
            <w:r w:rsidRPr="0005099E">
              <w:rPr>
                <w:b/>
                <w:sz w:val="16"/>
              </w:rPr>
              <w:t>new</w:t>
            </w:r>
            <w:proofErr w:type="gramStart"/>
            <w:r>
              <w:rPr>
                <w:sz w:val="16"/>
              </w:rPr>
              <w:t>…..</w:t>
            </w:r>
            <w:proofErr w:type="gramEnd"/>
            <w:r>
              <w:rPr>
                <w:sz w:val="16"/>
              </w:rPr>
              <w:t>water supply system shall be provided.</w:t>
            </w:r>
          </w:p>
          <w:p w:rsidR="0005099E" w:rsidRDefault="0005099E" w:rsidP="0005099E">
            <w:pPr>
              <w:pStyle w:val="ListParagraph"/>
              <w:numPr>
                <w:ilvl w:val="0"/>
                <w:numId w:val="17"/>
              </w:numPr>
              <w:rPr>
                <w:sz w:val="16"/>
              </w:rPr>
            </w:pPr>
            <w:r>
              <w:rPr>
                <w:sz w:val="16"/>
              </w:rPr>
              <w:t>Appendix A states it is for new construction and major modifications to existing facilities; the citation above appears to contradict the scope of Appendix A.</w:t>
            </w:r>
          </w:p>
          <w:p w:rsidR="0005099E" w:rsidRDefault="0005099E" w:rsidP="0005099E">
            <w:pPr>
              <w:pStyle w:val="ListParagraph"/>
              <w:numPr>
                <w:ilvl w:val="0"/>
                <w:numId w:val="17"/>
              </w:numPr>
              <w:rPr>
                <w:sz w:val="16"/>
              </w:rPr>
            </w:pPr>
            <w:r>
              <w:rPr>
                <w:sz w:val="16"/>
              </w:rPr>
              <w:t xml:space="preserve">Per Jim </w:t>
            </w:r>
            <w:proofErr w:type="spellStart"/>
            <w:r>
              <w:rPr>
                <w:sz w:val="16"/>
              </w:rPr>
              <w:t>Bisker</w:t>
            </w:r>
            <w:proofErr w:type="spellEnd"/>
            <w:r>
              <w:rPr>
                <w:sz w:val="16"/>
              </w:rPr>
              <w:t>, the Appendix A scope would allow for an existing water supply on a facility with an enduring mission to remain without a new water supply required.</w:t>
            </w:r>
          </w:p>
          <w:p w:rsidR="00F656E3" w:rsidRDefault="00DB4925" w:rsidP="00061E56">
            <w:pPr>
              <w:rPr>
                <w:sz w:val="16"/>
              </w:rPr>
            </w:pPr>
            <w:r w:rsidRPr="008B2262">
              <w:rPr>
                <w:sz w:val="16"/>
              </w:rPr>
              <w:t>Fire Protection Design Analysis (FPDA) is defined in section 1.4. Is the FPDA a process, a document, or both?</w:t>
            </w:r>
          </w:p>
          <w:p w:rsidR="008B2262" w:rsidRDefault="008B2262" w:rsidP="008B2262">
            <w:pPr>
              <w:pStyle w:val="ListParagraph"/>
              <w:numPr>
                <w:ilvl w:val="0"/>
                <w:numId w:val="17"/>
              </w:numPr>
              <w:rPr>
                <w:sz w:val="16"/>
              </w:rPr>
            </w:pPr>
            <w:r>
              <w:rPr>
                <w:sz w:val="16"/>
              </w:rPr>
              <w:t xml:space="preserve">Tom Allison discussed with Jim </w:t>
            </w:r>
            <w:proofErr w:type="spellStart"/>
            <w:r>
              <w:rPr>
                <w:sz w:val="16"/>
              </w:rPr>
              <w:t>Bisker</w:t>
            </w:r>
            <w:proofErr w:type="spellEnd"/>
            <w:r>
              <w:rPr>
                <w:sz w:val="16"/>
              </w:rPr>
              <w:t xml:space="preserve"> previously and captured what he believes is the intent</w:t>
            </w:r>
          </w:p>
          <w:p w:rsidR="008B2262" w:rsidRDefault="008B2262" w:rsidP="008B2262">
            <w:pPr>
              <w:pStyle w:val="ListParagraph"/>
              <w:numPr>
                <w:ilvl w:val="0"/>
                <w:numId w:val="17"/>
              </w:numPr>
              <w:rPr>
                <w:sz w:val="16"/>
              </w:rPr>
            </w:pPr>
            <w:r>
              <w:rPr>
                <w:sz w:val="16"/>
              </w:rPr>
              <w:t xml:space="preserve">Per Jim </w:t>
            </w:r>
            <w:proofErr w:type="spellStart"/>
            <w:r>
              <w:rPr>
                <w:sz w:val="16"/>
              </w:rPr>
              <w:t>Bisker</w:t>
            </w:r>
            <w:proofErr w:type="spellEnd"/>
            <w:r w:rsidR="00C758FD">
              <w:rPr>
                <w:sz w:val="16"/>
              </w:rPr>
              <w:t>, the proposed response appears accurate; however, this may not make it as an FAQ</w:t>
            </w:r>
            <w:r w:rsidR="0044105A">
              <w:rPr>
                <w:sz w:val="16"/>
              </w:rPr>
              <w:t xml:space="preserve"> (see below regarding proposed ‘interpretations’)</w:t>
            </w:r>
          </w:p>
          <w:p w:rsidR="00C758FD" w:rsidRDefault="00C758FD" w:rsidP="00C758FD">
            <w:pPr>
              <w:rPr>
                <w:sz w:val="16"/>
              </w:rPr>
            </w:pPr>
            <w:r>
              <w:rPr>
                <w:sz w:val="16"/>
              </w:rPr>
              <w:t>Which Maximum Allowable Quantity (MAQ) is dominant and how is it applied to existing buildings</w:t>
            </w:r>
          </w:p>
          <w:p w:rsidR="00C758FD" w:rsidRDefault="009800A3" w:rsidP="00C758FD">
            <w:pPr>
              <w:pStyle w:val="ListParagraph"/>
              <w:numPr>
                <w:ilvl w:val="0"/>
                <w:numId w:val="17"/>
              </w:numPr>
              <w:rPr>
                <w:sz w:val="16"/>
              </w:rPr>
            </w:pPr>
            <w:r>
              <w:rPr>
                <w:sz w:val="16"/>
              </w:rPr>
              <w:t>1066 states NFPA 1 and 400 are applicable.  Both contain MAQs that differ from IBC.  Since IBC is not mentioned here as applicable, NFPA takes precedence over IBC.</w:t>
            </w:r>
          </w:p>
          <w:p w:rsidR="00A315D1" w:rsidRDefault="00A315D1" w:rsidP="00C758FD">
            <w:pPr>
              <w:pStyle w:val="ListParagraph"/>
              <w:numPr>
                <w:ilvl w:val="0"/>
                <w:numId w:val="17"/>
              </w:numPr>
              <w:rPr>
                <w:sz w:val="16"/>
              </w:rPr>
            </w:pPr>
            <w:r>
              <w:rPr>
                <w:sz w:val="16"/>
              </w:rPr>
              <w:t xml:space="preserve">MAQs are very similar in NFPA and IBC/IFC with a few exceptions (i.e., explosive MAQs); Jim </w:t>
            </w:r>
            <w:proofErr w:type="spellStart"/>
            <w:r>
              <w:rPr>
                <w:sz w:val="16"/>
              </w:rPr>
              <w:t>Bisker</w:t>
            </w:r>
            <w:proofErr w:type="spellEnd"/>
            <w:r>
              <w:rPr>
                <w:sz w:val="16"/>
              </w:rPr>
              <w:t xml:space="preserve"> thinks that it was previously documented somewhere in an Order/Standard that the specific requirements (e.g., STD-1212) take precedence. </w:t>
            </w:r>
          </w:p>
          <w:p w:rsidR="0044105A" w:rsidRPr="00C758FD" w:rsidRDefault="009800A3" w:rsidP="00C758FD">
            <w:pPr>
              <w:pStyle w:val="ListParagraph"/>
              <w:numPr>
                <w:ilvl w:val="0"/>
                <w:numId w:val="17"/>
              </w:numPr>
              <w:rPr>
                <w:sz w:val="16"/>
              </w:rPr>
            </w:pPr>
            <w:r>
              <w:rPr>
                <w:sz w:val="16"/>
              </w:rPr>
              <w:t>Refer to current FAQ #2 which addresses Operational provisions (applicable to MAQs) and how they should be evaluated and implemented “to the extent practicable”.  Thus, not requiring compliance with MAQs in newer code editions.</w:t>
            </w:r>
          </w:p>
          <w:p w:rsidR="00DB4925" w:rsidRDefault="00DC40F5" w:rsidP="00061E56">
            <w:pPr>
              <w:rPr>
                <w:sz w:val="16"/>
              </w:rPr>
            </w:pPr>
            <w:r>
              <w:rPr>
                <w:sz w:val="16"/>
              </w:rPr>
              <w:t>Facilities that have ceased operations and are……surveillance mode, pending</w:t>
            </w:r>
            <w:proofErr w:type="gramStart"/>
            <w:r>
              <w:rPr>
                <w:sz w:val="16"/>
              </w:rPr>
              <w:t>….D</w:t>
            </w:r>
            <w:proofErr w:type="gramEnd"/>
            <w:r>
              <w:rPr>
                <w:sz w:val="16"/>
              </w:rPr>
              <w:t>&amp;D or full abandonment….. Can or should a TFHA be used?</w:t>
            </w:r>
          </w:p>
          <w:p w:rsidR="00DC40F5" w:rsidRDefault="00DC40F5" w:rsidP="00DC40F5">
            <w:pPr>
              <w:pStyle w:val="ListParagraph"/>
              <w:numPr>
                <w:ilvl w:val="0"/>
                <w:numId w:val="17"/>
              </w:numPr>
              <w:rPr>
                <w:sz w:val="16"/>
              </w:rPr>
            </w:pPr>
            <w:r>
              <w:rPr>
                <w:sz w:val="16"/>
              </w:rPr>
              <w:t xml:space="preserve">Per Jim </w:t>
            </w:r>
            <w:proofErr w:type="spellStart"/>
            <w:r>
              <w:rPr>
                <w:sz w:val="16"/>
              </w:rPr>
              <w:t>Bisker</w:t>
            </w:r>
            <w:proofErr w:type="spellEnd"/>
            <w:r>
              <w:rPr>
                <w:sz w:val="16"/>
              </w:rPr>
              <w:t>, this may also not make it as an FAQ (see below regarding proposed ‘interpretations’)</w:t>
            </w:r>
          </w:p>
          <w:p w:rsidR="00061E56" w:rsidRDefault="00061E56" w:rsidP="00061E56">
            <w:pPr>
              <w:rPr>
                <w:sz w:val="16"/>
              </w:rPr>
            </w:pPr>
            <w:r>
              <w:rPr>
                <w:sz w:val="16"/>
              </w:rPr>
              <w:t xml:space="preserve">Jim </w:t>
            </w:r>
            <w:proofErr w:type="spellStart"/>
            <w:r>
              <w:rPr>
                <w:sz w:val="16"/>
              </w:rPr>
              <w:t>Bisker</w:t>
            </w:r>
            <w:proofErr w:type="spellEnd"/>
            <w:r>
              <w:rPr>
                <w:sz w:val="16"/>
              </w:rPr>
              <w:t xml:space="preserve"> stated that FAQs should be minimal and perhaps a set of ‘interpretations’ could be generated, with </w:t>
            </w:r>
            <w:proofErr w:type="spellStart"/>
            <w:r>
              <w:rPr>
                <w:sz w:val="16"/>
              </w:rPr>
              <w:t>Pranab</w:t>
            </w:r>
            <w:proofErr w:type="spellEnd"/>
            <w:r>
              <w:rPr>
                <w:sz w:val="16"/>
              </w:rPr>
              <w:t xml:space="preserve"> </w:t>
            </w:r>
            <w:proofErr w:type="spellStart"/>
            <w:r>
              <w:rPr>
                <w:sz w:val="16"/>
              </w:rPr>
              <w:t>Guha’s</w:t>
            </w:r>
            <w:proofErr w:type="spellEnd"/>
            <w:r>
              <w:rPr>
                <w:sz w:val="16"/>
              </w:rPr>
              <w:t xml:space="preserve"> approval.  </w:t>
            </w:r>
          </w:p>
          <w:p w:rsidR="00061E56" w:rsidRDefault="00061E56" w:rsidP="00061E56">
            <w:pPr>
              <w:pStyle w:val="ListParagraph"/>
              <w:numPr>
                <w:ilvl w:val="0"/>
                <w:numId w:val="17"/>
              </w:numPr>
              <w:rPr>
                <w:sz w:val="16"/>
              </w:rPr>
            </w:pPr>
            <w:r>
              <w:rPr>
                <w:sz w:val="16"/>
              </w:rPr>
              <w:t>The FAQs go to the Tech Standards Program</w:t>
            </w:r>
          </w:p>
          <w:p w:rsidR="00061E56" w:rsidRDefault="00061E56" w:rsidP="00061E56">
            <w:pPr>
              <w:pStyle w:val="ListParagraph"/>
              <w:numPr>
                <w:ilvl w:val="0"/>
                <w:numId w:val="17"/>
              </w:numPr>
              <w:rPr>
                <w:sz w:val="16"/>
              </w:rPr>
            </w:pPr>
            <w:r>
              <w:rPr>
                <w:sz w:val="16"/>
              </w:rPr>
              <w:t>The Interpretations are best suited to be documented and posted on the DOE Repository</w:t>
            </w:r>
          </w:p>
          <w:p w:rsidR="00DC40F5" w:rsidRDefault="00DC40F5" w:rsidP="00061E56">
            <w:pPr>
              <w:pStyle w:val="ListParagraph"/>
              <w:numPr>
                <w:ilvl w:val="0"/>
                <w:numId w:val="17"/>
              </w:numPr>
              <w:rPr>
                <w:sz w:val="16"/>
              </w:rPr>
            </w:pPr>
            <w:r>
              <w:rPr>
                <w:sz w:val="16"/>
              </w:rPr>
              <w:t xml:space="preserve">Numerous other items were submitted by SRS to Jim </w:t>
            </w:r>
            <w:proofErr w:type="spellStart"/>
            <w:r>
              <w:rPr>
                <w:sz w:val="16"/>
              </w:rPr>
              <w:t>Bisker</w:t>
            </w:r>
            <w:proofErr w:type="spellEnd"/>
            <w:r>
              <w:rPr>
                <w:sz w:val="16"/>
              </w:rPr>
              <w:t xml:space="preserve"> that may be appropriate as ‘interpretations’</w:t>
            </w:r>
          </w:p>
          <w:p w:rsidR="00561917" w:rsidRDefault="00561917" w:rsidP="00561917">
            <w:pPr>
              <w:rPr>
                <w:sz w:val="16"/>
              </w:rPr>
            </w:pPr>
          </w:p>
          <w:p w:rsidR="00561917" w:rsidRPr="00561917" w:rsidRDefault="00561917" w:rsidP="00561917">
            <w:pPr>
              <w:rPr>
                <w:sz w:val="16"/>
              </w:rPr>
            </w:pPr>
            <w:r>
              <w:rPr>
                <w:sz w:val="16"/>
              </w:rPr>
              <w:t>A list of other items was submitted by SRS (see attached); not discussed during the meeting.</w:t>
            </w:r>
          </w:p>
        </w:tc>
      </w:tr>
      <w:tr w:rsidR="00AB6675" w:rsidTr="004757CF">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Deadline</w:t>
            </w:r>
          </w:p>
        </w:tc>
      </w:tr>
      <w:tr w:rsidR="00B50D05" w:rsidTr="002D02FF">
        <w:trPr>
          <w:trHeight w:hRule="exact" w:val="433"/>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4F3DF3" w:rsidP="004757CF">
            <w:pPr>
              <w:pStyle w:val="BodyCopy"/>
            </w:pPr>
            <w:r>
              <w:t xml:space="preserve">Contact Larry Stirling for information on PIDS or its replacement </w:t>
            </w:r>
          </w:p>
          <w:p w:rsidR="002D02FF" w:rsidRDefault="002D02FF" w:rsidP="004757CF">
            <w:pPr>
              <w:pStyle w:val="BodyCopy"/>
            </w:pPr>
            <w:r>
              <w:t xml:space="preserve">Status: Julie Cordero sent an e-mail </w:t>
            </w:r>
            <w:r w:rsidR="009609BC">
              <w:t>on 7</w:t>
            </w:r>
            <w:bookmarkStart w:id="0" w:name="_GoBack"/>
            <w:bookmarkEnd w:id="0"/>
            <w:r w:rsidR="009609BC">
              <w:t xml:space="preserve">/26/17 </w:t>
            </w:r>
            <w:r>
              <w:t xml:space="preserve">to Larry Stirling concerning PIDS. </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4F3DF3" w:rsidP="004757CF">
            <w:pPr>
              <w:pStyle w:val="BodyCopy"/>
            </w:pPr>
            <w:r>
              <w:t>Julie Cordero</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4F3DF3" w:rsidP="004757CF">
            <w:pPr>
              <w:pStyle w:val="BodyCopy"/>
            </w:pPr>
            <w:r>
              <w:t>8/23/17</w:t>
            </w:r>
          </w:p>
        </w:tc>
      </w:tr>
      <w:tr w:rsidR="002D02FF" w:rsidTr="002D02FF">
        <w:trPr>
          <w:trHeight w:hRule="exact" w:val="433"/>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D02FF" w:rsidRDefault="002D02FF" w:rsidP="004757CF">
            <w:pPr>
              <w:pStyle w:val="BodyCopy"/>
            </w:pPr>
            <w:r>
              <w:t>Determine POC for DOE Property Management Report</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D02FF" w:rsidRDefault="002D02FF" w:rsidP="004757CF">
            <w:pPr>
              <w:pStyle w:val="BodyCopy"/>
            </w:pPr>
            <w:r>
              <w:t>Mike Cates</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D02FF" w:rsidRDefault="002D02FF" w:rsidP="004757CF">
            <w:pPr>
              <w:pStyle w:val="BodyCopy"/>
            </w:pPr>
            <w:r>
              <w:t>8/23/17</w:t>
            </w:r>
          </w:p>
        </w:tc>
      </w:tr>
      <w:tr w:rsidR="00061E56" w:rsidTr="00061E56">
        <w:trPr>
          <w:trHeight w:hRule="exact" w:val="649"/>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1E56" w:rsidRDefault="00061E56" w:rsidP="004757CF">
            <w:pPr>
              <w:pStyle w:val="BodyCopy"/>
            </w:pPr>
            <w:r>
              <w:t xml:space="preserve">Obtain approval from </w:t>
            </w:r>
            <w:proofErr w:type="spellStart"/>
            <w:r>
              <w:t>Pranab</w:t>
            </w:r>
            <w:proofErr w:type="spellEnd"/>
            <w:r>
              <w:t xml:space="preserve"> </w:t>
            </w:r>
            <w:proofErr w:type="spellStart"/>
            <w:r>
              <w:t>Guha</w:t>
            </w:r>
            <w:proofErr w:type="spellEnd"/>
            <w:r>
              <w:t xml:space="preserve"> to post Interpretations (for those items that are not selected as FAQs and for those items that Jim </w:t>
            </w:r>
            <w:proofErr w:type="spellStart"/>
            <w:r>
              <w:t>Bisker</w:t>
            </w:r>
            <w:proofErr w:type="spellEnd"/>
            <w:r>
              <w:t xml:space="preserve"> provides interpretations to on a case-by-case basis) on the DOE Repository</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1E56" w:rsidRDefault="00061E56" w:rsidP="004757CF">
            <w:pPr>
              <w:pStyle w:val="BodyCopy"/>
            </w:pPr>
            <w:r>
              <w:t xml:space="preserve">Jim </w:t>
            </w:r>
            <w:proofErr w:type="spellStart"/>
            <w:r>
              <w:t>Bisker</w:t>
            </w:r>
            <w:proofErr w:type="spellEnd"/>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1E56" w:rsidRDefault="00061E56" w:rsidP="004757CF">
            <w:pPr>
              <w:pStyle w:val="BodyCopy"/>
            </w:pPr>
            <w:r>
              <w:t>8/23/17</w:t>
            </w:r>
          </w:p>
        </w:tc>
      </w:tr>
    </w:tbl>
    <w:p w:rsidR="007B08CD" w:rsidRDefault="007B08CD">
      <w:r>
        <w:rPr>
          <w:b/>
        </w:rPr>
        <w:br w:type="page"/>
      </w:r>
    </w:p>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4420"/>
        <w:gridCol w:w="2149"/>
        <w:gridCol w:w="1500"/>
      </w:tblGrid>
      <w:tr w:rsidR="005D0167" w:rsidTr="00063A70">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9609BC" w:rsidP="00AD3741">
            <w:pPr>
              <w:pStyle w:val="MinutesandAgendaTitles"/>
            </w:pPr>
            <w:sdt>
              <w:sdtPr>
                <w:id w:val="297271983"/>
                <w:placeholder>
                  <w:docPart w:val="00F64B09BF094C468A11874317D136F7"/>
                </w:placeholder>
              </w:sdtPr>
              <w:sdtEndPr/>
              <w:sdtContent>
                <w:r w:rsidR="00AD3741">
                  <w:t>Task Teams</w:t>
                </w:r>
              </w:sdtContent>
            </w:sdt>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AB6675" w:rsidP="002D2DD0">
            <w:pPr>
              <w:pStyle w:val="BodyCopy"/>
            </w:pPr>
            <w:r>
              <w:t>Julie Cordero</w:t>
            </w:r>
          </w:p>
        </w:tc>
      </w:tr>
      <w:tr w:rsidR="005D0167" w:rsidTr="00B8552E">
        <w:trPr>
          <w:trHeight w:hRule="exact" w:val="694"/>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E5B25" w:rsidRDefault="00F24691" w:rsidP="003E5B25">
            <w:pPr>
              <w:pStyle w:val="BodyCopy"/>
            </w:pPr>
            <w:r>
              <w:t>Status</w:t>
            </w:r>
          </w:p>
        </w:tc>
      </w:tr>
      <w:tr w:rsidR="005D0167" w:rsidTr="00992B6E">
        <w:trPr>
          <w:trHeight w:hRule="exact" w:val="2899"/>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44FDB" w:rsidRDefault="00A1327E" w:rsidP="00B8552E">
            <w:pPr>
              <w:rPr>
                <w:sz w:val="16"/>
              </w:rPr>
            </w:pPr>
            <w:r>
              <w:rPr>
                <w:sz w:val="16"/>
              </w:rPr>
              <w:t>N</w:t>
            </w:r>
            <w:r w:rsidR="00FD1503">
              <w:rPr>
                <w:sz w:val="16"/>
              </w:rPr>
              <w:t xml:space="preserve">ew </w:t>
            </w:r>
            <w:r w:rsidR="00E44FDB">
              <w:rPr>
                <w:sz w:val="16"/>
              </w:rPr>
              <w:t>Task Teams:</w:t>
            </w:r>
          </w:p>
          <w:p w:rsidR="00E44FDB" w:rsidRDefault="00E44FDB" w:rsidP="00B8552E">
            <w:pPr>
              <w:pStyle w:val="ListParagraph"/>
              <w:numPr>
                <w:ilvl w:val="0"/>
                <w:numId w:val="11"/>
              </w:numPr>
              <w:rPr>
                <w:sz w:val="16"/>
              </w:rPr>
            </w:pPr>
            <w:r>
              <w:rPr>
                <w:sz w:val="16"/>
              </w:rPr>
              <w:t xml:space="preserve">Annual Fire Protection Summary (Lead: Jim </w:t>
            </w:r>
            <w:proofErr w:type="spellStart"/>
            <w:r>
              <w:rPr>
                <w:sz w:val="16"/>
              </w:rPr>
              <w:t>Bisker</w:t>
            </w:r>
            <w:proofErr w:type="spellEnd"/>
            <w:r w:rsidR="0009217E">
              <w:rPr>
                <w:sz w:val="16"/>
              </w:rPr>
              <w:t xml:space="preserve">; Team Members: Kyle Morrison, Dale West, Andy Minister, Bernie </w:t>
            </w:r>
            <w:proofErr w:type="gramStart"/>
            <w:r w:rsidR="0009217E">
              <w:rPr>
                <w:sz w:val="16"/>
              </w:rPr>
              <w:t>Till</w:t>
            </w:r>
            <w:proofErr w:type="gramEnd"/>
            <w:r w:rsidR="0009217E">
              <w:rPr>
                <w:sz w:val="16"/>
              </w:rPr>
              <w:t xml:space="preserve">, John Saidi, Robert </w:t>
            </w:r>
            <w:proofErr w:type="spellStart"/>
            <w:r w:rsidR="0009217E">
              <w:rPr>
                <w:sz w:val="16"/>
              </w:rPr>
              <w:t>Nii</w:t>
            </w:r>
            <w:proofErr w:type="spellEnd"/>
            <w:r w:rsidR="0009217E">
              <w:rPr>
                <w:sz w:val="16"/>
              </w:rPr>
              <w:t xml:space="preserve">, David Greer, Brett </w:t>
            </w:r>
            <w:proofErr w:type="spellStart"/>
            <w:r w:rsidR="0009217E">
              <w:rPr>
                <w:sz w:val="16"/>
              </w:rPr>
              <w:t>Kujath</w:t>
            </w:r>
            <w:proofErr w:type="spellEnd"/>
            <w:r w:rsidR="0009217E">
              <w:rPr>
                <w:sz w:val="16"/>
              </w:rPr>
              <w:t>, Sharon Steele, Paul Smith</w:t>
            </w:r>
            <w:r>
              <w:rPr>
                <w:sz w:val="16"/>
              </w:rPr>
              <w:t>)</w:t>
            </w:r>
          </w:p>
          <w:p w:rsidR="00E44FDB" w:rsidRPr="00E44FDB" w:rsidRDefault="00E44FDB" w:rsidP="00E44FDB">
            <w:pPr>
              <w:pStyle w:val="ListParagraph"/>
              <w:numPr>
                <w:ilvl w:val="0"/>
                <w:numId w:val="11"/>
              </w:numPr>
              <w:rPr>
                <w:sz w:val="16"/>
              </w:rPr>
            </w:pPr>
            <w:r>
              <w:rPr>
                <w:sz w:val="16"/>
              </w:rPr>
              <w:t xml:space="preserve">Additive Manufacturing/3D Printing (Lead: </w:t>
            </w:r>
            <w:r w:rsidRPr="00E44FDB">
              <w:rPr>
                <w:sz w:val="16"/>
              </w:rPr>
              <w:t xml:space="preserve">Dino </w:t>
            </w:r>
            <w:proofErr w:type="spellStart"/>
            <w:r w:rsidRPr="00E44FDB">
              <w:rPr>
                <w:sz w:val="16"/>
              </w:rPr>
              <w:t>Pierucci</w:t>
            </w:r>
            <w:proofErr w:type="spellEnd"/>
            <w:r>
              <w:rPr>
                <w:sz w:val="16"/>
              </w:rPr>
              <w:t xml:space="preserve">, SRS; Team Members: </w:t>
            </w:r>
            <w:r w:rsidRPr="00E44FDB">
              <w:rPr>
                <w:sz w:val="16"/>
              </w:rPr>
              <w:t xml:space="preserve">Tom Christman, Shay Massey, Rob </w:t>
            </w:r>
            <w:proofErr w:type="spellStart"/>
            <w:r w:rsidRPr="00E44FDB">
              <w:rPr>
                <w:sz w:val="16"/>
              </w:rPr>
              <w:t>Plonski</w:t>
            </w:r>
            <w:proofErr w:type="spellEnd"/>
            <w:r w:rsidRPr="00E44FDB">
              <w:rPr>
                <w:sz w:val="16"/>
              </w:rPr>
              <w:t xml:space="preserve">, </w:t>
            </w:r>
            <w:r>
              <w:rPr>
                <w:sz w:val="16"/>
              </w:rPr>
              <w:t>Tomas Sanchez and Ralph Clayton)</w:t>
            </w:r>
          </w:p>
          <w:p w:rsidR="00992B6E" w:rsidRPr="00992B6E" w:rsidRDefault="00E44FDB" w:rsidP="00992B6E">
            <w:pPr>
              <w:pStyle w:val="ListParagraph"/>
              <w:numPr>
                <w:ilvl w:val="0"/>
                <w:numId w:val="11"/>
              </w:numPr>
              <w:rPr>
                <w:sz w:val="16"/>
              </w:rPr>
            </w:pPr>
            <w:r>
              <w:rPr>
                <w:sz w:val="16"/>
              </w:rPr>
              <w:t xml:space="preserve">Water Mist Systems (Lead: </w:t>
            </w:r>
            <w:r w:rsidRPr="00E44FDB">
              <w:rPr>
                <w:sz w:val="16"/>
              </w:rPr>
              <w:t>Eric Johnson,</w:t>
            </w:r>
            <w:r>
              <w:rPr>
                <w:sz w:val="16"/>
              </w:rPr>
              <w:t xml:space="preserve"> SRS; Team Members:</w:t>
            </w:r>
            <w:r w:rsidRPr="00E44FDB">
              <w:rPr>
                <w:sz w:val="16"/>
              </w:rPr>
              <w:t xml:space="preserve"> Rob </w:t>
            </w:r>
            <w:proofErr w:type="spellStart"/>
            <w:r w:rsidRPr="00E44FDB">
              <w:rPr>
                <w:sz w:val="16"/>
              </w:rPr>
              <w:t>Plonski</w:t>
            </w:r>
            <w:proofErr w:type="spellEnd"/>
            <w:r w:rsidRPr="00E44FDB">
              <w:rPr>
                <w:sz w:val="16"/>
              </w:rPr>
              <w:t xml:space="preserve">, </w:t>
            </w:r>
            <w:r w:rsidR="002A7149">
              <w:rPr>
                <w:sz w:val="16"/>
              </w:rPr>
              <w:t xml:space="preserve">Tom Allison, Jason Butler, Rob Hanson, </w:t>
            </w:r>
            <w:r w:rsidRPr="00E44FDB">
              <w:rPr>
                <w:sz w:val="16"/>
              </w:rPr>
              <w:t xml:space="preserve">Tomas Sanchez, </w:t>
            </w:r>
            <w:r w:rsidR="002A7149">
              <w:rPr>
                <w:sz w:val="16"/>
              </w:rPr>
              <w:t xml:space="preserve">Frank </w:t>
            </w:r>
            <w:proofErr w:type="spellStart"/>
            <w:r w:rsidR="002A7149">
              <w:rPr>
                <w:sz w:val="16"/>
              </w:rPr>
              <w:t>Broidy</w:t>
            </w:r>
            <w:proofErr w:type="spellEnd"/>
            <w:r w:rsidR="002A7149">
              <w:rPr>
                <w:sz w:val="16"/>
              </w:rPr>
              <w:t xml:space="preserve"> </w:t>
            </w:r>
            <w:r>
              <w:rPr>
                <w:sz w:val="16"/>
              </w:rPr>
              <w:t>Ralph Clayton</w:t>
            </w:r>
            <w:r w:rsidR="002A7149">
              <w:rPr>
                <w:sz w:val="16"/>
              </w:rPr>
              <w:t xml:space="preserve"> and David Payne</w:t>
            </w:r>
            <w:r>
              <w:rPr>
                <w:sz w:val="16"/>
              </w:rPr>
              <w:t>)</w:t>
            </w:r>
            <w:r w:rsidR="00992B6E">
              <w:rPr>
                <w:sz w:val="16"/>
              </w:rPr>
              <w:t xml:space="preserve">.  Note: Frank </w:t>
            </w:r>
            <w:proofErr w:type="spellStart"/>
            <w:r w:rsidR="00992B6E">
              <w:rPr>
                <w:sz w:val="16"/>
              </w:rPr>
              <w:t>Broidy</w:t>
            </w:r>
            <w:proofErr w:type="spellEnd"/>
            <w:r w:rsidR="00992B6E">
              <w:rPr>
                <w:sz w:val="16"/>
              </w:rPr>
              <w:t xml:space="preserve"> sits on the NFPA 770</w:t>
            </w:r>
            <w:r w:rsidR="0036194D">
              <w:rPr>
                <w:sz w:val="16"/>
              </w:rPr>
              <w:t xml:space="preserve">, </w:t>
            </w:r>
            <w:r w:rsidR="0036194D" w:rsidRPr="0036194D">
              <w:rPr>
                <w:i/>
                <w:sz w:val="16"/>
              </w:rPr>
              <w:t>Hybrid (Water and Inert</w:t>
            </w:r>
            <w:r w:rsidR="0036194D">
              <w:rPr>
                <w:i/>
                <w:sz w:val="16"/>
              </w:rPr>
              <w:t xml:space="preserve"> Gas</w:t>
            </w:r>
            <w:r w:rsidR="0036194D" w:rsidRPr="0036194D">
              <w:rPr>
                <w:i/>
                <w:sz w:val="16"/>
              </w:rPr>
              <w:t>) Fire Extinguishing Systems</w:t>
            </w:r>
            <w:r w:rsidR="0036194D">
              <w:rPr>
                <w:sz w:val="16"/>
              </w:rPr>
              <w:t>,</w:t>
            </w:r>
            <w:r w:rsidR="00992B6E">
              <w:rPr>
                <w:sz w:val="16"/>
              </w:rPr>
              <w:t xml:space="preserve"> Technical Committee.  It is a new Code in the draft phase</w:t>
            </w:r>
            <w:r w:rsidR="00C2496D">
              <w:rPr>
                <w:sz w:val="16"/>
              </w:rPr>
              <w:t xml:space="preserve"> and will be published in</w:t>
            </w:r>
            <w:r w:rsidR="00992B6E">
              <w:rPr>
                <w:sz w:val="16"/>
              </w:rPr>
              <w:t xml:space="preserve"> ~1 ½ </w:t>
            </w:r>
            <w:r w:rsidR="003D159E">
              <w:rPr>
                <w:sz w:val="16"/>
              </w:rPr>
              <w:t>years</w:t>
            </w:r>
            <w:r w:rsidR="00992B6E">
              <w:rPr>
                <w:sz w:val="16"/>
              </w:rPr>
              <w:t>.</w:t>
            </w:r>
            <w:r w:rsidR="003D159E">
              <w:rPr>
                <w:sz w:val="16"/>
              </w:rPr>
              <w:t xml:space="preserve">  Frank has share</w:t>
            </w:r>
            <w:r w:rsidR="002A7149">
              <w:rPr>
                <w:sz w:val="16"/>
              </w:rPr>
              <w:t>d the draft with this task team</w:t>
            </w:r>
            <w:r w:rsidR="005D695C">
              <w:rPr>
                <w:sz w:val="16"/>
              </w:rPr>
              <w:t xml:space="preserve"> </w:t>
            </w:r>
            <w:r w:rsidR="003D159E">
              <w:rPr>
                <w:sz w:val="16"/>
              </w:rPr>
              <w:t>for comments.</w:t>
            </w:r>
          </w:p>
          <w:p w:rsidR="00460E06" w:rsidRDefault="00F06D85" w:rsidP="00B8552E">
            <w:pPr>
              <w:rPr>
                <w:sz w:val="16"/>
              </w:rPr>
            </w:pPr>
            <w:r>
              <w:rPr>
                <w:sz w:val="16"/>
              </w:rPr>
              <w:t xml:space="preserve">Proposed </w:t>
            </w:r>
            <w:r w:rsidR="00FD1503">
              <w:rPr>
                <w:sz w:val="16"/>
              </w:rPr>
              <w:t xml:space="preserve">Future </w:t>
            </w:r>
            <w:r>
              <w:rPr>
                <w:sz w:val="16"/>
              </w:rPr>
              <w:t>Task Teams</w:t>
            </w:r>
            <w:r w:rsidR="00460E06">
              <w:rPr>
                <w:sz w:val="16"/>
              </w:rPr>
              <w:t>:</w:t>
            </w:r>
          </w:p>
          <w:p w:rsidR="00D10C43" w:rsidRDefault="00D10C43" w:rsidP="00F06D85">
            <w:pPr>
              <w:pStyle w:val="ListParagraph"/>
              <w:numPr>
                <w:ilvl w:val="0"/>
                <w:numId w:val="11"/>
              </w:numPr>
              <w:rPr>
                <w:sz w:val="16"/>
              </w:rPr>
            </w:pPr>
            <w:r>
              <w:rPr>
                <w:sz w:val="16"/>
              </w:rPr>
              <w:t>Reliability Centered Maintenance Concepts</w:t>
            </w:r>
            <w:r w:rsidR="00981491">
              <w:rPr>
                <w:sz w:val="16"/>
              </w:rPr>
              <w:t xml:space="preserve"> (Rich Lewis)</w:t>
            </w:r>
          </w:p>
          <w:p w:rsidR="00D10C43" w:rsidRDefault="00D10C43" w:rsidP="00F06D85">
            <w:pPr>
              <w:pStyle w:val="ListParagraph"/>
              <w:numPr>
                <w:ilvl w:val="0"/>
                <w:numId w:val="11"/>
              </w:numPr>
              <w:rPr>
                <w:sz w:val="16"/>
              </w:rPr>
            </w:pPr>
            <w:r>
              <w:rPr>
                <w:sz w:val="16"/>
              </w:rPr>
              <w:t>Program Health Report</w:t>
            </w:r>
            <w:r w:rsidR="00981491">
              <w:rPr>
                <w:sz w:val="16"/>
              </w:rPr>
              <w:t xml:space="preserve"> (Dave Greer, Rich Lewis, Julie Cordero) </w:t>
            </w:r>
          </w:p>
          <w:p w:rsidR="00D10C43" w:rsidRDefault="00D10C43" w:rsidP="00F06D85">
            <w:pPr>
              <w:pStyle w:val="ListParagraph"/>
              <w:numPr>
                <w:ilvl w:val="0"/>
                <w:numId w:val="11"/>
              </w:numPr>
              <w:rPr>
                <w:sz w:val="16"/>
              </w:rPr>
            </w:pPr>
            <w:r>
              <w:rPr>
                <w:sz w:val="16"/>
              </w:rPr>
              <w:t>Self-Assessments</w:t>
            </w:r>
          </w:p>
          <w:p w:rsidR="00460E06" w:rsidRDefault="00460E06" w:rsidP="00460E06">
            <w:pPr>
              <w:pStyle w:val="ListParagraph"/>
              <w:numPr>
                <w:ilvl w:val="0"/>
                <w:numId w:val="11"/>
              </w:numPr>
              <w:rPr>
                <w:sz w:val="16"/>
              </w:rPr>
            </w:pPr>
            <w:r>
              <w:rPr>
                <w:sz w:val="16"/>
              </w:rPr>
              <w:t>Glovebox Suppression</w:t>
            </w:r>
            <w:r w:rsidR="00AC6ECE">
              <w:rPr>
                <w:sz w:val="16"/>
              </w:rPr>
              <w:t xml:space="preserve"> (Tom Allison)</w:t>
            </w:r>
          </w:p>
          <w:p w:rsidR="00460E06" w:rsidRDefault="00460E06" w:rsidP="00460E06">
            <w:pPr>
              <w:pStyle w:val="ListParagraph"/>
              <w:numPr>
                <w:ilvl w:val="0"/>
                <w:numId w:val="11"/>
              </w:numPr>
              <w:rPr>
                <w:sz w:val="16"/>
              </w:rPr>
            </w:pPr>
            <w:r>
              <w:rPr>
                <w:sz w:val="16"/>
              </w:rPr>
              <w:t>Lithium Battery Management</w:t>
            </w:r>
            <w:r w:rsidR="00AC6ECE">
              <w:rPr>
                <w:sz w:val="16"/>
              </w:rPr>
              <w:t xml:space="preserve"> (Will </w:t>
            </w:r>
            <w:proofErr w:type="spellStart"/>
            <w:r w:rsidR="00AC6ECE">
              <w:rPr>
                <w:sz w:val="16"/>
              </w:rPr>
              <w:t>Cosey</w:t>
            </w:r>
            <w:proofErr w:type="spellEnd"/>
            <w:r w:rsidR="00AC6ECE">
              <w:rPr>
                <w:sz w:val="16"/>
              </w:rPr>
              <w:t>)</w:t>
            </w:r>
          </w:p>
          <w:p w:rsidR="005D0167" w:rsidRPr="007903B8" w:rsidRDefault="00460E06" w:rsidP="00460E06">
            <w:pPr>
              <w:pStyle w:val="ListParagraph"/>
              <w:numPr>
                <w:ilvl w:val="0"/>
                <w:numId w:val="11"/>
              </w:numPr>
              <w:rPr>
                <w:sz w:val="16"/>
              </w:rPr>
            </w:pPr>
            <w:r>
              <w:rPr>
                <w:sz w:val="16"/>
              </w:rPr>
              <w:t>Graded Approach for Order and STD</w:t>
            </w:r>
            <w:r w:rsidR="00AC6ECE">
              <w:rPr>
                <w:sz w:val="16"/>
              </w:rPr>
              <w:t xml:space="preserve"> (Dave </w:t>
            </w:r>
            <w:proofErr w:type="spellStart"/>
            <w:r w:rsidR="00AC6ECE">
              <w:rPr>
                <w:sz w:val="16"/>
              </w:rPr>
              <w:t>Tomecek</w:t>
            </w:r>
            <w:proofErr w:type="spellEnd"/>
            <w:r w:rsidR="00AC6ECE">
              <w:rPr>
                <w:sz w:val="16"/>
              </w:rPr>
              <w:t>)</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88423E">
        <w:trPr>
          <w:trHeight w:hRule="exact" w:val="433"/>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C2496D" w:rsidP="005D0167">
            <w:pPr>
              <w:pStyle w:val="BodyCopy"/>
            </w:pPr>
            <w:r>
              <w:t>Su</w:t>
            </w:r>
            <w:r w:rsidR="00F308E6">
              <w:t xml:space="preserve">bmit comments on draft NFPA 770 to Rob </w:t>
            </w:r>
            <w:proofErr w:type="spellStart"/>
            <w:r w:rsidR="00F308E6">
              <w:t>Plonski</w:t>
            </w:r>
            <w:proofErr w:type="spellEnd"/>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C2496D" w:rsidP="005D0167">
            <w:pPr>
              <w:pStyle w:val="BodyCopy"/>
            </w:pPr>
            <w:r>
              <w:t>Water Mist Systems Task Team</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F308E6" w:rsidP="00791A0F">
            <w:pPr>
              <w:pStyle w:val="BodyCopy"/>
            </w:pPr>
            <w:r w:rsidRPr="00F308E6">
              <w:t>7/31/17</w:t>
            </w:r>
          </w:p>
        </w:tc>
      </w:tr>
      <w:tr w:rsidR="00635FFE" w:rsidTr="00862F0A">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35FFE" w:rsidRDefault="009609BC" w:rsidP="00635FFE">
            <w:pPr>
              <w:pStyle w:val="MinutesandAgendaTitles"/>
            </w:pPr>
            <w:sdt>
              <w:sdtPr>
                <w:id w:val="1369561682"/>
                <w:placeholder>
                  <w:docPart w:val="BC77F7E13DEB4ED58304EF4E71847C96"/>
                </w:placeholder>
              </w:sdtPr>
              <w:sdtEndPr/>
              <w:sdtContent>
                <w:sdt>
                  <w:sdtPr>
                    <w:id w:val="-278955254"/>
                    <w:placeholder>
                      <w:docPart w:val="AC0415D42193440B91073A1324C96519"/>
                    </w:placeholder>
                  </w:sdtPr>
                  <w:sdtEndPr/>
                  <w:sdtContent>
                    <w:r w:rsidR="00635FFE">
                      <w:t>Fire Extinguisher Data</w:t>
                    </w:r>
                  </w:sdtContent>
                </w:sdt>
              </w:sdtContent>
            </w:sdt>
          </w:p>
        </w:tc>
      </w:tr>
      <w:tr w:rsidR="00635FFE" w:rsidTr="00862F0A">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35FFE" w:rsidRDefault="00635FFE" w:rsidP="00862F0A">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35FFE" w:rsidRDefault="00635FFE" w:rsidP="00862F0A">
            <w:pPr>
              <w:pStyle w:val="BodyCopy"/>
            </w:pPr>
            <w:r>
              <w:t>Julie Cordero</w:t>
            </w:r>
          </w:p>
        </w:tc>
      </w:tr>
      <w:tr w:rsidR="00635FFE" w:rsidTr="00862F0A">
        <w:trPr>
          <w:trHeight w:hRule="exact" w:val="811"/>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35FFE" w:rsidRDefault="00635FFE" w:rsidP="00862F0A">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35FFE" w:rsidRDefault="005C712C" w:rsidP="00862F0A">
            <w:pPr>
              <w:pStyle w:val="BodyCopy"/>
            </w:pPr>
            <w:r w:rsidRPr="007B08CD">
              <w:t>Cherri DeFigh-Price, Chair of the Engineering Practices Subgroup, socialized the topic of complex-wide savings that could be realized if the monthly fire extinguisher inspection frequency were reduced from monthly to quarterly.  It was well received and she’d like for us to collect data on the number of fire extinguishers at each site.  We can then estimate the potential savings. It is a starting point for justifying a variance to 10CFR851. </w:t>
            </w:r>
          </w:p>
        </w:tc>
      </w:tr>
      <w:tr w:rsidR="00635FFE" w:rsidTr="00862F0A">
        <w:trPr>
          <w:trHeight w:hRule="exact" w:val="820"/>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C712C" w:rsidRDefault="005C712C" w:rsidP="007B08CD">
            <w:pPr>
              <w:rPr>
                <w:sz w:val="16"/>
              </w:rPr>
            </w:pPr>
            <w:r>
              <w:rPr>
                <w:sz w:val="16"/>
              </w:rPr>
              <w:t>It is recognized that not all sites want to deviate from the monthly inspection requirement.</w:t>
            </w:r>
          </w:p>
          <w:p w:rsidR="005C712C" w:rsidRDefault="005C712C" w:rsidP="007B08CD">
            <w:pPr>
              <w:rPr>
                <w:sz w:val="16"/>
              </w:rPr>
            </w:pPr>
          </w:p>
          <w:p w:rsidR="007B08CD" w:rsidRPr="007B08CD" w:rsidRDefault="005C712C" w:rsidP="007B08CD">
            <w:pPr>
              <w:rPr>
                <w:sz w:val="16"/>
              </w:rPr>
            </w:pPr>
            <w:r>
              <w:rPr>
                <w:sz w:val="16"/>
              </w:rPr>
              <w:t>A request for data was e-mailed on 7/11/17.  A response was requested by 7/24/17.  Information will be compiled and shared.</w:t>
            </w:r>
          </w:p>
          <w:p w:rsidR="00635FFE" w:rsidRDefault="00635FFE" w:rsidP="00862F0A">
            <w:pPr>
              <w:pStyle w:val="BodyCopy"/>
            </w:pPr>
          </w:p>
        </w:tc>
      </w:tr>
      <w:tr w:rsidR="00635FFE" w:rsidTr="00862F0A">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35FFE" w:rsidRDefault="00635FFE" w:rsidP="00862F0A">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35FFE" w:rsidRDefault="00635FFE" w:rsidP="00862F0A">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35FFE" w:rsidRDefault="00635FFE" w:rsidP="00862F0A">
            <w:pPr>
              <w:pStyle w:val="BodyCopy"/>
            </w:pPr>
            <w:r>
              <w:t>Deadline</w:t>
            </w:r>
          </w:p>
        </w:tc>
      </w:tr>
      <w:tr w:rsidR="00635FFE" w:rsidTr="00862F0A">
        <w:trPr>
          <w:trHeight w:hRule="exact" w:val="3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35FFE" w:rsidRDefault="005C712C" w:rsidP="00862F0A">
            <w:pPr>
              <w:pStyle w:val="BodyCopy"/>
            </w:pPr>
            <w:r>
              <w:t>Compile and share fire extinguisher data for each site (number, cost for performing monthly inspections)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35FFE" w:rsidRDefault="005C712C" w:rsidP="00862F0A">
            <w:pPr>
              <w:pStyle w:val="BodyCopy"/>
            </w:pPr>
            <w:r>
              <w:t>Julie Cordero</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35FFE" w:rsidRDefault="005C712C" w:rsidP="00862F0A">
            <w:pPr>
              <w:pStyle w:val="BodyCopy"/>
            </w:pPr>
            <w:r>
              <w:t>8/23/17</w:t>
            </w:r>
          </w:p>
        </w:tc>
      </w:tr>
      <w:tr w:rsidR="005D0167" w:rsidTr="00063A70">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9609BC" w:rsidP="005D0167">
            <w:pPr>
              <w:pStyle w:val="MinutesandAgendaTitles"/>
            </w:pPr>
            <w:sdt>
              <w:sdtPr>
                <w:id w:val="928929343"/>
                <w:placeholder>
                  <w:docPart w:val="EEF05E6E89594A8A90B7C8467868153E"/>
                </w:placeholder>
              </w:sdtPr>
              <w:sdtEndPr/>
              <w:sdtContent>
                <w:sdt>
                  <w:sdtPr>
                    <w:id w:val="1444574206"/>
                    <w:placeholder>
                      <w:docPart w:val="C23B57E71F464816851A6A8E07A663A6"/>
                    </w:placeholder>
                  </w:sdtPr>
                  <w:sdtEndPr/>
                  <w:sdtContent>
                    <w:r w:rsidR="005D0167">
                      <w:t>Additional Discussion Items</w:t>
                    </w:r>
                  </w:sdtContent>
                </w:sdt>
              </w:sdtContent>
            </w:sdt>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r>
      <w:tr w:rsidR="005D0167" w:rsidTr="00161350">
        <w:trPr>
          <w:trHeight w:hRule="exact" w:val="811"/>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449F9" w:rsidRDefault="005C712C" w:rsidP="005C712C">
            <w:pPr>
              <w:pStyle w:val="BodyCopy"/>
            </w:pPr>
            <w:r>
              <w:t xml:space="preserve">Taryn </w:t>
            </w:r>
            <w:proofErr w:type="spellStart"/>
            <w:r>
              <w:t>Couchman</w:t>
            </w:r>
            <w:proofErr w:type="spellEnd"/>
            <w:r w:rsidR="002A7149">
              <w:t>-Cates</w:t>
            </w:r>
            <w:r>
              <w:t xml:space="preserve"> is </w:t>
            </w:r>
            <w:r w:rsidR="00BE3C5D">
              <w:t>working on changes to STD-1212 with regard to life safety requirements</w:t>
            </w:r>
            <w:r>
              <w:t xml:space="preserve"> </w:t>
            </w:r>
          </w:p>
        </w:tc>
      </w:tr>
      <w:tr w:rsidR="00B06519" w:rsidTr="008B5E94">
        <w:trPr>
          <w:trHeight w:hRule="exact" w:val="820"/>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449F9" w:rsidRDefault="00E449F9" w:rsidP="00E449F9">
            <w:pPr>
              <w:pStyle w:val="BodyCopy"/>
            </w:pP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234A5E">
        <w:trPr>
          <w:trHeight w:hRule="exact" w:val="3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BE3C5D" w:rsidP="005D0167">
            <w:pPr>
              <w:pStyle w:val="BodyCopy"/>
            </w:pPr>
            <w:r>
              <w:t xml:space="preserve">Contact Taryn </w:t>
            </w:r>
            <w:proofErr w:type="spellStart"/>
            <w:r>
              <w:t>Couchman</w:t>
            </w:r>
            <w:proofErr w:type="spellEnd"/>
            <w:r w:rsidR="002A7149">
              <w:t>-Cates</w:t>
            </w:r>
            <w:r>
              <w:t xml:space="preserve"> and ask for an update at the next EFCOG FP Task Team Meeting</w:t>
            </w:r>
          </w:p>
          <w:p w:rsidR="002A7149" w:rsidRDefault="002A7149" w:rsidP="005D0167">
            <w:pPr>
              <w:pStyle w:val="BodyCopy"/>
            </w:pPr>
            <w:r>
              <w:t>Status: Taryn will provide a status at the September Meeting</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BE3C5D" w:rsidP="005D0167">
            <w:pPr>
              <w:pStyle w:val="BodyCopy"/>
            </w:pPr>
            <w:r>
              <w:t>Julie Cordero</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BE3C5D" w:rsidP="005D0167">
            <w:pPr>
              <w:pStyle w:val="BodyCopy"/>
            </w:pPr>
            <w:r>
              <w:t>Completed on 7/26/17</w:t>
            </w:r>
          </w:p>
        </w:tc>
      </w:tr>
    </w:tbl>
    <w:p w:rsidR="00641BD0" w:rsidRDefault="00641BD0"/>
    <w:p w:rsidR="001F2DF6" w:rsidRDefault="001F2DF6">
      <w:r>
        <w:rPr>
          <w:b/>
        </w:rPr>
        <w:br w:type="page"/>
      </w:r>
    </w:p>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4420"/>
        <w:gridCol w:w="2149"/>
        <w:gridCol w:w="1500"/>
      </w:tblGrid>
      <w:tr w:rsidR="005D0167" w:rsidTr="00063A70">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5D0167" w:rsidP="005D0167">
            <w:pPr>
              <w:pStyle w:val="MinutesandAgendaTitles"/>
            </w:pPr>
            <w:r>
              <w:lastRenderedPageBreak/>
              <w:t>Review of Proposed Topics for Future Meetings</w:t>
            </w:r>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r>
              <w:t>Julie Cordero</w:t>
            </w:r>
          </w:p>
        </w:tc>
      </w:tr>
      <w:tr w:rsidR="005D0167" w:rsidTr="0084278F">
        <w:trPr>
          <w:trHeight w:hRule="exact" w:val="9100"/>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Proposed topics (from the Jan 2015 survey, requests to Chair via e-mail, meetings):</w:t>
            </w:r>
          </w:p>
          <w:p w:rsidR="005D0167" w:rsidRDefault="005D0167" w:rsidP="005D0167">
            <w:pPr>
              <w:pStyle w:val="BodyCopy"/>
              <w:numPr>
                <w:ilvl w:val="0"/>
                <w:numId w:val="5"/>
              </w:numPr>
            </w:pPr>
            <w:r>
              <w:t xml:space="preserve">Review of Office of Enterprise Assessments Lessons Learned from Targeted Reviews of Fire Protection Programs at DOE Nuclear Facilities (8/7/15) recommendations for all sites across the DOE Complex, </w:t>
            </w:r>
            <w:hyperlink r:id="rId15" w:history="1">
              <w:r w:rsidRPr="00763D11">
                <w:rPr>
                  <w:rStyle w:val="Hyperlink"/>
                </w:rPr>
                <w:t>http://energy.gov/ea/services/assessments/environment-safety-and-health-assessments/review-reports</w:t>
              </w:r>
            </w:hyperlink>
          </w:p>
          <w:p w:rsidR="005D0167" w:rsidRDefault="005D0167" w:rsidP="005D0167">
            <w:pPr>
              <w:pStyle w:val="BodyCopy"/>
              <w:numPr>
                <w:ilvl w:val="0"/>
                <w:numId w:val="5"/>
              </w:numPr>
            </w:pPr>
            <w:r>
              <w:t>Fire Safety &amp; Evacuation Plans</w:t>
            </w:r>
          </w:p>
          <w:p w:rsidR="005D0167" w:rsidRDefault="005D0167" w:rsidP="005D0167">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5D0167" w:rsidRDefault="005D0167" w:rsidP="005D0167">
            <w:pPr>
              <w:pStyle w:val="BodyCopy"/>
              <w:numPr>
                <w:ilvl w:val="0"/>
                <w:numId w:val="5"/>
              </w:numPr>
            </w:pPr>
            <w:r>
              <w:t>Tritium Exit Signs (e.g., who uses them, replacement, disposal method)</w:t>
            </w:r>
          </w:p>
          <w:p w:rsidR="005D0167" w:rsidRDefault="005D0167" w:rsidP="005D0167">
            <w:pPr>
              <w:pStyle w:val="BodyCopy"/>
              <w:numPr>
                <w:ilvl w:val="0"/>
                <w:numId w:val="5"/>
              </w:numPr>
            </w:pPr>
            <w:r>
              <w:t>Fire Dynamics Simulator (e.g., who uses FDS, are results used to support a technical position or an engineering judgement)</w:t>
            </w:r>
          </w:p>
          <w:p w:rsidR="005D0167" w:rsidRDefault="005D0167" w:rsidP="005D0167">
            <w:pPr>
              <w:pStyle w:val="BodyCopy"/>
              <w:numPr>
                <w:ilvl w:val="0"/>
                <w:numId w:val="5"/>
              </w:numPr>
            </w:pPr>
            <w:r>
              <w:t>Chemical Management</w:t>
            </w:r>
          </w:p>
          <w:p w:rsidR="005D0167" w:rsidRDefault="005D0167" w:rsidP="005D0167">
            <w:pPr>
              <w:pStyle w:val="BodyCopy"/>
              <w:numPr>
                <w:ilvl w:val="0"/>
                <w:numId w:val="5"/>
              </w:numPr>
            </w:pPr>
            <w:r>
              <w:t>Halon Removal Efforts</w:t>
            </w:r>
          </w:p>
          <w:p w:rsidR="005D0167" w:rsidRDefault="005D0167" w:rsidP="005D0167">
            <w:pPr>
              <w:pStyle w:val="BodyCopy"/>
              <w:numPr>
                <w:ilvl w:val="0"/>
                <w:numId w:val="5"/>
              </w:numPr>
            </w:pPr>
            <w:r>
              <w:t>Program Performance Metrics</w:t>
            </w:r>
          </w:p>
          <w:p w:rsidR="005D0167" w:rsidRDefault="005D0167" w:rsidP="005D0167">
            <w:pPr>
              <w:pStyle w:val="BodyCopy"/>
              <w:numPr>
                <w:ilvl w:val="0"/>
                <w:numId w:val="5"/>
              </w:numPr>
            </w:pPr>
            <w:r>
              <w:t>Tenability Standards for Performance-Based Design</w:t>
            </w:r>
          </w:p>
          <w:p w:rsidR="005D0167" w:rsidRDefault="005D0167" w:rsidP="005D0167">
            <w:pPr>
              <w:pStyle w:val="BodyCopy"/>
              <w:numPr>
                <w:ilvl w:val="0"/>
                <w:numId w:val="5"/>
              </w:numPr>
            </w:pPr>
            <w:r>
              <w:t>Fact Sheet on Fire Protection Considerations with Green Building Design</w:t>
            </w:r>
          </w:p>
          <w:p w:rsidR="005D0167" w:rsidRDefault="005D0167" w:rsidP="005D0167">
            <w:pPr>
              <w:pStyle w:val="BodyCopy"/>
              <w:numPr>
                <w:ilvl w:val="0"/>
                <w:numId w:val="5"/>
              </w:numPr>
            </w:pPr>
            <w:r>
              <w:t>Innovative R&amp;D</w:t>
            </w:r>
          </w:p>
          <w:p w:rsidR="005D0167" w:rsidRDefault="005D0167" w:rsidP="005D0167">
            <w:pPr>
              <w:pStyle w:val="BodyCopy"/>
              <w:numPr>
                <w:ilvl w:val="0"/>
                <w:numId w:val="5"/>
              </w:numPr>
            </w:pPr>
            <w:r>
              <w:t>NFPA 801 (i.e., limited combustible construction conflict with DOE-STD-1066)</w:t>
            </w:r>
          </w:p>
          <w:p w:rsidR="005D0167" w:rsidRDefault="005D0167" w:rsidP="005D0167">
            <w:pPr>
              <w:pStyle w:val="BodyCopy"/>
              <w:numPr>
                <w:ilvl w:val="0"/>
                <w:numId w:val="5"/>
              </w:numPr>
            </w:pPr>
            <w:r>
              <w:t>*NEW: NFPA 13 Dry Pipe Systems – Nitrogen Systems</w:t>
            </w:r>
          </w:p>
          <w:p w:rsidR="005D0167" w:rsidRDefault="005D0167" w:rsidP="005D0167">
            <w:pPr>
              <w:pStyle w:val="BodyCopy"/>
              <w:numPr>
                <w:ilvl w:val="0"/>
                <w:numId w:val="5"/>
              </w:numPr>
            </w:pPr>
            <w:r>
              <w:t>Legacy Issues with Facilities that have an Unknown COR (e.g., Non-Compliance with NFPA Codes and Standards)</w:t>
            </w:r>
          </w:p>
          <w:p w:rsidR="005D0167" w:rsidRDefault="005D0167" w:rsidP="005D0167">
            <w:pPr>
              <w:pStyle w:val="BodyCopy"/>
              <w:numPr>
                <w:ilvl w:val="0"/>
                <w:numId w:val="5"/>
              </w:numPr>
            </w:pPr>
            <w:r>
              <w:t>2015 NFPA 101, 13.7.6.1, requirements for crowd managers in Assembly Occupancies</w:t>
            </w:r>
          </w:p>
          <w:p w:rsidR="005D0167" w:rsidRDefault="005D0167" w:rsidP="005D0167">
            <w:pPr>
              <w:pStyle w:val="BodyCopy"/>
              <w:numPr>
                <w:ilvl w:val="0"/>
                <w:numId w:val="5"/>
              </w:numPr>
            </w:pPr>
            <w:r>
              <w:t>Positive Accountability for Evac Drills</w:t>
            </w:r>
          </w:p>
          <w:p w:rsidR="005D0167" w:rsidRDefault="005D0167" w:rsidP="005D0167">
            <w:pPr>
              <w:pStyle w:val="BodyCopy"/>
              <w:numPr>
                <w:ilvl w:val="0"/>
                <w:numId w:val="5"/>
              </w:numPr>
            </w:pPr>
            <w:r>
              <w:t>As-built Drawings</w:t>
            </w:r>
          </w:p>
          <w:p w:rsidR="005D0167" w:rsidRDefault="005D0167" w:rsidP="005D0167">
            <w:pPr>
              <w:pStyle w:val="BodyCopy"/>
              <w:numPr>
                <w:ilvl w:val="0"/>
                <w:numId w:val="5"/>
              </w:numPr>
            </w:pPr>
            <w:r>
              <w:t>VTR/SCIF Locksets</w:t>
            </w:r>
          </w:p>
          <w:p w:rsidR="005D0167" w:rsidRDefault="005D0167" w:rsidP="005D0167">
            <w:pPr>
              <w:pStyle w:val="BodyCopy"/>
              <w:numPr>
                <w:ilvl w:val="0"/>
                <w:numId w:val="5"/>
              </w:numPr>
            </w:pPr>
            <w:r>
              <w:t>IFC vs. NFPA vs. DOE-STD-1212 Maximum Allowable Quantities</w:t>
            </w:r>
          </w:p>
          <w:p w:rsidR="005D0167" w:rsidRDefault="005D0167" w:rsidP="005D0167">
            <w:pPr>
              <w:pStyle w:val="BodyCopy"/>
              <w:numPr>
                <w:ilvl w:val="0"/>
                <w:numId w:val="5"/>
              </w:numPr>
            </w:pPr>
            <w:r>
              <w:t>NFPA 72 communication modes for panels (Sec. 26.6.4.1.4) (Lead: Richard Lewis)</w:t>
            </w:r>
          </w:p>
          <w:p w:rsidR="005D0167" w:rsidRDefault="005D0167" w:rsidP="005D0167">
            <w:pPr>
              <w:pStyle w:val="BodyCopy"/>
            </w:pPr>
            <w:r>
              <w:t>Topics discussed in past meetings:</w:t>
            </w:r>
          </w:p>
          <w:p w:rsidR="005D0167" w:rsidRDefault="005D0167" w:rsidP="005D0167">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5D0167" w:rsidRDefault="005D0167" w:rsidP="005D0167">
            <w:pPr>
              <w:pStyle w:val="BodyCopy"/>
              <w:numPr>
                <w:ilvl w:val="0"/>
                <w:numId w:val="5"/>
              </w:numPr>
            </w:pPr>
            <w:r>
              <w:t>Glycerin Anti-Freeze Change-Out [Oct 2015]</w:t>
            </w:r>
          </w:p>
          <w:p w:rsidR="005D0167" w:rsidRDefault="005D0167" w:rsidP="005D0167">
            <w:pPr>
              <w:pStyle w:val="BodyCopy"/>
              <w:numPr>
                <w:ilvl w:val="0"/>
                <w:numId w:val="5"/>
              </w:numPr>
            </w:pPr>
            <w:r>
              <w:t xml:space="preserve">Underground/Subterranean Facilities (Lead: John </w:t>
            </w:r>
            <w:proofErr w:type="spellStart"/>
            <w:r>
              <w:t>Kubicek</w:t>
            </w:r>
            <w:proofErr w:type="spellEnd"/>
            <w:r>
              <w:t>) [Nov 2015]</w:t>
            </w:r>
          </w:p>
          <w:p w:rsidR="005D0167" w:rsidRDefault="005D0167" w:rsidP="005D0167">
            <w:pPr>
              <w:pStyle w:val="BodyCopy"/>
              <w:numPr>
                <w:ilvl w:val="0"/>
                <w:numId w:val="5"/>
              </w:numPr>
            </w:pPr>
            <w:r>
              <w:t>Review/documentation of newly published codes/standards for implementation [Dec 2015]</w:t>
            </w:r>
          </w:p>
          <w:p w:rsidR="005D0167" w:rsidRDefault="005D0167" w:rsidP="005D0167">
            <w:pPr>
              <w:pStyle w:val="BodyCopy"/>
              <w:numPr>
                <w:ilvl w:val="0"/>
                <w:numId w:val="5"/>
              </w:numPr>
            </w:pPr>
            <w:r>
              <w:t>AHJ Delegations &amp; Impact on Contractors (Lead: John Saidi) [Mar 2016</w:t>
            </w:r>
            <w:r w:rsidRPr="006027ED">
              <w:t>]</w:t>
            </w:r>
          </w:p>
          <w:p w:rsidR="005D0167" w:rsidRDefault="005D0167" w:rsidP="005D0167">
            <w:pPr>
              <w:pStyle w:val="BodyCopy"/>
              <w:numPr>
                <w:ilvl w:val="0"/>
                <w:numId w:val="5"/>
              </w:numPr>
            </w:pPr>
            <w:r>
              <w:t>ITM at Leased Facilities (Lead: Mike Cates</w:t>
            </w:r>
            <w:r w:rsidRPr="00C22125">
              <w:t>) [May 2016]</w:t>
            </w:r>
          </w:p>
          <w:p w:rsidR="005D0167" w:rsidRDefault="005D0167" w:rsidP="005D0167">
            <w:pPr>
              <w:pStyle w:val="BodyCopy"/>
              <w:numPr>
                <w:ilvl w:val="0"/>
                <w:numId w:val="5"/>
              </w:numPr>
            </w:pPr>
            <w:r>
              <w:t>NFPA 72 PB Alternative for Visual Notification Device Heights (Lead: Josh Herrera) [Sept 2016]</w:t>
            </w:r>
          </w:p>
          <w:p w:rsidR="005D0167" w:rsidRDefault="005D0167" w:rsidP="005D0167">
            <w:pPr>
              <w:pStyle w:val="BodyCopy"/>
              <w:numPr>
                <w:ilvl w:val="0"/>
                <w:numId w:val="5"/>
              </w:numPr>
            </w:pPr>
            <w:r>
              <w:t xml:space="preserve">Container Fire Testing (Lead: Ray </w:t>
            </w:r>
            <w:proofErr w:type="spellStart"/>
            <w:r>
              <w:t>Sprankle</w:t>
            </w:r>
            <w:proofErr w:type="spellEnd"/>
            <w:r>
              <w:t>) [Sept 2016]</w:t>
            </w:r>
          </w:p>
          <w:p w:rsidR="003E1170" w:rsidRDefault="003E1170" w:rsidP="003E1170">
            <w:pPr>
              <w:pStyle w:val="BodyCopy"/>
              <w:numPr>
                <w:ilvl w:val="0"/>
                <w:numId w:val="5"/>
              </w:numPr>
            </w:pPr>
            <w:r>
              <w:t>RCM (e.g., Fire Extinguishers) [Oct 2016]</w:t>
            </w:r>
          </w:p>
          <w:p w:rsidR="005D0167" w:rsidRDefault="005D0167" w:rsidP="005D0167">
            <w:pPr>
              <w:pStyle w:val="BodyCopy"/>
              <w:numPr>
                <w:ilvl w:val="0"/>
                <w:numId w:val="5"/>
              </w:numPr>
            </w:pPr>
            <w:r>
              <w:t>Testing Fire Barriers and Penetrations [Oct 2016]</w:t>
            </w:r>
          </w:p>
          <w:p w:rsidR="005D0167" w:rsidRDefault="005D0167" w:rsidP="005D0167">
            <w:pPr>
              <w:pStyle w:val="BodyCopy"/>
              <w:numPr>
                <w:ilvl w:val="0"/>
                <w:numId w:val="5"/>
              </w:numPr>
            </w:pPr>
            <w:r>
              <w:t>FPE Staffing Needs Analysis [Oct 2016]</w:t>
            </w:r>
          </w:p>
          <w:p w:rsidR="00234A5E" w:rsidRDefault="00234A5E" w:rsidP="00234A5E">
            <w:pPr>
              <w:pStyle w:val="BodyCopy"/>
              <w:numPr>
                <w:ilvl w:val="0"/>
                <w:numId w:val="5"/>
              </w:numPr>
            </w:pPr>
            <w:r>
              <w:t>HPR [Nov 2016]</w:t>
            </w:r>
          </w:p>
          <w:p w:rsidR="00234A5E" w:rsidRDefault="00234A5E" w:rsidP="00234A5E">
            <w:pPr>
              <w:pStyle w:val="BodyCopy"/>
              <w:numPr>
                <w:ilvl w:val="0"/>
                <w:numId w:val="5"/>
              </w:numPr>
            </w:pPr>
            <w:r>
              <w:t>Fire Safety Committee [Jan 2017]</w:t>
            </w:r>
          </w:p>
          <w:p w:rsidR="00080722" w:rsidRDefault="00080722" w:rsidP="00080722">
            <w:pPr>
              <w:pStyle w:val="BodyCopy"/>
              <w:numPr>
                <w:ilvl w:val="0"/>
                <w:numId w:val="5"/>
              </w:numPr>
            </w:pPr>
            <w:r>
              <w:t>Gloveboxes (e.g., suppression options)</w:t>
            </w:r>
            <w:r w:rsidR="00A16ADA">
              <w:t xml:space="preserve"> [Feb 2017]</w:t>
            </w:r>
          </w:p>
          <w:p w:rsidR="0084278F" w:rsidRDefault="0084278F" w:rsidP="00080722">
            <w:pPr>
              <w:pStyle w:val="BodyCopy"/>
              <w:numPr>
                <w:ilvl w:val="0"/>
                <w:numId w:val="5"/>
              </w:numPr>
            </w:pPr>
            <w:r>
              <w:t>NFPA 801 (proposed changes) [Mar 2017]</w:t>
            </w:r>
          </w:p>
          <w:p w:rsidR="00234A5E" w:rsidRDefault="0084278F" w:rsidP="005D0167">
            <w:pPr>
              <w:pStyle w:val="BodyCopy"/>
              <w:numPr>
                <w:ilvl w:val="0"/>
                <w:numId w:val="5"/>
              </w:numPr>
            </w:pPr>
            <w:r>
              <w:t>Fire Extinguisher ITM [May 2017]</w:t>
            </w:r>
          </w:p>
          <w:p w:rsidR="0084278F" w:rsidRDefault="0084278F" w:rsidP="005D0167">
            <w:pPr>
              <w:pStyle w:val="BodyCopy"/>
              <w:numPr>
                <w:ilvl w:val="0"/>
                <w:numId w:val="5"/>
              </w:numPr>
            </w:pPr>
            <w:r>
              <w:t>Mitigation for removed ceiling tiles during construction [June 2017]</w:t>
            </w:r>
          </w:p>
          <w:p w:rsidR="005D0167" w:rsidRDefault="0084278F" w:rsidP="0084278F">
            <w:pPr>
              <w:pStyle w:val="BodyCopy"/>
              <w:numPr>
                <w:ilvl w:val="0"/>
                <w:numId w:val="5"/>
              </w:numPr>
            </w:pPr>
            <w:r>
              <w:t>STD-1066 FAQs</w:t>
            </w:r>
          </w:p>
        </w:tc>
      </w:tr>
      <w:tr w:rsidR="005D0167" w:rsidTr="00063A70">
        <w:trPr>
          <w:trHeight w:hRule="exact" w:val="334"/>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Conclusions</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r w:rsidR="005D0167" w:rsidTr="00063A70">
        <w:trPr>
          <w:trHeight w:hRule="exact" w:val="271"/>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664F22">
        <w:trPr>
          <w:trHeight w:hRule="exact" w:val="40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E-mail proposed topics to Julie Cordero with a reference to “EFCOG” in the Subject Line</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All</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On-going</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bl>
    <w:p w:rsidR="00E4204D" w:rsidRDefault="00E4204D" w:rsidP="00C22125"/>
    <w:sectPr w:rsidR="00E4204D" w:rsidSect="00CF39D6">
      <w:headerReference w:type="default" r:id="rId16"/>
      <w:footerReference w:type="default" r:id="rId17"/>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E1" w:rsidRDefault="00C648E1">
      <w:r>
        <w:separator/>
      </w:r>
    </w:p>
  </w:endnote>
  <w:endnote w:type="continuationSeparator" w:id="0">
    <w:p w:rsidR="00C648E1" w:rsidRDefault="00C6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85575"/>
      <w:docPartObj>
        <w:docPartGallery w:val="Page Numbers (Bottom of Page)"/>
        <w:docPartUnique/>
      </w:docPartObj>
    </w:sdtPr>
    <w:sdtEndPr>
      <w:rPr>
        <w:noProof/>
      </w:rPr>
    </w:sdtEndPr>
    <w:sdtContent>
      <w:p w:rsidR="00664F22" w:rsidRDefault="00664F22">
        <w:pPr>
          <w:pStyle w:val="Footer"/>
          <w:jc w:val="center"/>
        </w:pPr>
        <w:r>
          <w:fldChar w:fldCharType="begin"/>
        </w:r>
        <w:r>
          <w:instrText xml:space="preserve"> PAGE   \* MERGEFORMAT </w:instrText>
        </w:r>
        <w:r>
          <w:fldChar w:fldCharType="separate"/>
        </w:r>
        <w:r w:rsidR="009609BC">
          <w:rPr>
            <w:noProof/>
          </w:rPr>
          <w:t>3</w:t>
        </w:r>
        <w:r>
          <w:rPr>
            <w:noProof/>
          </w:rPr>
          <w:fldChar w:fldCharType="end"/>
        </w:r>
      </w:p>
    </w:sdtContent>
  </w:sdt>
  <w:p w:rsidR="00664F22" w:rsidRDefault="0066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E1" w:rsidRDefault="00C648E1">
      <w:r>
        <w:separator/>
      </w:r>
    </w:p>
  </w:footnote>
  <w:footnote w:type="continuationSeparator" w:id="0">
    <w:p w:rsidR="00C648E1" w:rsidRDefault="00C6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8C527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DACDAA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6FC17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8E428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7CC8"/>
    <w:multiLevelType w:val="hybridMultilevel"/>
    <w:tmpl w:val="C18CB39E"/>
    <w:lvl w:ilvl="0" w:tplc="CB6435AE">
      <w:start w:val="6"/>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2533C"/>
    <w:multiLevelType w:val="hybridMultilevel"/>
    <w:tmpl w:val="4D74D0A0"/>
    <w:lvl w:ilvl="0" w:tplc="D87A5AA8">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14897"/>
    <w:multiLevelType w:val="hybridMultilevel"/>
    <w:tmpl w:val="D526D204"/>
    <w:lvl w:ilvl="0" w:tplc="BEA40CD6">
      <w:start w:val="13"/>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2080"/>
    <w:multiLevelType w:val="hybridMultilevel"/>
    <w:tmpl w:val="498AAA1A"/>
    <w:lvl w:ilvl="0" w:tplc="29060F90">
      <w:start w:val="7"/>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1E6E"/>
    <w:multiLevelType w:val="hybridMultilevel"/>
    <w:tmpl w:val="8A80DDC6"/>
    <w:lvl w:ilvl="0" w:tplc="8D28CC1A">
      <w:start w:val="13"/>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B67E5"/>
    <w:multiLevelType w:val="hybridMultilevel"/>
    <w:tmpl w:val="28D846B8"/>
    <w:lvl w:ilvl="0" w:tplc="44B68CE8">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763A8"/>
    <w:multiLevelType w:val="hybridMultilevel"/>
    <w:tmpl w:val="16F86790"/>
    <w:lvl w:ilvl="0" w:tplc="BEF8E692">
      <w:start w:val="3"/>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7472"/>
    <w:multiLevelType w:val="hybridMultilevel"/>
    <w:tmpl w:val="8D7E861E"/>
    <w:lvl w:ilvl="0" w:tplc="FFECA31A">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1591A"/>
    <w:multiLevelType w:val="hybridMultilevel"/>
    <w:tmpl w:val="CBB6C408"/>
    <w:lvl w:ilvl="0" w:tplc="CA12A15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4"/>
  </w:num>
  <w:num w:numId="6">
    <w:abstractNumId w:val="6"/>
  </w:num>
  <w:num w:numId="7">
    <w:abstractNumId w:val="4"/>
  </w:num>
  <w:num w:numId="8">
    <w:abstractNumId w:val="16"/>
  </w:num>
  <w:num w:numId="9">
    <w:abstractNumId w:val="7"/>
  </w:num>
  <w:num w:numId="10">
    <w:abstractNumId w:val="15"/>
  </w:num>
  <w:num w:numId="11">
    <w:abstractNumId w:val="12"/>
  </w:num>
  <w:num w:numId="12">
    <w:abstractNumId w:val="13"/>
  </w:num>
  <w:num w:numId="13">
    <w:abstractNumId w:val="11"/>
  </w:num>
  <w:num w:numId="14">
    <w:abstractNumId w:val="5"/>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2A"/>
    <w:rsid w:val="00001E9D"/>
    <w:rsid w:val="00004329"/>
    <w:rsid w:val="00010BA2"/>
    <w:rsid w:val="000120FF"/>
    <w:rsid w:val="00014641"/>
    <w:rsid w:val="000153D4"/>
    <w:rsid w:val="00015460"/>
    <w:rsid w:val="00022913"/>
    <w:rsid w:val="00022AE6"/>
    <w:rsid w:val="00025547"/>
    <w:rsid w:val="00034525"/>
    <w:rsid w:val="000436DB"/>
    <w:rsid w:val="0005099E"/>
    <w:rsid w:val="000523B4"/>
    <w:rsid w:val="000535BE"/>
    <w:rsid w:val="00061E56"/>
    <w:rsid w:val="0006273D"/>
    <w:rsid w:val="00063A70"/>
    <w:rsid w:val="0007073F"/>
    <w:rsid w:val="00070F9C"/>
    <w:rsid w:val="00074C54"/>
    <w:rsid w:val="00080722"/>
    <w:rsid w:val="00090461"/>
    <w:rsid w:val="0009217E"/>
    <w:rsid w:val="00093625"/>
    <w:rsid w:val="000A577C"/>
    <w:rsid w:val="000B0B90"/>
    <w:rsid w:val="000C69E5"/>
    <w:rsid w:val="000C7DA9"/>
    <w:rsid w:val="000E09E9"/>
    <w:rsid w:val="000F5247"/>
    <w:rsid w:val="000F58F1"/>
    <w:rsid w:val="001111B5"/>
    <w:rsid w:val="00113F63"/>
    <w:rsid w:val="001149A6"/>
    <w:rsid w:val="0011682C"/>
    <w:rsid w:val="00117562"/>
    <w:rsid w:val="00120086"/>
    <w:rsid w:val="00130635"/>
    <w:rsid w:val="001361A2"/>
    <w:rsid w:val="00141FC4"/>
    <w:rsid w:val="00143194"/>
    <w:rsid w:val="0014614C"/>
    <w:rsid w:val="00155DDD"/>
    <w:rsid w:val="00161350"/>
    <w:rsid w:val="00164BDA"/>
    <w:rsid w:val="00164C61"/>
    <w:rsid w:val="00165DC7"/>
    <w:rsid w:val="001703B7"/>
    <w:rsid w:val="00173062"/>
    <w:rsid w:val="0018514B"/>
    <w:rsid w:val="00190F08"/>
    <w:rsid w:val="001923E8"/>
    <w:rsid w:val="001B2AB0"/>
    <w:rsid w:val="001D0430"/>
    <w:rsid w:val="001F2DF6"/>
    <w:rsid w:val="001F5666"/>
    <w:rsid w:val="001F7F6F"/>
    <w:rsid w:val="00206C28"/>
    <w:rsid w:val="0021371E"/>
    <w:rsid w:val="00221071"/>
    <w:rsid w:val="00223DCF"/>
    <w:rsid w:val="002269EE"/>
    <w:rsid w:val="00234A5E"/>
    <w:rsid w:val="00234AFC"/>
    <w:rsid w:val="002359CB"/>
    <w:rsid w:val="00243A3D"/>
    <w:rsid w:val="00256AE6"/>
    <w:rsid w:val="00267F2D"/>
    <w:rsid w:val="002712EB"/>
    <w:rsid w:val="002724B5"/>
    <w:rsid w:val="0027618A"/>
    <w:rsid w:val="002A1C7D"/>
    <w:rsid w:val="002A7149"/>
    <w:rsid w:val="002B05EA"/>
    <w:rsid w:val="002B3D4A"/>
    <w:rsid w:val="002C1D6A"/>
    <w:rsid w:val="002D02FF"/>
    <w:rsid w:val="002D2DD0"/>
    <w:rsid w:val="002E72A2"/>
    <w:rsid w:val="002F476B"/>
    <w:rsid w:val="00300079"/>
    <w:rsid w:val="00301C85"/>
    <w:rsid w:val="00303892"/>
    <w:rsid w:val="003111DB"/>
    <w:rsid w:val="00312C2D"/>
    <w:rsid w:val="0031357D"/>
    <w:rsid w:val="00325AF4"/>
    <w:rsid w:val="00334001"/>
    <w:rsid w:val="003358CE"/>
    <w:rsid w:val="003439B4"/>
    <w:rsid w:val="00344E9E"/>
    <w:rsid w:val="0035322C"/>
    <w:rsid w:val="00354A10"/>
    <w:rsid w:val="0036194D"/>
    <w:rsid w:val="00365253"/>
    <w:rsid w:val="00371777"/>
    <w:rsid w:val="003807A5"/>
    <w:rsid w:val="003A7A7C"/>
    <w:rsid w:val="003B10D1"/>
    <w:rsid w:val="003B3F66"/>
    <w:rsid w:val="003D159E"/>
    <w:rsid w:val="003D3B68"/>
    <w:rsid w:val="003E1170"/>
    <w:rsid w:val="003E1B20"/>
    <w:rsid w:val="003E483C"/>
    <w:rsid w:val="003E5B25"/>
    <w:rsid w:val="003F1BF6"/>
    <w:rsid w:val="003F47F4"/>
    <w:rsid w:val="004067ED"/>
    <w:rsid w:val="00406ED5"/>
    <w:rsid w:val="00407806"/>
    <w:rsid w:val="00411553"/>
    <w:rsid w:val="004272F9"/>
    <w:rsid w:val="00440075"/>
    <w:rsid w:val="00440B61"/>
    <w:rsid w:val="0044105A"/>
    <w:rsid w:val="004423D3"/>
    <w:rsid w:val="00444AA4"/>
    <w:rsid w:val="00451911"/>
    <w:rsid w:val="00454631"/>
    <w:rsid w:val="00460E06"/>
    <w:rsid w:val="00466B67"/>
    <w:rsid w:val="00472D2A"/>
    <w:rsid w:val="00472F6D"/>
    <w:rsid w:val="00473CA8"/>
    <w:rsid w:val="004749A4"/>
    <w:rsid w:val="00477442"/>
    <w:rsid w:val="004A1976"/>
    <w:rsid w:val="004B0664"/>
    <w:rsid w:val="004B44A5"/>
    <w:rsid w:val="004B5CC2"/>
    <w:rsid w:val="004C0AED"/>
    <w:rsid w:val="004D0C01"/>
    <w:rsid w:val="004D1486"/>
    <w:rsid w:val="004D16E5"/>
    <w:rsid w:val="004E3AA9"/>
    <w:rsid w:val="004E531C"/>
    <w:rsid w:val="004E5FF3"/>
    <w:rsid w:val="004F0DFB"/>
    <w:rsid w:val="004F0FF0"/>
    <w:rsid w:val="004F3DF3"/>
    <w:rsid w:val="004F5820"/>
    <w:rsid w:val="004F668F"/>
    <w:rsid w:val="004F798A"/>
    <w:rsid w:val="005057F6"/>
    <w:rsid w:val="00510F9D"/>
    <w:rsid w:val="005141C9"/>
    <w:rsid w:val="00517EE8"/>
    <w:rsid w:val="005207AA"/>
    <w:rsid w:val="00520822"/>
    <w:rsid w:val="00521F56"/>
    <w:rsid w:val="00523F8F"/>
    <w:rsid w:val="00524D51"/>
    <w:rsid w:val="005401E7"/>
    <w:rsid w:val="00544AA1"/>
    <w:rsid w:val="00555ECE"/>
    <w:rsid w:val="00561917"/>
    <w:rsid w:val="0056219D"/>
    <w:rsid w:val="00571D3B"/>
    <w:rsid w:val="005933E0"/>
    <w:rsid w:val="005A0F46"/>
    <w:rsid w:val="005A3D42"/>
    <w:rsid w:val="005B06C4"/>
    <w:rsid w:val="005C0148"/>
    <w:rsid w:val="005C2EC9"/>
    <w:rsid w:val="005C712C"/>
    <w:rsid w:val="005D0067"/>
    <w:rsid w:val="005D0167"/>
    <w:rsid w:val="005D1489"/>
    <w:rsid w:val="005D695C"/>
    <w:rsid w:val="005E5C1E"/>
    <w:rsid w:val="005E64D2"/>
    <w:rsid w:val="006027ED"/>
    <w:rsid w:val="00612861"/>
    <w:rsid w:val="00621394"/>
    <w:rsid w:val="00625BD1"/>
    <w:rsid w:val="00635FFE"/>
    <w:rsid w:val="00641BD0"/>
    <w:rsid w:val="006477B8"/>
    <w:rsid w:val="00652A12"/>
    <w:rsid w:val="006551EB"/>
    <w:rsid w:val="00664E7D"/>
    <w:rsid w:val="00664F22"/>
    <w:rsid w:val="006721A1"/>
    <w:rsid w:val="00673302"/>
    <w:rsid w:val="00677B2C"/>
    <w:rsid w:val="006832B6"/>
    <w:rsid w:val="006836E7"/>
    <w:rsid w:val="00686C1B"/>
    <w:rsid w:val="006877A3"/>
    <w:rsid w:val="00687AC9"/>
    <w:rsid w:val="00687B41"/>
    <w:rsid w:val="006A466E"/>
    <w:rsid w:val="006C0648"/>
    <w:rsid w:val="006C2281"/>
    <w:rsid w:val="006C28E6"/>
    <w:rsid w:val="006D6937"/>
    <w:rsid w:val="006E0E70"/>
    <w:rsid w:val="00700897"/>
    <w:rsid w:val="00700D4C"/>
    <w:rsid w:val="00701FC1"/>
    <w:rsid w:val="00713D63"/>
    <w:rsid w:val="00717797"/>
    <w:rsid w:val="00717933"/>
    <w:rsid w:val="00720C69"/>
    <w:rsid w:val="00733BA6"/>
    <w:rsid w:val="007340E3"/>
    <w:rsid w:val="0073556B"/>
    <w:rsid w:val="007407C8"/>
    <w:rsid w:val="007426F8"/>
    <w:rsid w:val="00756A25"/>
    <w:rsid w:val="00760BF7"/>
    <w:rsid w:val="00761BBD"/>
    <w:rsid w:val="007637DC"/>
    <w:rsid w:val="00764273"/>
    <w:rsid w:val="00764DEA"/>
    <w:rsid w:val="0077595D"/>
    <w:rsid w:val="00782E7E"/>
    <w:rsid w:val="007903B8"/>
    <w:rsid w:val="00790B13"/>
    <w:rsid w:val="00791A0F"/>
    <w:rsid w:val="00796B03"/>
    <w:rsid w:val="007A5AAD"/>
    <w:rsid w:val="007B08CD"/>
    <w:rsid w:val="007B262C"/>
    <w:rsid w:val="007C2692"/>
    <w:rsid w:val="007C3E2A"/>
    <w:rsid w:val="007C7847"/>
    <w:rsid w:val="007D12F1"/>
    <w:rsid w:val="007D2118"/>
    <w:rsid w:val="007D53E2"/>
    <w:rsid w:val="007E0866"/>
    <w:rsid w:val="007E6582"/>
    <w:rsid w:val="007F3092"/>
    <w:rsid w:val="007F4C2E"/>
    <w:rsid w:val="008149A6"/>
    <w:rsid w:val="00817B8D"/>
    <w:rsid w:val="00825F6A"/>
    <w:rsid w:val="008309CF"/>
    <w:rsid w:val="00836807"/>
    <w:rsid w:val="0084278F"/>
    <w:rsid w:val="00850873"/>
    <w:rsid w:val="008630F2"/>
    <w:rsid w:val="00863B20"/>
    <w:rsid w:val="00863E87"/>
    <w:rsid w:val="00873A5A"/>
    <w:rsid w:val="008832B7"/>
    <w:rsid w:val="0088423E"/>
    <w:rsid w:val="00886A22"/>
    <w:rsid w:val="00890377"/>
    <w:rsid w:val="008941B1"/>
    <w:rsid w:val="00894A61"/>
    <w:rsid w:val="00895151"/>
    <w:rsid w:val="00895B04"/>
    <w:rsid w:val="00895BAF"/>
    <w:rsid w:val="008A7D0A"/>
    <w:rsid w:val="008B2262"/>
    <w:rsid w:val="008B5E94"/>
    <w:rsid w:val="008B5ED0"/>
    <w:rsid w:val="008B77D4"/>
    <w:rsid w:val="008C2380"/>
    <w:rsid w:val="008C37F6"/>
    <w:rsid w:val="008C77B9"/>
    <w:rsid w:val="008D5185"/>
    <w:rsid w:val="008E5FAA"/>
    <w:rsid w:val="008F5F93"/>
    <w:rsid w:val="009132B1"/>
    <w:rsid w:val="009214AB"/>
    <w:rsid w:val="00922EC0"/>
    <w:rsid w:val="009414C7"/>
    <w:rsid w:val="00942BE9"/>
    <w:rsid w:val="0094354F"/>
    <w:rsid w:val="00946989"/>
    <w:rsid w:val="009609BC"/>
    <w:rsid w:val="00961441"/>
    <w:rsid w:val="00975782"/>
    <w:rsid w:val="009800A3"/>
    <w:rsid w:val="00981491"/>
    <w:rsid w:val="00992B6E"/>
    <w:rsid w:val="00994954"/>
    <w:rsid w:val="009A2139"/>
    <w:rsid w:val="009A5A63"/>
    <w:rsid w:val="009B4C5A"/>
    <w:rsid w:val="009B6B69"/>
    <w:rsid w:val="009C34FB"/>
    <w:rsid w:val="009C68AE"/>
    <w:rsid w:val="009D200B"/>
    <w:rsid w:val="009D3723"/>
    <w:rsid w:val="009F7EFE"/>
    <w:rsid w:val="00A11B3D"/>
    <w:rsid w:val="00A1327E"/>
    <w:rsid w:val="00A14D7B"/>
    <w:rsid w:val="00A16ADA"/>
    <w:rsid w:val="00A16BF7"/>
    <w:rsid w:val="00A2300F"/>
    <w:rsid w:val="00A25031"/>
    <w:rsid w:val="00A315D1"/>
    <w:rsid w:val="00A32B5C"/>
    <w:rsid w:val="00A350D9"/>
    <w:rsid w:val="00A422E5"/>
    <w:rsid w:val="00A42C26"/>
    <w:rsid w:val="00A42E55"/>
    <w:rsid w:val="00A42EED"/>
    <w:rsid w:val="00A43F21"/>
    <w:rsid w:val="00A456CB"/>
    <w:rsid w:val="00A4575B"/>
    <w:rsid w:val="00A45C37"/>
    <w:rsid w:val="00A4625A"/>
    <w:rsid w:val="00A548C2"/>
    <w:rsid w:val="00A57495"/>
    <w:rsid w:val="00A60120"/>
    <w:rsid w:val="00A665C1"/>
    <w:rsid w:val="00A67AE4"/>
    <w:rsid w:val="00A709EB"/>
    <w:rsid w:val="00A822AB"/>
    <w:rsid w:val="00A87B86"/>
    <w:rsid w:val="00A969E6"/>
    <w:rsid w:val="00AA4C2C"/>
    <w:rsid w:val="00AA5CA8"/>
    <w:rsid w:val="00AA6910"/>
    <w:rsid w:val="00AA6A27"/>
    <w:rsid w:val="00AA71F6"/>
    <w:rsid w:val="00AB210A"/>
    <w:rsid w:val="00AB2B08"/>
    <w:rsid w:val="00AB6675"/>
    <w:rsid w:val="00AC6ECE"/>
    <w:rsid w:val="00AD2090"/>
    <w:rsid w:val="00AD219D"/>
    <w:rsid w:val="00AD32CB"/>
    <w:rsid w:val="00AD3741"/>
    <w:rsid w:val="00B01995"/>
    <w:rsid w:val="00B02E07"/>
    <w:rsid w:val="00B04EA2"/>
    <w:rsid w:val="00B05855"/>
    <w:rsid w:val="00B06519"/>
    <w:rsid w:val="00B11B57"/>
    <w:rsid w:val="00B158AB"/>
    <w:rsid w:val="00B17F0E"/>
    <w:rsid w:val="00B267FB"/>
    <w:rsid w:val="00B40780"/>
    <w:rsid w:val="00B44C8E"/>
    <w:rsid w:val="00B4503C"/>
    <w:rsid w:val="00B47BBC"/>
    <w:rsid w:val="00B50D05"/>
    <w:rsid w:val="00B533CA"/>
    <w:rsid w:val="00B60D36"/>
    <w:rsid w:val="00B62DE1"/>
    <w:rsid w:val="00B636D0"/>
    <w:rsid w:val="00B6543B"/>
    <w:rsid w:val="00B77916"/>
    <w:rsid w:val="00B80A50"/>
    <w:rsid w:val="00B845CF"/>
    <w:rsid w:val="00B8552E"/>
    <w:rsid w:val="00B863AD"/>
    <w:rsid w:val="00B866ED"/>
    <w:rsid w:val="00B90DD3"/>
    <w:rsid w:val="00B94950"/>
    <w:rsid w:val="00BA3772"/>
    <w:rsid w:val="00BB0467"/>
    <w:rsid w:val="00BB0ED1"/>
    <w:rsid w:val="00BB16D1"/>
    <w:rsid w:val="00BB435C"/>
    <w:rsid w:val="00BB4650"/>
    <w:rsid w:val="00BC44AE"/>
    <w:rsid w:val="00BD3651"/>
    <w:rsid w:val="00BD7EF1"/>
    <w:rsid w:val="00BE3C5D"/>
    <w:rsid w:val="00BE70B1"/>
    <w:rsid w:val="00BE7443"/>
    <w:rsid w:val="00BF332A"/>
    <w:rsid w:val="00BF4606"/>
    <w:rsid w:val="00BF6157"/>
    <w:rsid w:val="00C06BB9"/>
    <w:rsid w:val="00C079E2"/>
    <w:rsid w:val="00C14AD7"/>
    <w:rsid w:val="00C17191"/>
    <w:rsid w:val="00C20989"/>
    <w:rsid w:val="00C22125"/>
    <w:rsid w:val="00C2496D"/>
    <w:rsid w:val="00C30ECB"/>
    <w:rsid w:val="00C322D6"/>
    <w:rsid w:val="00C36B7B"/>
    <w:rsid w:val="00C41AFF"/>
    <w:rsid w:val="00C42AE0"/>
    <w:rsid w:val="00C455BA"/>
    <w:rsid w:val="00C47C7C"/>
    <w:rsid w:val="00C547B1"/>
    <w:rsid w:val="00C6399F"/>
    <w:rsid w:val="00C648E1"/>
    <w:rsid w:val="00C662AD"/>
    <w:rsid w:val="00C758FD"/>
    <w:rsid w:val="00C75A65"/>
    <w:rsid w:val="00C8516A"/>
    <w:rsid w:val="00C86341"/>
    <w:rsid w:val="00C91D09"/>
    <w:rsid w:val="00C91E24"/>
    <w:rsid w:val="00C94E0D"/>
    <w:rsid w:val="00C9544C"/>
    <w:rsid w:val="00CA7DCA"/>
    <w:rsid w:val="00CB1953"/>
    <w:rsid w:val="00CB7428"/>
    <w:rsid w:val="00CC778C"/>
    <w:rsid w:val="00CD17DC"/>
    <w:rsid w:val="00CD253C"/>
    <w:rsid w:val="00CD5517"/>
    <w:rsid w:val="00CE46B4"/>
    <w:rsid w:val="00CF0978"/>
    <w:rsid w:val="00CF39D6"/>
    <w:rsid w:val="00D10C43"/>
    <w:rsid w:val="00D16533"/>
    <w:rsid w:val="00D16EAE"/>
    <w:rsid w:val="00D37761"/>
    <w:rsid w:val="00D4637E"/>
    <w:rsid w:val="00D51D15"/>
    <w:rsid w:val="00D54555"/>
    <w:rsid w:val="00D559A5"/>
    <w:rsid w:val="00D57D39"/>
    <w:rsid w:val="00D85ABF"/>
    <w:rsid w:val="00D85E23"/>
    <w:rsid w:val="00D91EED"/>
    <w:rsid w:val="00D96A1A"/>
    <w:rsid w:val="00DA4275"/>
    <w:rsid w:val="00DA666C"/>
    <w:rsid w:val="00DB120B"/>
    <w:rsid w:val="00DB4925"/>
    <w:rsid w:val="00DB4AE0"/>
    <w:rsid w:val="00DC060F"/>
    <w:rsid w:val="00DC3713"/>
    <w:rsid w:val="00DC40F5"/>
    <w:rsid w:val="00DD50B9"/>
    <w:rsid w:val="00DD60BF"/>
    <w:rsid w:val="00DD6D9B"/>
    <w:rsid w:val="00DE0A3A"/>
    <w:rsid w:val="00DE2A7D"/>
    <w:rsid w:val="00DF13AB"/>
    <w:rsid w:val="00DF25E9"/>
    <w:rsid w:val="00DF2BA9"/>
    <w:rsid w:val="00DF38F1"/>
    <w:rsid w:val="00DF69B4"/>
    <w:rsid w:val="00E04F03"/>
    <w:rsid w:val="00E056A9"/>
    <w:rsid w:val="00E14C29"/>
    <w:rsid w:val="00E17A9B"/>
    <w:rsid w:val="00E22BE7"/>
    <w:rsid w:val="00E231C4"/>
    <w:rsid w:val="00E269DE"/>
    <w:rsid w:val="00E279BD"/>
    <w:rsid w:val="00E333D7"/>
    <w:rsid w:val="00E403C2"/>
    <w:rsid w:val="00E4204D"/>
    <w:rsid w:val="00E449F9"/>
    <w:rsid w:val="00E44FDB"/>
    <w:rsid w:val="00E4624A"/>
    <w:rsid w:val="00E7063B"/>
    <w:rsid w:val="00E71F3A"/>
    <w:rsid w:val="00E74BA1"/>
    <w:rsid w:val="00E90BA2"/>
    <w:rsid w:val="00E923DA"/>
    <w:rsid w:val="00E95DA6"/>
    <w:rsid w:val="00EA4F02"/>
    <w:rsid w:val="00EB27A5"/>
    <w:rsid w:val="00EB50A0"/>
    <w:rsid w:val="00EC780C"/>
    <w:rsid w:val="00ED4070"/>
    <w:rsid w:val="00EF195C"/>
    <w:rsid w:val="00EF1AC9"/>
    <w:rsid w:val="00EF7AAE"/>
    <w:rsid w:val="00F06D85"/>
    <w:rsid w:val="00F07FD5"/>
    <w:rsid w:val="00F12549"/>
    <w:rsid w:val="00F130A2"/>
    <w:rsid w:val="00F24691"/>
    <w:rsid w:val="00F2578E"/>
    <w:rsid w:val="00F308E6"/>
    <w:rsid w:val="00F313B4"/>
    <w:rsid w:val="00F3476F"/>
    <w:rsid w:val="00F40877"/>
    <w:rsid w:val="00F417D7"/>
    <w:rsid w:val="00F4357F"/>
    <w:rsid w:val="00F46531"/>
    <w:rsid w:val="00F51ADF"/>
    <w:rsid w:val="00F56B92"/>
    <w:rsid w:val="00F63DDC"/>
    <w:rsid w:val="00F656E3"/>
    <w:rsid w:val="00F6760B"/>
    <w:rsid w:val="00F70115"/>
    <w:rsid w:val="00F71202"/>
    <w:rsid w:val="00F71F0B"/>
    <w:rsid w:val="00F91F9F"/>
    <w:rsid w:val="00F93A9F"/>
    <w:rsid w:val="00F959E4"/>
    <w:rsid w:val="00FA0525"/>
    <w:rsid w:val="00FA3C26"/>
    <w:rsid w:val="00FB58D7"/>
    <w:rsid w:val="00FD1503"/>
    <w:rsid w:val="00FD234C"/>
    <w:rsid w:val="00FD4116"/>
    <w:rsid w:val="00FE0F83"/>
    <w:rsid w:val="00FE3062"/>
    <w:rsid w:val="00FE5771"/>
    <w:rsid w:val="00FE6760"/>
    <w:rsid w:val="00FE6D58"/>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E5A1D"/>
  <w15:docId w15:val="{D186B04A-0246-42A3-8542-E92D7A50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 w:type="character" w:styleId="Strong">
    <w:name w:val="Strong"/>
    <w:qFormat/>
    <w:rsid w:val="00A87B86"/>
    <w:rPr>
      <w:b/>
      <w:bCs/>
    </w:rPr>
  </w:style>
  <w:style w:type="paragraph" w:customStyle="1" w:styleId="CM122">
    <w:name w:val="CM122"/>
    <w:basedOn w:val="Normal"/>
    <w:uiPriority w:val="99"/>
    <w:rsid w:val="001703B7"/>
    <w:pPr>
      <w:autoSpaceDE w:val="0"/>
      <w:autoSpaceDN w:val="0"/>
    </w:pPr>
    <w:rPr>
      <w:rFonts w:ascii="Arial" w:hAnsi="Arial" w:cs="Arial"/>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8537">
      <w:bodyDiv w:val="1"/>
      <w:marLeft w:val="0"/>
      <w:marRight w:val="0"/>
      <w:marTop w:val="0"/>
      <w:marBottom w:val="0"/>
      <w:divBdr>
        <w:top w:val="none" w:sz="0" w:space="0" w:color="auto"/>
        <w:left w:val="none" w:sz="0" w:space="0" w:color="auto"/>
        <w:bottom w:val="none" w:sz="0" w:space="0" w:color="auto"/>
        <w:right w:val="none" w:sz="0" w:space="0" w:color="auto"/>
      </w:divBdr>
    </w:div>
    <w:div w:id="83454193">
      <w:bodyDiv w:val="1"/>
      <w:marLeft w:val="0"/>
      <w:marRight w:val="0"/>
      <w:marTop w:val="0"/>
      <w:marBottom w:val="0"/>
      <w:divBdr>
        <w:top w:val="none" w:sz="0" w:space="0" w:color="auto"/>
        <w:left w:val="none" w:sz="0" w:space="0" w:color="auto"/>
        <w:bottom w:val="none" w:sz="0" w:space="0" w:color="auto"/>
        <w:right w:val="none" w:sz="0" w:space="0" w:color="auto"/>
      </w:divBdr>
    </w:div>
    <w:div w:id="131022427">
      <w:bodyDiv w:val="1"/>
      <w:marLeft w:val="0"/>
      <w:marRight w:val="0"/>
      <w:marTop w:val="0"/>
      <w:marBottom w:val="0"/>
      <w:divBdr>
        <w:top w:val="none" w:sz="0" w:space="0" w:color="auto"/>
        <w:left w:val="none" w:sz="0" w:space="0" w:color="auto"/>
        <w:bottom w:val="none" w:sz="0" w:space="0" w:color="auto"/>
        <w:right w:val="none" w:sz="0" w:space="0" w:color="auto"/>
      </w:divBdr>
    </w:div>
    <w:div w:id="174930361">
      <w:bodyDiv w:val="1"/>
      <w:marLeft w:val="0"/>
      <w:marRight w:val="0"/>
      <w:marTop w:val="0"/>
      <w:marBottom w:val="0"/>
      <w:divBdr>
        <w:top w:val="none" w:sz="0" w:space="0" w:color="auto"/>
        <w:left w:val="none" w:sz="0" w:space="0" w:color="auto"/>
        <w:bottom w:val="none" w:sz="0" w:space="0" w:color="auto"/>
        <w:right w:val="none" w:sz="0" w:space="0" w:color="auto"/>
      </w:divBdr>
    </w:div>
    <w:div w:id="302003136">
      <w:bodyDiv w:val="1"/>
      <w:marLeft w:val="0"/>
      <w:marRight w:val="0"/>
      <w:marTop w:val="0"/>
      <w:marBottom w:val="0"/>
      <w:divBdr>
        <w:top w:val="none" w:sz="0" w:space="0" w:color="auto"/>
        <w:left w:val="none" w:sz="0" w:space="0" w:color="auto"/>
        <w:bottom w:val="none" w:sz="0" w:space="0" w:color="auto"/>
        <w:right w:val="none" w:sz="0" w:space="0" w:color="auto"/>
      </w:divBdr>
    </w:div>
    <w:div w:id="481236482">
      <w:bodyDiv w:val="1"/>
      <w:marLeft w:val="0"/>
      <w:marRight w:val="0"/>
      <w:marTop w:val="0"/>
      <w:marBottom w:val="0"/>
      <w:divBdr>
        <w:top w:val="none" w:sz="0" w:space="0" w:color="auto"/>
        <w:left w:val="none" w:sz="0" w:space="0" w:color="auto"/>
        <w:bottom w:val="none" w:sz="0" w:space="0" w:color="auto"/>
        <w:right w:val="none" w:sz="0" w:space="0" w:color="auto"/>
      </w:divBdr>
    </w:div>
    <w:div w:id="529034465">
      <w:bodyDiv w:val="1"/>
      <w:marLeft w:val="0"/>
      <w:marRight w:val="0"/>
      <w:marTop w:val="0"/>
      <w:marBottom w:val="0"/>
      <w:divBdr>
        <w:top w:val="none" w:sz="0" w:space="0" w:color="auto"/>
        <w:left w:val="none" w:sz="0" w:space="0" w:color="auto"/>
        <w:bottom w:val="none" w:sz="0" w:space="0" w:color="auto"/>
        <w:right w:val="none" w:sz="0" w:space="0" w:color="auto"/>
      </w:divBdr>
    </w:div>
    <w:div w:id="662125741">
      <w:bodyDiv w:val="1"/>
      <w:marLeft w:val="0"/>
      <w:marRight w:val="0"/>
      <w:marTop w:val="0"/>
      <w:marBottom w:val="0"/>
      <w:divBdr>
        <w:top w:val="none" w:sz="0" w:space="0" w:color="auto"/>
        <w:left w:val="none" w:sz="0" w:space="0" w:color="auto"/>
        <w:bottom w:val="none" w:sz="0" w:space="0" w:color="auto"/>
        <w:right w:val="none" w:sz="0" w:space="0" w:color="auto"/>
      </w:divBdr>
    </w:div>
    <w:div w:id="879049000">
      <w:bodyDiv w:val="1"/>
      <w:marLeft w:val="0"/>
      <w:marRight w:val="0"/>
      <w:marTop w:val="0"/>
      <w:marBottom w:val="0"/>
      <w:divBdr>
        <w:top w:val="none" w:sz="0" w:space="0" w:color="auto"/>
        <w:left w:val="none" w:sz="0" w:space="0" w:color="auto"/>
        <w:bottom w:val="none" w:sz="0" w:space="0" w:color="auto"/>
        <w:right w:val="none" w:sz="0" w:space="0" w:color="auto"/>
      </w:divBdr>
    </w:div>
    <w:div w:id="883247871">
      <w:bodyDiv w:val="1"/>
      <w:marLeft w:val="0"/>
      <w:marRight w:val="0"/>
      <w:marTop w:val="0"/>
      <w:marBottom w:val="0"/>
      <w:divBdr>
        <w:top w:val="none" w:sz="0" w:space="0" w:color="auto"/>
        <w:left w:val="none" w:sz="0" w:space="0" w:color="auto"/>
        <w:bottom w:val="none" w:sz="0" w:space="0" w:color="auto"/>
        <w:right w:val="none" w:sz="0" w:space="0" w:color="auto"/>
      </w:divBdr>
    </w:div>
    <w:div w:id="1056929281">
      <w:bodyDiv w:val="1"/>
      <w:marLeft w:val="0"/>
      <w:marRight w:val="0"/>
      <w:marTop w:val="0"/>
      <w:marBottom w:val="0"/>
      <w:divBdr>
        <w:top w:val="none" w:sz="0" w:space="0" w:color="auto"/>
        <w:left w:val="none" w:sz="0" w:space="0" w:color="auto"/>
        <w:bottom w:val="none" w:sz="0" w:space="0" w:color="auto"/>
        <w:right w:val="none" w:sz="0" w:space="0" w:color="auto"/>
      </w:divBdr>
    </w:div>
    <w:div w:id="1154956104">
      <w:bodyDiv w:val="1"/>
      <w:marLeft w:val="0"/>
      <w:marRight w:val="0"/>
      <w:marTop w:val="0"/>
      <w:marBottom w:val="0"/>
      <w:divBdr>
        <w:top w:val="none" w:sz="0" w:space="0" w:color="auto"/>
        <w:left w:val="none" w:sz="0" w:space="0" w:color="auto"/>
        <w:bottom w:val="none" w:sz="0" w:space="0" w:color="auto"/>
        <w:right w:val="none" w:sz="0" w:space="0" w:color="auto"/>
      </w:divBdr>
    </w:div>
    <w:div w:id="1239904504">
      <w:bodyDiv w:val="1"/>
      <w:marLeft w:val="0"/>
      <w:marRight w:val="0"/>
      <w:marTop w:val="0"/>
      <w:marBottom w:val="0"/>
      <w:divBdr>
        <w:top w:val="none" w:sz="0" w:space="0" w:color="auto"/>
        <w:left w:val="none" w:sz="0" w:space="0" w:color="auto"/>
        <w:bottom w:val="none" w:sz="0" w:space="0" w:color="auto"/>
        <w:right w:val="none" w:sz="0" w:space="0" w:color="auto"/>
      </w:divBdr>
    </w:div>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522162364">
      <w:bodyDiv w:val="1"/>
      <w:marLeft w:val="0"/>
      <w:marRight w:val="0"/>
      <w:marTop w:val="0"/>
      <w:marBottom w:val="0"/>
      <w:divBdr>
        <w:top w:val="none" w:sz="0" w:space="0" w:color="auto"/>
        <w:left w:val="none" w:sz="0" w:space="0" w:color="auto"/>
        <w:bottom w:val="none" w:sz="0" w:space="0" w:color="auto"/>
        <w:right w:val="none" w:sz="0" w:space="0" w:color="auto"/>
      </w:divBdr>
    </w:div>
    <w:div w:id="1618872316">
      <w:bodyDiv w:val="1"/>
      <w:marLeft w:val="0"/>
      <w:marRight w:val="0"/>
      <w:marTop w:val="0"/>
      <w:marBottom w:val="0"/>
      <w:divBdr>
        <w:top w:val="none" w:sz="0" w:space="0" w:color="auto"/>
        <w:left w:val="none" w:sz="0" w:space="0" w:color="auto"/>
        <w:bottom w:val="none" w:sz="0" w:space="0" w:color="auto"/>
        <w:right w:val="none" w:sz="0" w:space="0" w:color="auto"/>
      </w:divBdr>
    </w:div>
    <w:div w:id="1802960987">
      <w:bodyDiv w:val="1"/>
      <w:marLeft w:val="0"/>
      <w:marRight w:val="0"/>
      <w:marTop w:val="0"/>
      <w:marBottom w:val="0"/>
      <w:divBdr>
        <w:top w:val="none" w:sz="0" w:space="0" w:color="auto"/>
        <w:left w:val="none" w:sz="0" w:space="0" w:color="auto"/>
        <w:bottom w:val="none" w:sz="0" w:space="0" w:color="auto"/>
        <w:right w:val="none" w:sz="0" w:space="0" w:color="auto"/>
      </w:divBdr>
    </w:div>
    <w:div w:id="1876695726">
      <w:bodyDiv w:val="1"/>
      <w:marLeft w:val="0"/>
      <w:marRight w:val="0"/>
      <w:marTop w:val="0"/>
      <w:marBottom w:val="0"/>
      <w:divBdr>
        <w:top w:val="none" w:sz="0" w:space="0" w:color="auto"/>
        <w:left w:val="none" w:sz="0" w:space="0" w:color="auto"/>
        <w:bottom w:val="none" w:sz="0" w:space="0" w:color="auto"/>
        <w:right w:val="none" w:sz="0" w:space="0" w:color="auto"/>
      </w:divBdr>
    </w:div>
    <w:div w:id="1932659185">
      <w:bodyDiv w:val="1"/>
      <w:marLeft w:val="0"/>
      <w:marRight w:val="0"/>
      <w:marTop w:val="0"/>
      <w:marBottom w:val="0"/>
      <w:divBdr>
        <w:top w:val="none" w:sz="0" w:space="0" w:color="auto"/>
        <w:left w:val="none" w:sz="0" w:space="0" w:color="auto"/>
        <w:bottom w:val="none" w:sz="0" w:space="0" w:color="auto"/>
        <w:right w:val="none" w:sz="0" w:space="0" w:color="auto"/>
      </w:divBdr>
    </w:div>
    <w:div w:id="1947344214">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 w:id="2100909444">
      <w:bodyDiv w:val="1"/>
      <w:marLeft w:val="0"/>
      <w:marRight w:val="0"/>
      <w:marTop w:val="0"/>
      <w:marBottom w:val="0"/>
      <w:divBdr>
        <w:top w:val="none" w:sz="0" w:space="0" w:color="auto"/>
        <w:left w:val="none" w:sz="0" w:space="0" w:color="auto"/>
        <w:bottom w:val="none" w:sz="0" w:space="0" w:color="auto"/>
        <w:right w:val="none" w:sz="0" w:space="0" w:color="auto"/>
      </w:divBdr>
    </w:div>
    <w:div w:id="213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ert.Plonski@sr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y.Sprankle@sr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Bisker@hq.doe.gov" TargetMode="External"/><Relationship Id="rId5" Type="http://schemas.openxmlformats.org/officeDocument/2006/relationships/styles" Target="styles.xml"/><Relationship Id="rId15" Type="http://schemas.openxmlformats.org/officeDocument/2006/relationships/hyperlink" Target="http://energy.gov/ea/services/assessments/environment-safety-and-health-assessments/review-reports" TargetMode="External"/><Relationship Id="rId10" Type="http://schemas.openxmlformats.org/officeDocument/2006/relationships/hyperlink" Target="http://hqlnc.doe.gov/eh/Fire+Protection.nsf/hp?OpenFor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ndbox@nfp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00F64B09BF094C468A11874317D136F7"/>
        <w:category>
          <w:name w:val="General"/>
          <w:gallery w:val="placeholder"/>
        </w:category>
        <w:types>
          <w:type w:val="bbPlcHdr"/>
        </w:types>
        <w:behaviors>
          <w:behavior w:val="content"/>
        </w:behaviors>
        <w:guid w:val="{49D94A9A-6DAD-49B9-AA50-6372BF109D95}"/>
      </w:docPartPr>
      <w:docPartBody>
        <w:p w:rsidR="0068788D" w:rsidRDefault="004F27DC" w:rsidP="004F27DC">
          <w:pPr>
            <w:pStyle w:val="00F64B09BF094C468A11874317D136F7"/>
          </w:pPr>
          <w:r>
            <w:t>Agenda Topic</w:t>
          </w:r>
        </w:p>
      </w:docPartBody>
    </w:docPart>
    <w:docPart>
      <w:docPartPr>
        <w:name w:val="EEF05E6E89594A8A90B7C8467868153E"/>
        <w:category>
          <w:name w:val="General"/>
          <w:gallery w:val="placeholder"/>
        </w:category>
        <w:types>
          <w:type w:val="bbPlcHdr"/>
        </w:types>
        <w:behaviors>
          <w:behavior w:val="content"/>
        </w:behaviors>
        <w:guid w:val="{989A4929-AF30-4CAE-BAB2-421A54B91F22}"/>
      </w:docPartPr>
      <w:docPartBody>
        <w:p w:rsidR="0068788D" w:rsidRDefault="004F27DC" w:rsidP="004F27DC">
          <w:pPr>
            <w:pStyle w:val="EEF05E6E89594A8A90B7C8467868153E"/>
          </w:pPr>
          <w:r>
            <w:t>Agenda Topic</w:t>
          </w:r>
        </w:p>
      </w:docPartBody>
    </w:docPart>
    <w:docPart>
      <w:docPartPr>
        <w:name w:val="C23B57E71F464816851A6A8E07A663A6"/>
        <w:category>
          <w:name w:val="General"/>
          <w:gallery w:val="placeholder"/>
        </w:category>
        <w:types>
          <w:type w:val="bbPlcHdr"/>
        </w:types>
        <w:behaviors>
          <w:behavior w:val="content"/>
        </w:behaviors>
        <w:guid w:val="{276D0C05-5028-41F9-BED7-A7718808489A}"/>
      </w:docPartPr>
      <w:docPartBody>
        <w:p w:rsidR="0068788D" w:rsidRDefault="004F27DC" w:rsidP="004F27DC">
          <w:pPr>
            <w:pStyle w:val="C23B57E71F464816851A6A8E07A663A6"/>
          </w:pPr>
          <w:r>
            <w:t>Agenda Topic</w:t>
          </w:r>
        </w:p>
      </w:docPartBody>
    </w:docPart>
    <w:docPart>
      <w:docPartPr>
        <w:name w:val="D59D0F6EB008408ABD6FC8A7FF00D73F"/>
        <w:category>
          <w:name w:val="General"/>
          <w:gallery w:val="placeholder"/>
        </w:category>
        <w:types>
          <w:type w:val="bbPlcHdr"/>
        </w:types>
        <w:behaviors>
          <w:behavior w:val="content"/>
        </w:behaviors>
        <w:guid w:val="{C00BF12A-EEEE-4D63-B390-6DA8FC98E989}"/>
      </w:docPartPr>
      <w:docPartBody>
        <w:p w:rsidR="008F1627" w:rsidRDefault="004E1ECE" w:rsidP="004E1ECE">
          <w:pPr>
            <w:pStyle w:val="D59D0F6EB008408ABD6FC8A7FF00D73F"/>
          </w:pPr>
          <w:r>
            <w:t>Agenda Topic</w:t>
          </w:r>
        </w:p>
      </w:docPartBody>
    </w:docPart>
    <w:docPart>
      <w:docPartPr>
        <w:name w:val="BC77F7E13DEB4ED58304EF4E71847C96"/>
        <w:category>
          <w:name w:val="General"/>
          <w:gallery w:val="placeholder"/>
        </w:category>
        <w:types>
          <w:type w:val="bbPlcHdr"/>
        </w:types>
        <w:behaviors>
          <w:behavior w:val="content"/>
        </w:behaviors>
        <w:guid w:val="{CB2B5620-9B95-4346-A777-FAACF20D281D}"/>
      </w:docPartPr>
      <w:docPartBody>
        <w:p w:rsidR="00877E39" w:rsidRDefault="00DA4F06" w:rsidP="00DA4F06">
          <w:pPr>
            <w:pStyle w:val="BC77F7E13DEB4ED58304EF4E71847C96"/>
          </w:pPr>
          <w:r>
            <w:t>Agenda Topic</w:t>
          </w:r>
        </w:p>
      </w:docPartBody>
    </w:docPart>
    <w:docPart>
      <w:docPartPr>
        <w:name w:val="AC0415D42193440B91073A1324C96519"/>
        <w:category>
          <w:name w:val="General"/>
          <w:gallery w:val="placeholder"/>
        </w:category>
        <w:types>
          <w:type w:val="bbPlcHdr"/>
        </w:types>
        <w:behaviors>
          <w:behavior w:val="content"/>
        </w:behaviors>
        <w:guid w:val="{5A37E77D-E75D-4FA7-A4C3-C4A6C492EC9A}"/>
      </w:docPartPr>
      <w:docPartBody>
        <w:p w:rsidR="00877E39" w:rsidRDefault="00DA4F06" w:rsidP="00DA4F06">
          <w:pPr>
            <w:pStyle w:val="AC0415D42193440B91073A1324C96519"/>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0522DD"/>
    <w:rsid w:val="000D03C8"/>
    <w:rsid w:val="002437B2"/>
    <w:rsid w:val="002A164B"/>
    <w:rsid w:val="003C7423"/>
    <w:rsid w:val="003E0F68"/>
    <w:rsid w:val="003E7D3E"/>
    <w:rsid w:val="004357D3"/>
    <w:rsid w:val="004E1ECE"/>
    <w:rsid w:val="004F27DC"/>
    <w:rsid w:val="004F2CD3"/>
    <w:rsid w:val="004F40FA"/>
    <w:rsid w:val="005747CD"/>
    <w:rsid w:val="00645A31"/>
    <w:rsid w:val="0068788D"/>
    <w:rsid w:val="006C3326"/>
    <w:rsid w:val="0070601D"/>
    <w:rsid w:val="0072299C"/>
    <w:rsid w:val="00742BD4"/>
    <w:rsid w:val="00752963"/>
    <w:rsid w:val="00877E39"/>
    <w:rsid w:val="008C2097"/>
    <w:rsid w:val="008E2181"/>
    <w:rsid w:val="008F1627"/>
    <w:rsid w:val="00A461CC"/>
    <w:rsid w:val="00A77424"/>
    <w:rsid w:val="00B74069"/>
    <w:rsid w:val="00CE77D9"/>
    <w:rsid w:val="00D75AEF"/>
    <w:rsid w:val="00D95A02"/>
    <w:rsid w:val="00DA4F06"/>
    <w:rsid w:val="00EC550D"/>
    <w:rsid w:val="00F12F0B"/>
    <w:rsid w:val="00F711E1"/>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 w:type="paragraph" w:customStyle="1" w:styleId="D715FE01076E419792A4E6164F018D18">
    <w:name w:val="D715FE01076E419792A4E6164F018D18"/>
    <w:rsid w:val="003E0F68"/>
  </w:style>
  <w:style w:type="paragraph" w:customStyle="1" w:styleId="A3B4ECF663EC45408DEE23ABE7BFBF75">
    <w:name w:val="A3B4ECF663EC45408DEE23ABE7BFBF75"/>
    <w:rsid w:val="003E0F68"/>
  </w:style>
  <w:style w:type="paragraph" w:customStyle="1" w:styleId="7115715C43CB460FBB3261FA392F9183">
    <w:name w:val="7115715C43CB460FBB3261FA392F9183"/>
    <w:rsid w:val="004F40FA"/>
  </w:style>
  <w:style w:type="paragraph" w:customStyle="1" w:styleId="F7809341BC184277AA14C02570F8F249">
    <w:name w:val="F7809341BC184277AA14C02570F8F249"/>
    <w:rsid w:val="002437B2"/>
  </w:style>
  <w:style w:type="paragraph" w:customStyle="1" w:styleId="93C00CB8814D4091B03856E6BAC64368">
    <w:name w:val="93C00CB8814D4091B03856E6BAC64368"/>
    <w:rsid w:val="000D03C8"/>
  </w:style>
  <w:style w:type="paragraph" w:customStyle="1" w:styleId="D5AF8DDBF71C4001AA6CCB77756600ED">
    <w:name w:val="D5AF8DDBF71C4001AA6CCB77756600ED"/>
    <w:rsid w:val="002A164B"/>
  </w:style>
  <w:style w:type="paragraph" w:customStyle="1" w:styleId="9D030E5D3DC1487494636A16D82F4A70">
    <w:name w:val="9D030E5D3DC1487494636A16D82F4A70"/>
    <w:rsid w:val="002A164B"/>
  </w:style>
  <w:style w:type="paragraph" w:customStyle="1" w:styleId="0D1FF5DD77324F43B04270CF3D61DEF9">
    <w:name w:val="0D1FF5DD77324F43B04270CF3D61DEF9"/>
    <w:rsid w:val="002A164B"/>
  </w:style>
  <w:style w:type="paragraph" w:customStyle="1" w:styleId="D41806E286F146B9A166BD5942502DD2">
    <w:name w:val="D41806E286F146B9A166BD5942502DD2"/>
    <w:rsid w:val="00EC550D"/>
    <w:pPr>
      <w:spacing w:after="160" w:line="259" w:lineRule="auto"/>
    </w:pPr>
  </w:style>
  <w:style w:type="paragraph" w:customStyle="1" w:styleId="A0C5763231054E05AFBFC9C5A2FAC571">
    <w:name w:val="A0C5763231054E05AFBFC9C5A2FAC571"/>
    <w:rsid w:val="00F711E1"/>
    <w:pPr>
      <w:spacing w:after="160" w:line="259" w:lineRule="auto"/>
    </w:pPr>
  </w:style>
  <w:style w:type="paragraph" w:customStyle="1" w:styleId="6FD02BB30F65499C95CB003E1B74C003">
    <w:name w:val="6FD02BB30F65499C95CB003E1B74C003"/>
    <w:rsid w:val="00F711E1"/>
    <w:pPr>
      <w:spacing w:after="160" w:line="259" w:lineRule="auto"/>
    </w:pPr>
  </w:style>
  <w:style w:type="paragraph" w:customStyle="1" w:styleId="5E0EAAFA6A4149D1BC466FAC4D6C4E6C">
    <w:name w:val="5E0EAAFA6A4149D1BC466FAC4D6C4E6C"/>
    <w:rsid w:val="00F711E1"/>
    <w:pPr>
      <w:spacing w:after="160" w:line="259" w:lineRule="auto"/>
    </w:pPr>
  </w:style>
  <w:style w:type="paragraph" w:customStyle="1" w:styleId="1B9FDD1472BB4F049A2838B476AEFA7B">
    <w:name w:val="1B9FDD1472BB4F049A2838B476AEFA7B"/>
    <w:rsid w:val="00F711E1"/>
    <w:pPr>
      <w:spacing w:after="160" w:line="259" w:lineRule="auto"/>
    </w:pPr>
  </w:style>
  <w:style w:type="paragraph" w:customStyle="1" w:styleId="00F64B09BF094C468A11874317D136F7">
    <w:name w:val="00F64B09BF094C468A11874317D136F7"/>
    <w:rsid w:val="004F27DC"/>
    <w:pPr>
      <w:spacing w:after="160" w:line="259" w:lineRule="auto"/>
    </w:pPr>
  </w:style>
  <w:style w:type="paragraph" w:customStyle="1" w:styleId="34B60D305B774264ACBCE30D24266B27">
    <w:name w:val="34B60D305B774264ACBCE30D24266B27"/>
    <w:rsid w:val="004F27DC"/>
    <w:pPr>
      <w:spacing w:after="160" w:line="259" w:lineRule="auto"/>
    </w:pPr>
  </w:style>
  <w:style w:type="paragraph" w:customStyle="1" w:styleId="EEF05E6E89594A8A90B7C8467868153E">
    <w:name w:val="EEF05E6E89594A8A90B7C8467868153E"/>
    <w:rsid w:val="004F27DC"/>
    <w:pPr>
      <w:spacing w:after="160" w:line="259" w:lineRule="auto"/>
    </w:pPr>
  </w:style>
  <w:style w:type="paragraph" w:customStyle="1" w:styleId="C23B57E71F464816851A6A8E07A663A6">
    <w:name w:val="C23B57E71F464816851A6A8E07A663A6"/>
    <w:rsid w:val="004F27DC"/>
    <w:pPr>
      <w:spacing w:after="160" w:line="259" w:lineRule="auto"/>
    </w:pPr>
  </w:style>
  <w:style w:type="paragraph" w:customStyle="1" w:styleId="64DFBB558DE5468D95F1B1D53C2ADB07">
    <w:name w:val="64DFBB558DE5468D95F1B1D53C2ADB07"/>
    <w:rsid w:val="00D95A02"/>
    <w:pPr>
      <w:spacing w:after="160" w:line="259" w:lineRule="auto"/>
    </w:pPr>
  </w:style>
  <w:style w:type="paragraph" w:customStyle="1" w:styleId="D59D0F6EB008408ABD6FC8A7FF00D73F">
    <w:name w:val="D59D0F6EB008408ABD6FC8A7FF00D73F"/>
    <w:rsid w:val="004E1ECE"/>
    <w:pPr>
      <w:spacing w:after="160" w:line="259" w:lineRule="auto"/>
    </w:pPr>
  </w:style>
  <w:style w:type="paragraph" w:customStyle="1" w:styleId="C1E7EF4062E3466191CB9E9C9684C19A">
    <w:name w:val="C1E7EF4062E3466191CB9E9C9684C19A"/>
    <w:rsid w:val="004E1ECE"/>
    <w:pPr>
      <w:spacing w:after="160" w:line="259" w:lineRule="auto"/>
    </w:pPr>
  </w:style>
  <w:style w:type="paragraph" w:customStyle="1" w:styleId="3CB8253C502344478AD3983168240FE5">
    <w:name w:val="3CB8253C502344478AD3983168240FE5"/>
    <w:rsid w:val="00645A31"/>
    <w:pPr>
      <w:spacing w:after="160" w:line="259" w:lineRule="auto"/>
    </w:pPr>
  </w:style>
  <w:style w:type="paragraph" w:customStyle="1" w:styleId="1B6B7BD207084C619C2D6F446C2B2CEC">
    <w:name w:val="1B6B7BD207084C619C2D6F446C2B2CEC"/>
    <w:rsid w:val="00645A31"/>
    <w:pPr>
      <w:spacing w:after="160" w:line="259" w:lineRule="auto"/>
    </w:pPr>
  </w:style>
  <w:style w:type="paragraph" w:customStyle="1" w:styleId="62FE3593D4AC44CE89B0AF294AA62766">
    <w:name w:val="62FE3593D4AC44CE89B0AF294AA62766"/>
    <w:rsid w:val="00645A31"/>
    <w:pPr>
      <w:spacing w:after="160" w:line="259" w:lineRule="auto"/>
    </w:pPr>
  </w:style>
  <w:style w:type="paragraph" w:customStyle="1" w:styleId="8A882F9C323649AFA778AE78F720954E">
    <w:name w:val="8A882F9C323649AFA778AE78F720954E"/>
    <w:rsid w:val="00645A31"/>
    <w:pPr>
      <w:spacing w:after="160" w:line="259" w:lineRule="auto"/>
    </w:pPr>
  </w:style>
  <w:style w:type="paragraph" w:customStyle="1" w:styleId="BC77F7E13DEB4ED58304EF4E71847C96">
    <w:name w:val="BC77F7E13DEB4ED58304EF4E71847C96"/>
    <w:rsid w:val="00DA4F06"/>
    <w:pPr>
      <w:spacing w:after="160" w:line="259" w:lineRule="auto"/>
    </w:pPr>
  </w:style>
  <w:style w:type="paragraph" w:customStyle="1" w:styleId="AC0415D42193440B91073A1324C96519">
    <w:name w:val="AC0415D42193440B91073A1324C96519"/>
    <w:rsid w:val="00DA4F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2017-07-26T00:00:00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84374463-6EC9-4EB7-83DF-15B02DFC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346</TotalTime>
  <Pages>4</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37</cp:revision>
  <cp:lastPrinted>2016-04-21T17:56:00Z</cp:lastPrinted>
  <dcterms:created xsi:type="dcterms:W3CDTF">2017-07-26T18:01:00Z</dcterms:created>
  <dcterms:modified xsi:type="dcterms:W3CDTF">2017-07-31T23:06:00Z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