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87515" w14:textId="77777777" w:rsidR="005336C0" w:rsidRDefault="005336C0" w:rsidP="00CF6EAE">
      <w:pPr>
        <w:pStyle w:val="Title"/>
        <w:jc w:val="center"/>
      </w:pPr>
    </w:p>
    <w:p w14:paraId="6BA06CE9" w14:textId="77777777" w:rsidR="005336C0" w:rsidRDefault="005336C0" w:rsidP="00CF6EAE">
      <w:pPr>
        <w:pStyle w:val="Title"/>
        <w:jc w:val="center"/>
      </w:pPr>
    </w:p>
    <w:p w14:paraId="047F0F06" w14:textId="77777777" w:rsidR="005336C0" w:rsidRDefault="005336C0" w:rsidP="00CF6EAE">
      <w:pPr>
        <w:pStyle w:val="Title"/>
        <w:jc w:val="center"/>
      </w:pPr>
    </w:p>
    <w:p w14:paraId="19700DB5" w14:textId="77777777" w:rsidR="005336C0" w:rsidRDefault="005336C0" w:rsidP="00CF6EAE">
      <w:pPr>
        <w:pStyle w:val="Title"/>
        <w:jc w:val="center"/>
      </w:pPr>
    </w:p>
    <w:p w14:paraId="7ACA98E4" w14:textId="77777777" w:rsidR="005336C0" w:rsidRDefault="005336C0" w:rsidP="00CF6EAE">
      <w:pPr>
        <w:pStyle w:val="Title"/>
        <w:jc w:val="center"/>
      </w:pPr>
    </w:p>
    <w:p w14:paraId="49584F40" w14:textId="77777777" w:rsidR="005336C0" w:rsidRDefault="005336C0" w:rsidP="00CF6EAE">
      <w:pPr>
        <w:pStyle w:val="Title"/>
        <w:jc w:val="center"/>
      </w:pPr>
    </w:p>
    <w:p w14:paraId="5BE51DCB" w14:textId="77777777" w:rsidR="005336C0" w:rsidRDefault="005336C0" w:rsidP="00CF6EAE">
      <w:pPr>
        <w:pStyle w:val="Title"/>
        <w:jc w:val="center"/>
      </w:pPr>
    </w:p>
    <w:p w14:paraId="7FB4E2E3" w14:textId="77777777" w:rsidR="005336C0" w:rsidRDefault="005336C0" w:rsidP="00CF6EAE">
      <w:pPr>
        <w:pStyle w:val="Title"/>
        <w:jc w:val="center"/>
      </w:pPr>
    </w:p>
    <w:p w14:paraId="59711F1E" w14:textId="77777777" w:rsidR="005336C0" w:rsidRDefault="005336C0" w:rsidP="00CF6EAE">
      <w:pPr>
        <w:pStyle w:val="Title"/>
        <w:jc w:val="center"/>
      </w:pPr>
    </w:p>
    <w:p w14:paraId="63C39717" w14:textId="77777777" w:rsidR="005336C0" w:rsidRDefault="005336C0" w:rsidP="00CF6EAE">
      <w:pPr>
        <w:pStyle w:val="Title"/>
        <w:jc w:val="center"/>
      </w:pPr>
    </w:p>
    <w:p w14:paraId="61883B59" w14:textId="77777777" w:rsidR="005336C0" w:rsidRDefault="005336C0" w:rsidP="00CF6EAE">
      <w:pPr>
        <w:pStyle w:val="Title"/>
        <w:jc w:val="center"/>
      </w:pPr>
    </w:p>
    <w:p w14:paraId="4259B80C" w14:textId="77777777" w:rsidR="005336C0" w:rsidRDefault="005336C0" w:rsidP="00CF6EAE">
      <w:pPr>
        <w:pStyle w:val="Title"/>
        <w:jc w:val="center"/>
      </w:pPr>
    </w:p>
    <w:p w14:paraId="06F681B9" w14:textId="77777777" w:rsidR="000D1D41" w:rsidRDefault="005336C0" w:rsidP="00CF6EAE">
      <w:pPr>
        <w:pStyle w:val="Title"/>
        <w:jc w:val="center"/>
      </w:pPr>
      <w:r>
        <w:t>commissioning program and practices guidelines</w:t>
      </w:r>
    </w:p>
    <w:p w14:paraId="39DB561F" w14:textId="77777777" w:rsidR="00CF6EAE" w:rsidRDefault="00CF6EAE" w:rsidP="00CF6EAE">
      <w:pPr>
        <w:sectPr w:rsidR="00CF6E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sdt>
      <w:sdtPr>
        <w:rPr>
          <w:rFonts w:ascii="Times New Roman" w:eastAsiaTheme="minorHAnsi" w:hAnsi="Times New Roman" w:cstheme="minorBidi"/>
          <w:caps w:val="0"/>
          <w:color w:val="auto"/>
          <w:sz w:val="24"/>
          <w:szCs w:val="22"/>
        </w:rPr>
        <w:id w:val="1783610064"/>
        <w:docPartObj>
          <w:docPartGallery w:val="Table of Contents"/>
          <w:docPartUnique/>
        </w:docPartObj>
      </w:sdtPr>
      <w:sdtEndPr>
        <w:rPr>
          <w:b/>
          <w:bCs/>
          <w:noProof/>
        </w:rPr>
      </w:sdtEndPr>
      <w:sdtContent>
        <w:p w14:paraId="2E83BAC8" w14:textId="77777777" w:rsidR="00AE208A" w:rsidRPr="007C1382" w:rsidRDefault="00AE208A" w:rsidP="00F91D23">
          <w:pPr>
            <w:pStyle w:val="TOCHeading"/>
            <w:rPr>
              <w:rFonts w:ascii="Times New Roman" w:hAnsi="Times New Roman" w:cs="Times New Roman"/>
              <w:b/>
              <w:color w:val="auto"/>
            </w:rPr>
          </w:pPr>
          <w:r w:rsidRPr="007C1382">
            <w:rPr>
              <w:rFonts w:ascii="Times New Roman" w:hAnsi="Times New Roman" w:cs="Times New Roman"/>
              <w:b/>
              <w:color w:val="auto"/>
            </w:rPr>
            <w:t>Table of Contents</w:t>
          </w:r>
        </w:p>
        <w:p w14:paraId="1256FB46" w14:textId="77777777" w:rsidR="00A207E0" w:rsidRDefault="00AE208A">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473205120" w:history="1">
            <w:r w:rsidR="00A207E0" w:rsidRPr="004B2FAA">
              <w:rPr>
                <w:rStyle w:val="Hyperlink"/>
                <w:noProof/>
              </w:rPr>
              <w:t>ACRONYMS AND ABBREVIATIONS</w:t>
            </w:r>
            <w:r w:rsidR="00A207E0">
              <w:rPr>
                <w:noProof/>
                <w:webHidden/>
              </w:rPr>
              <w:tab/>
            </w:r>
            <w:r w:rsidR="00A207E0">
              <w:rPr>
                <w:noProof/>
                <w:webHidden/>
              </w:rPr>
              <w:fldChar w:fldCharType="begin"/>
            </w:r>
            <w:r w:rsidR="00A207E0">
              <w:rPr>
                <w:noProof/>
                <w:webHidden/>
              </w:rPr>
              <w:instrText xml:space="preserve"> PAGEREF _Toc473205120 \h </w:instrText>
            </w:r>
            <w:r w:rsidR="00A207E0">
              <w:rPr>
                <w:noProof/>
                <w:webHidden/>
              </w:rPr>
            </w:r>
            <w:r w:rsidR="00A207E0">
              <w:rPr>
                <w:noProof/>
                <w:webHidden/>
              </w:rPr>
              <w:fldChar w:fldCharType="separate"/>
            </w:r>
            <w:r w:rsidR="00A207E0">
              <w:rPr>
                <w:noProof/>
                <w:webHidden/>
              </w:rPr>
              <w:t>iii</w:t>
            </w:r>
            <w:r w:rsidR="00A207E0">
              <w:rPr>
                <w:noProof/>
                <w:webHidden/>
              </w:rPr>
              <w:fldChar w:fldCharType="end"/>
            </w:r>
          </w:hyperlink>
        </w:p>
        <w:p w14:paraId="2DF25FD5" w14:textId="77777777" w:rsidR="00A207E0" w:rsidRDefault="00AF170A">
          <w:pPr>
            <w:pStyle w:val="TOC1"/>
            <w:tabs>
              <w:tab w:val="right" w:leader="dot" w:pos="9350"/>
            </w:tabs>
            <w:rPr>
              <w:rFonts w:asciiTheme="minorHAnsi" w:eastAsiaTheme="minorEastAsia" w:hAnsiTheme="minorHAnsi"/>
              <w:noProof/>
              <w:sz w:val="22"/>
            </w:rPr>
          </w:pPr>
          <w:hyperlink w:anchor="_Toc473205121" w:history="1">
            <w:r w:rsidR="00A207E0" w:rsidRPr="004B2FAA">
              <w:rPr>
                <w:rStyle w:val="Hyperlink"/>
                <w:noProof/>
              </w:rPr>
              <w:t>PREFACE</w:t>
            </w:r>
            <w:r w:rsidR="00A207E0">
              <w:rPr>
                <w:noProof/>
                <w:webHidden/>
              </w:rPr>
              <w:tab/>
            </w:r>
            <w:r w:rsidR="00A207E0">
              <w:rPr>
                <w:noProof/>
                <w:webHidden/>
              </w:rPr>
              <w:fldChar w:fldCharType="begin"/>
            </w:r>
            <w:r w:rsidR="00A207E0">
              <w:rPr>
                <w:noProof/>
                <w:webHidden/>
              </w:rPr>
              <w:instrText xml:space="preserve"> PAGEREF _Toc473205121 \h </w:instrText>
            </w:r>
            <w:r w:rsidR="00A207E0">
              <w:rPr>
                <w:noProof/>
                <w:webHidden/>
              </w:rPr>
            </w:r>
            <w:r w:rsidR="00A207E0">
              <w:rPr>
                <w:noProof/>
                <w:webHidden/>
              </w:rPr>
              <w:fldChar w:fldCharType="separate"/>
            </w:r>
            <w:r w:rsidR="00A207E0">
              <w:rPr>
                <w:noProof/>
                <w:webHidden/>
              </w:rPr>
              <w:t>1</w:t>
            </w:r>
            <w:r w:rsidR="00A207E0">
              <w:rPr>
                <w:noProof/>
                <w:webHidden/>
              </w:rPr>
              <w:fldChar w:fldCharType="end"/>
            </w:r>
          </w:hyperlink>
        </w:p>
        <w:p w14:paraId="46533915" w14:textId="77777777" w:rsidR="00A207E0" w:rsidRDefault="00AF170A">
          <w:pPr>
            <w:pStyle w:val="TOC1"/>
            <w:tabs>
              <w:tab w:val="right" w:leader="dot" w:pos="9350"/>
            </w:tabs>
            <w:rPr>
              <w:rFonts w:asciiTheme="minorHAnsi" w:eastAsiaTheme="minorEastAsia" w:hAnsiTheme="minorHAnsi"/>
              <w:noProof/>
              <w:sz w:val="22"/>
            </w:rPr>
          </w:pPr>
          <w:hyperlink w:anchor="_Toc473205122" w:history="1">
            <w:r w:rsidR="00A207E0" w:rsidRPr="004B2FAA">
              <w:rPr>
                <w:rStyle w:val="Hyperlink"/>
                <w:noProof/>
              </w:rPr>
              <w:t>DEFINITION OF TERMS</w:t>
            </w:r>
            <w:r w:rsidR="00A207E0">
              <w:rPr>
                <w:noProof/>
                <w:webHidden/>
              </w:rPr>
              <w:tab/>
            </w:r>
            <w:r w:rsidR="00A207E0">
              <w:rPr>
                <w:noProof/>
                <w:webHidden/>
              </w:rPr>
              <w:fldChar w:fldCharType="begin"/>
            </w:r>
            <w:r w:rsidR="00A207E0">
              <w:rPr>
                <w:noProof/>
                <w:webHidden/>
              </w:rPr>
              <w:instrText xml:space="preserve"> PAGEREF _Toc473205122 \h </w:instrText>
            </w:r>
            <w:r w:rsidR="00A207E0">
              <w:rPr>
                <w:noProof/>
                <w:webHidden/>
              </w:rPr>
            </w:r>
            <w:r w:rsidR="00A207E0">
              <w:rPr>
                <w:noProof/>
                <w:webHidden/>
              </w:rPr>
              <w:fldChar w:fldCharType="separate"/>
            </w:r>
            <w:r w:rsidR="00A207E0">
              <w:rPr>
                <w:noProof/>
                <w:webHidden/>
              </w:rPr>
              <w:t>3</w:t>
            </w:r>
            <w:r w:rsidR="00A207E0">
              <w:rPr>
                <w:noProof/>
                <w:webHidden/>
              </w:rPr>
              <w:fldChar w:fldCharType="end"/>
            </w:r>
          </w:hyperlink>
        </w:p>
        <w:p w14:paraId="01C1B825" w14:textId="77777777" w:rsidR="00A207E0" w:rsidRDefault="00AF170A">
          <w:pPr>
            <w:pStyle w:val="TOC1"/>
            <w:tabs>
              <w:tab w:val="left" w:pos="660"/>
              <w:tab w:val="right" w:leader="dot" w:pos="9350"/>
            </w:tabs>
            <w:rPr>
              <w:rFonts w:asciiTheme="minorHAnsi" w:eastAsiaTheme="minorEastAsia" w:hAnsiTheme="minorHAnsi"/>
              <w:noProof/>
              <w:sz w:val="22"/>
            </w:rPr>
          </w:pPr>
          <w:hyperlink w:anchor="_Toc473205123" w:history="1">
            <w:r w:rsidR="00A207E0" w:rsidRPr="004B2FAA">
              <w:rPr>
                <w:rStyle w:val="Hyperlink"/>
                <w:noProof/>
              </w:rPr>
              <w:t>1.0</w:t>
            </w:r>
            <w:r w:rsidR="00A207E0">
              <w:rPr>
                <w:rFonts w:asciiTheme="minorHAnsi" w:eastAsiaTheme="minorEastAsia" w:hAnsiTheme="minorHAnsi"/>
                <w:noProof/>
                <w:sz w:val="22"/>
              </w:rPr>
              <w:tab/>
            </w:r>
            <w:r w:rsidR="00A207E0" w:rsidRPr="004B2FAA">
              <w:rPr>
                <w:rStyle w:val="Hyperlink"/>
                <w:noProof/>
              </w:rPr>
              <w:t>INTRODUCTION</w:t>
            </w:r>
            <w:r w:rsidR="00A207E0">
              <w:rPr>
                <w:noProof/>
                <w:webHidden/>
              </w:rPr>
              <w:tab/>
            </w:r>
            <w:r w:rsidR="00A207E0">
              <w:rPr>
                <w:noProof/>
                <w:webHidden/>
              </w:rPr>
              <w:fldChar w:fldCharType="begin"/>
            </w:r>
            <w:r w:rsidR="00A207E0">
              <w:rPr>
                <w:noProof/>
                <w:webHidden/>
              </w:rPr>
              <w:instrText xml:space="preserve"> PAGEREF _Toc473205123 \h </w:instrText>
            </w:r>
            <w:r w:rsidR="00A207E0">
              <w:rPr>
                <w:noProof/>
                <w:webHidden/>
              </w:rPr>
            </w:r>
            <w:r w:rsidR="00A207E0">
              <w:rPr>
                <w:noProof/>
                <w:webHidden/>
              </w:rPr>
              <w:fldChar w:fldCharType="separate"/>
            </w:r>
            <w:r w:rsidR="00A207E0">
              <w:rPr>
                <w:noProof/>
                <w:webHidden/>
              </w:rPr>
              <w:t>5</w:t>
            </w:r>
            <w:r w:rsidR="00A207E0">
              <w:rPr>
                <w:noProof/>
                <w:webHidden/>
              </w:rPr>
              <w:fldChar w:fldCharType="end"/>
            </w:r>
          </w:hyperlink>
        </w:p>
        <w:p w14:paraId="7FC20AED" w14:textId="77777777" w:rsidR="00A207E0" w:rsidRDefault="00AF170A">
          <w:pPr>
            <w:pStyle w:val="TOC2"/>
            <w:tabs>
              <w:tab w:val="left" w:pos="880"/>
              <w:tab w:val="right" w:leader="dot" w:pos="9350"/>
            </w:tabs>
            <w:rPr>
              <w:rFonts w:asciiTheme="minorHAnsi" w:eastAsiaTheme="minorEastAsia" w:hAnsiTheme="minorHAnsi"/>
              <w:noProof/>
              <w:sz w:val="22"/>
            </w:rPr>
          </w:pPr>
          <w:hyperlink w:anchor="_Toc473205124" w:history="1">
            <w:r w:rsidR="00A207E0" w:rsidRPr="004B2FAA">
              <w:rPr>
                <w:rStyle w:val="Hyperlink"/>
                <w:noProof/>
              </w:rPr>
              <w:t>1.1</w:t>
            </w:r>
            <w:r w:rsidR="00A207E0">
              <w:rPr>
                <w:rFonts w:asciiTheme="minorHAnsi" w:eastAsiaTheme="minorEastAsia" w:hAnsiTheme="minorHAnsi"/>
                <w:noProof/>
                <w:sz w:val="22"/>
              </w:rPr>
              <w:tab/>
            </w:r>
            <w:r w:rsidR="00A207E0" w:rsidRPr="004B2FAA">
              <w:rPr>
                <w:rStyle w:val="Hyperlink"/>
                <w:noProof/>
              </w:rPr>
              <w:t>BACKGROUND</w:t>
            </w:r>
            <w:r w:rsidR="00A207E0">
              <w:rPr>
                <w:noProof/>
                <w:webHidden/>
              </w:rPr>
              <w:tab/>
            </w:r>
            <w:r w:rsidR="00A207E0">
              <w:rPr>
                <w:noProof/>
                <w:webHidden/>
              </w:rPr>
              <w:fldChar w:fldCharType="begin"/>
            </w:r>
            <w:r w:rsidR="00A207E0">
              <w:rPr>
                <w:noProof/>
                <w:webHidden/>
              </w:rPr>
              <w:instrText xml:space="preserve"> PAGEREF _Toc473205124 \h </w:instrText>
            </w:r>
            <w:r w:rsidR="00A207E0">
              <w:rPr>
                <w:noProof/>
                <w:webHidden/>
              </w:rPr>
            </w:r>
            <w:r w:rsidR="00A207E0">
              <w:rPr>
                <w:noProof/>
                <w:webHidden/>
              </w:rPr>
              <w:fldChar w:fldCharType="separate"/>
            </w:r>
            <w:r w:rsidR="00A207E0">
              <w:rPr>
                <w:noProof/>
                <w:webHidden/>
              </w:rPr>
              <w:t>6</w:t>
            </w:r>
            <w:r w:rsidR="00A207E0">
              <w:rPr>
                <w:noProof/>
                <w:webHidden/>
              </w:rPr>
              <w:fldChar w:fldCharType="end"/>
            </w:r>
          </w:hyperlink>
        </w:p>
        <w:p w14:paraId="522A1BBD" w14:textId="77777777" w:rsidR="00A207E0" w:rsidRDefault="00AF170A">
          <w:pPr>
            <w:pStyle w:val="TOC2"/>
            <w:tabs>
              <w:tab w:val="left" w:pos="880"/>
              <w:tab w:val="right" w:leader="dot" w:pos="9350"/>
            </w:tabs>
            <w:rPr>
              <w:rFonts w:asciiTheme="minorHAnsi" w:eastAsiaTheme="minorEastAsia" w:hAnsiTheme="minorHAnsi"/>
              <w:noProof/>
              <w:sz w:val="22"/>
            </w:rPr>
          </w:pPr>
          <w:hyperlink w:anchor="_Toc473205125" w:history="1">
            <w:r w:rsidR="00A207E0" w:rsidRPr="004B2FAA">
              <w:rPr>
                <w:rStyle w:val="Hyperlink"/>
                <w:noProof/>
              </w:rPr>
              <w:t>1.2</w:t>
            </w:r>
            <w:r w:rsidR="00A207E0">
              <w:rPr>
                <w:rFonts w:asciiTheme="minorHAnsi" w:eastAsiaTheme="minorEastAsia" w:hAnsiTheme="minorHAnsi"/>
                <w:noProof/>
                <w:sz w:val="22"/>
              </w:rPr>
              <w:tab/>
            </w:r>
            <w:r w:rsidR="00A207E0" w:rsidRPr="004B2FAA">
              <w:rPr>
                <w:rStyle w:val="Hyperlink"/>
                <w:noProof/>
              </w:rPr>
              <w:t>COMMISSIONING PROGRAM OBJECTIVES</w:t>
            </w:r>
            <w:r w:rsidR="00A207E0">
              <w:rPr>
                <w:noProof/>
                <w:webHidden/>
              </w:rPr>
              <w:tab/>
            </w:r>
            <w:r w:rsidR="00A207E0">
              <w:rPr>
                <w:noProof/>
                <w:webHidden/>
              </w:rPr>
              <w:fldChar w:fldCharType="begin"/>
            </w:r>
            <w:r w:rsidR="00A207E0">
              <w:rPr>
                <w:noProof/>
                <w:webHidden/>
              </w:rPr>
              <w:instrText xml:space="preserve"> PAGEREF _Toc473205125 \h </w:instrText>
            </w:r>
            <w:r w:rsidR="00A207E0">
              <w:rPr>
                <w:noProof/>
                <w:webHidden/>
              </w:rPr>
            </w:r>
            <w:r w:rsidR="00A207E0">
              <w:rPr>
                <w:noProof/>
                <w:webHidden/>
              </w:rPr>
              <w:fldChar w:fldCharType="separate"/>
            </w:r>
            <w:r w:rsidR="00A207E0">
              <w:rPr>
                <w:noProof/>
                <w:webHidden/>
              </w:rPr>
              <w:t>6</w:t>
            </w:r>
            <w:r w:rsidR="00A207E0">
              <w:rPr>
                <w:noProof/>
                <w:webHidden/>
              </w:rPr>
              <w:fldChar w:fldCharType="end"/>
            </w:r>
          </w:hyperlink>
        </w:p>
        <w:p w14:paraId="3476F2F5" w14:textId="77777777" w:rsidR="00A207E0" w:rsidRDefault="00AF170A">
          <w:pPr>
            <w:pStyle w:val="TOC2"/>
            <w:tabs>
              <w:tab w:val="left" w:pos="880"/>
              <w:tab w:val="right" w:leader="dot" w:pos="9350"/>
            </w:tabs>
            <w:rPr>
              <w:rFonts w:asciiTheme="minorHAnsi" w:eastAsiaTheme="minorEastAsia" w:hAnsiTheme="minorHAnsi"/>
              <w:noProof/>
              <w:sz w:val="22"/>
            </w:rPr>
          </w:pPr>
          <w:hyperlink w:anchor="_Toc473205126" w:history="1">
            <w:r w:rsidR="00A207E0" w:rsidRPr="004B2FAA">
              <w:rPr>
                <w:rStyle w:val="Hyperlink"/>
                <w:noProof/>
              </w:rPr>
              <w:t>1.3</w:t>
            </w:r>
            <w:r w:rsidR="00A207E0">
              <w:rPr>
                <w:rFonts w:asciiTheme="minorHAnsi" w:eastAsiaTheme="minorEastAsia" w:hAnsiTheme="minorHAnsi"/>
                <w:noProof/>
                <w:sz w:val="22"/>
              </w:rPr>
              <w:tab/>
            </w:r>
            <w:r w:rsidR="00A207E0" w:rsidRPr="004B2FAA">
              <w:rPr>
                <w:rStyle w:val="Hyperlink"/>
                <w:noProof/>
              </w:rPr>
              <w:t>PHASED COMMISSIONING MODEL</w:t>
            </w:r>
            <w:r w:rsidR="00A207E0">
              <w:rPr>
                <w:noProof/>
                <w:webHidden/>
              </w:rPr>
              <w:tab/>
            </w:r>
            <w:r w:rsidR="00A207E0">
              <w:rPr>
                <w:noProof/>
                <w:webHidden/>
              </w:rPr>
              <w:fldChar w:fldCharType="begin"/>
            </w:r>
            <w:r w:rsidR="00A207E0">
              <w:rPr>
                <w:noProof/>
                <w:webHidden/>
              </w:rPr>
              <w:instrText xml:space="preserve"> PAGEREF _Toc473205126 \h </w:instrText>
            </w:r>
            <w:r w:rsidR="00A207E0">
              <w:rPr>
                <w:noProof/>
                <w:webHidden/>
              </w:rPr>
            </w:r>
            <w:r w:rsidR="00A207E0">
              <w:rPr>
                <w:noProof/>
                <w:webHidden/>
              </w:rPr>
              <w:fldChar w:fldCharType="separate"/>
            </w:r>
            <w:r w:rsidR="00A207E0">
              <w:rPr>
                <w:noProof/>
                <w:webHidden/>
              </w:rPr>
              <w:t>7</w:t>
            </w:r>
            <w:r w:rsidR="00A207E0">
              <w:rPr>
                <w:noProof/>
                <w:webHidden/>
              </w:rPr>
              <w:fldChar w:fldCharType="end"/>
            </w:r>
          </w:hyperlink>
        </w:p>
        <w:p w14:paraId="52537DEA" w14:textId="77777777" w:rsidR="00A207E0" w:rsidRDefault="00AF170A">
          <w:pPr>
            <w:pStyle w:val="TOC1"/>
            <w:tabs>
              <w:tab w:val="left" w:pos="660"/>
              <w:tab w:val="right" w:leader="dot" w:pos="9350"/>
            </w:tabs>
            <w:rPr>
              <w:rFonts w:asciiTheme="minorHAnsi" w:eastAsiaTheme="minorEastAsia" w:hAnsiTheme="minorHAnsi"/>
              <w:noProof/>
              <w:sz w:val="22"/>
            </w:rPr>
          </w:pPr>
          <w:hyperlink w:anchor="_Toc473205127" w:history="1">
            <w:r w:rsidR="00A207E0" w:rsidRPr="004B2FAA">
              <w:rPr>
                <w:rStyle w:val="Hyperlink"/>
                <w:noProof/>
              </w:rPr>
              <w:t>2.0</w:t>
            </w:r>
            <w:r w:rsidR="00A207E0">
              <w:rPr>
                <w:rFonts w:asciiTheme="minorHAnsi" w:eastAsiaTheme="minorEastAsia" w:hAnsiTheme="minorHAnsi"/>
                <w:noProof/>
                <w:sz w:val="22"/>
              </w:rPr>
              <w:tab/>
            </w:r>
            <w:r w:rsidR="00A207E0" w:rsidRPr="004B2FAA">
              <w:rPr>
                <w:rStyle w:val="Hyperlink"/>
                <w:noProof/>
              </w:rPr>
              <w:t>COMMISSIONING PROGRAM FUNCTIONS</w:t>
            </w:r>
            <w:r w:rsidR="00A207E0">
              <w:rPr>
                <w:noProof/>
                <w:webHidden/>
              </w:rPr>
              <w:tab/>
            </w:r>
            <w:r w:rsidR="00A207E0">
              <w:rPr>
                <w:noProof/>
                <w:webHidden/>
              </w:rPr>
              <w:fldChar w:fldCharType="begin"/>
            </w:r>
            <w:r w:rsidR="00A207E0">
              <w:rPr>
                <w:noProof/>
                <w:webHidden/>
              </w:rPr>
              <w:instrText xml:space="preserve"> PAGEREF _Toc473205127 \h </w:instrText>
            </w:r>
            <w:r w:rsidR="00A207E0">
              <w:rPr>
                <w:noProof/>
                <w:webHidden/>
              </w:rPr>
            </w:r>
            <w:r w:rsidR="00A207E0">
              <w:rPr>
                <w:noProof/>
                <w:webHidden/>
              </w:rPr>
              <w:fldChar w:fldCharType="separate"/>
            </w:r>
            <w:r w:rsidR="00A207E0">
              <w:rPr>
                <w:noProof/>
                <w:webHidden/>
              </w:rPr>
              <w:t>9</w:t>
            </w:r>
            <w:r w:rsidR="00A207E0">
              <w:rPr>
                <w:noProof/>
                <w:webHidden/>
              </w:rPr>
              <w:fldChar w:fldCharType="end"/>
            </w:r>
          </w:hyperlink>
        </w:p>
        <w:p w14:paraId="68125CD6" w14:textId="77777777" w:rsidR="00A207E0" w:rsidRDefault="00AF170A">
          <w:pPr>
            <w:pStyle w:val="TOC2"/>
            <w:tabs>
              <w:tab w:val="left" w:pos="880"/>
              <w:tab w:val="right" w:leader="dot" w:pos="9350"/>
            </w:tabs>
            <w:rPr>
              <w:rFonts w:asciiTheme="minorHAnsi" w:eastAsiaTheme="minorEastAsia" w:hAnsiTheme="minorHAnsi"/>
              <w:noProof/>
              <w:sz w:val="22"/>
            </w:rPr>
          </w:pPr>
          <w:hyperlink w:anchor="_Toc473205128" w:history="1">
            <w:r w:rsidR="00A207E0" w:rsidRPr="004B2FAA">
              <w:rPr>
                <w:rStyle w:val="Hyperlink"/>
                <w:noProof/>
              </w:rPr>
              <w:t>2.2</w:t>
            </w:r>
            <w:r w:rsidR="00A207E0">
              <w:rPr>
                <w:rFonts w:asciiTheme="minorHAnsi" w:eastAsiaTheme="minorEastAsia" w:hAnsiTheme="minorHAnsi"/>
                <w:noProof/>
                <w:sz w:val="22"/>
              </w:rPr>
              <w:tab/>
            </w:r>
            <w:r w:rsidR="00A207E0" w:rsidRPr="004B2FAA">
              <w:rPr>
                <w:rStyle w:val="Hyperlink"/>
                <w:noProof/>
              </w:rPr>
              <w:t>TESTING</w:t>
            </w:r>
            <w:r w:rsidR="00A207E0">
              <w:rPr>
                <w:noProof/>
                <w:webHidden/>
              </w:rPr>
              <w:tab/>
            </w:r>
            <w:r w:rsidR="00A207E0">
              <w:rPr>
                <w:noProof/>
                <w:webHidden/>
              </w:rPr>
              <w:fldChar w:fldCharType="begin"/>
            </w:r>
            <w:r w:rsidR="00A207E0">
              <w:rPr>
                <w:noProof/>
                <w:webHidden/>
              </w:rPr>
              <w:instrText xml:space="preserve"> PAGEREF _Toc473205128 \h </w:instrText>
            </w:r>
            <w:r w:rsidR="00A207E0">
              <w:rPr>
                <w:noProof/>
                <w:webHidden/>
              </w:rPr>
            </w:r>
            <w:r w:rsidR="00A207E0">
              <w:rPr>
                <w:noProof/>
                <w:webHidden/>
              </w:rPr>
              <w:fldChar w:fldCharType="separate"/>
            </w:r>
            <w:r w:rsidR="00A207E0">
              <w:rPr>
                <w:noProof/>
                <w:webHidden/>
              </w:rPr>
              <w:t>11</w:t>
            </w:r>
            <w:r w:rsidR="00A207E0">
              <w:rPr>
                <w:noProof/>
                <w:webHidden/>
              </w:rPr>
              <w:fldChar w:fldCharType="end"/>
            </w:r>
          </w:hyperlink>
        </w:p>
        <w:p w14:paraId="23806DFD" w14:textId="77777777" w:rsidR="00A207E0" w:rsidRDefault="00AF170A">
          <w:pPr>
            <w:pStyle w:val="TOC2"/>
            <w:tabs>
              <w:tab w:val="left" w:pos="880"/>
              <w:tab w:val="right" w:leader="dot" w:pos="9350"/>
            </w:tabs>
            <w:rPr>
              <w:rFonts w:asciiTheme="minorHAnsi" w:eastAsiaTheme="minorEastAsia" w:hAnsiTheme="minorHAnsi"/>
              <w:noProof/>
              <w:sz w:val="22"/>
            </w:rPr>
          </w:pPr>
          <w:hyperlink w:anchor="_Toc473205129" w:history="1">
            <w:r w:rsidR="00A207E0" w:rsidRPr="004B2FAA">
              <w:rPr>
                <w:rStyle w:val="Hyperlink"/>
                <w:noProof/>
              </w:rPr>
              <w:t>2.3</w:t>
            </w:r>
            <w:r w:rsidR="00A207E0">
              <w:rPr>
                <w:rFonts w:asciiTheme="minorHAnsi" w:eastAsiaTheme="minorEastAsia" w:hAnsiTheme="minorHAnsi"/>
                <w:noProof/>
                <w:sz w:val="22"/>
              </w:rPr>
              <w:tab/>
            </w:r>
            <w:r w:rsidR="00A207E0" w:rsidRPr="004B2FAA">
              <w:rPr>
                <w:rStyle w:val="Hyperlink"/>
                <w:noProof/>
              </w:rPr>
              <w:t>OPERATIONS</w:t>
            </w:r>
            <w:r w:rsidR="00A207E0">
              <w:rPr>
                <w:noProof/>
                <w:webHidden/>
              </w:rPr>
              <w:tab/>
            </w:r>
            <w:r w:rsidR="00A207E0">
              <w:rPr>
                <w:noProof/>
                <w:webHidden/>
              </w:rPr>
              <w:fldChar w:fldCharType="begin"/>
            </w:r>
            <w:r w:rsidR="00A207E0">
              <w:rPr>
                <w:noProof/>
                <w:webHidden/>
              </w:rPr>
              <w:instrText xml:space="preserve"> PAGEREF _Toc473205129 \h </w:instrText>
            </w:r>
            <w:r w:rsidR="00A207E0">
              <w:rPr>
                <w:noProof/>
                <w:webHidden/>
              </w:rPr>
            </w:r>
            <w:r w:rsidR="00A207E0">
              <w:rPr>
                <w:noProof/>
                <w:webHidden/>
              </w:rPr>
              <w:fldChar w:fldCharType="separate"/>
            </w:r>
            <w:r w:rsidR="00A207E0">
              <w:rPr>
                <w:noProof/>
                <w:webHidden/>
              </w:rPr>
              <w:t>11</w:t>
            </w:r>
            <w:r w:rsidR="00A207E0">
              <w:rPr>
                <w:noProof/>
                <w:webHidden/>
              </w:rPr>
              <w:fldChar w:fldCharType="end"/>
            </w:r>
          </w:hyperlink>
        </w:p>
        <w:p w14:paraId="11083A23" w14:textId="77777777" w:rsidR="00A207E0" w:rsidRDefault="00AF170A">
          <w:pPr>
            <w:pStyle w:val="TOC2"/>
            <w:tabs>
              <w:tab w:val="left" w:pos="880"/>
              <w:tab w:val="right" w:leader="dot" w:pos="9350"/>
            </w:tabs>
            <w:rPr>
              <w:rFonts w:asciiTheme="minorHAnsi" w:eastAsiaTheme="minorEastAsia" w:hAnsiTheme="minorHAnsi"/>
              <w:noProof/>
              <w:sz w:val="22"/>
            </w:rPr>
          </w:pPr>
          <w:hyperlink w:anchor="_Toc473205130" w:history="1">
            <w:r w:rsidR="00A207E0" w:rsidRPr="004B2FAA">
              <w:rPr>
                <w:rStyle w:val="Hyperlink"/>
                <w:noProof/>
              </w:rPr>
              <w:t>2.4</w:t>
            </w:r>
            <w:r w:rsidR="00A207E0">
              <w:rPr>
                <w:rFonts w:asciiTheme="minorHAnsi" w:eastAsiaTheme="minorEastAsia" w:hAnsiTheme="minorHAnsi"/>
                <w:noProof/>
                <w:sz w:val="22"/>
              </w:rPr>
              <w:tab/>
            </w:r>
            <w:r w:rsidR="00A207E0" w:rsidRPr="004B2FAA">
              <w:rPr>
                <w:rStyle w:val="Hyperlink"/>
                <w:noProof/>
              </w:rPr>
              <w:t>COMMISSIONING SUPPORT</w:t>
            </w:r>
            <w:r w:rsidR="00A207E0">
              <w:rPr>
                <w:noProof/>
                <w:webHidden/>
              </w:rPr>
              <w:tab/>
            </w:r>
            <w:r w:rsidR="00A207E0">
              <w:rPr>
                <w:noProof/>
                <w:webHidden/>
              </w:rPr>
              <w:fldChar w:fldCharType="begin"/>
            </w:r>
            <w:r w:rsidR="00A207E0">
              <w:rPr>
                <w:noProof/>
                <w:webHidden/>
              </w:rPr>
              <w:instrText xml:space="preserve"> PAGEREF _Toc473205130 \h </w:instrText>
            </w:r>
            <w:r w:rsidR="00A207E0">
              <w:rPr>
                <w:noProof/>
                <w:webHidden/>
              </w:rPr>
            </w:r>
            <w:r w:rsidR="00A207E0">
              <w:rPr>
                <w:noProof/>
                <w:webHidden/>
              </w:rPr>
              <w:fldChar w:fldCharType="separate"/>
            </w:r>
            <w:r w:rsidR="00A207E0">
              <w:rPr>
                <w:noProof/>
                <w:webHidden/>
              </w:rPr>
              <w:t>11</w:t>
            </w:r>
            <w:r w:rsidR="00A207E0">
              <w:rPr>
                <w:noProof/>
                <w:webHidden/>
              </w:rPr>
              <w:fldChar w:fldCharType="end"/>
            </w:r>
          </w:hyperlink>
        </w:p>
        <w:p w14:paraId="03AAFF2D" w14:textId="77777777" w:rsidR="00A207E0" w:rsidRDefault="00AF170A">
          <w:pPr>
            <w:pStyle w:val="TOC1"/>
            <w:tabs>
              <w:tab w:val="left" w:pos="660"/>
              <w:tab w:val="right" w:leader="dot" w:pos="9350"/>
            </w:tabs>
            <w:rPr>
              <w:rFonts w:asciiTheme="minorHAnsi" w:eastAsiaTheme="minorEastAsia" w:hAnsiTheme="minorHAnsi"/>
              <w:noProof/>
              <w:sz w:val="22"/>
            </w:rPr>
          </w:pPr>
          <w:hyperlink w:anchor="_Toc473205131" w:history="1">
            <w:r w:rsidR="00A207E0" w:rsidRPr="004B2FAA">
              <w:rPr>
                <w:rStyle w:val="Hyperlink"/>
                <w:noProof/>
              </w:rPr>
              <w:t>3.0</w:t>
            </w:r>
            <w:r w:rsidR="00A207E0">
              <w:rPr>
                <w:rFonts w:asciiTheme="minorHAnsi" w:eastAsiaTheme="minorEastAsia" w:hAnsiTheme="minorHAnsi"/>
                <w:noProof/>
                <w:sz w:val="22"/>
              </w:rPr>
              <w:tab/>
            </w:r>
            <w:r w:rsidR="00A207E0" w:rsidRPr="004B2FAA">
              <w:rPr>
                <w:rStyle w:val="Hyperlink"/>
                <w:noProof/>
              </w:rPr>
              <w:t>COMMISSIONING TECHNICAL SCOPE</w:t>
            </w:r>
            <w:r w:rsidR="00A207E0">
              <w:rPr>
                <w:noProof/>
                <w:webHidden/>
              </w:rPr>
              <w:tab/>
            </w:r>
            <w:r w:rsidR="00A207E0">
              <w:rPr>
                <w:noProof/>
                <w:webHidden/>
              </w:rPr>
              <w:fldChar w:fldCharType="begin"/>
            </w:r>
            <w:r w:rsidR="00A207E0">
              <w:rPr>
                <w:noProof/>
                <w:webHidden/>
              </w:rPr>
              <w:instrText xml:space="preserve"> PAGEREF _Toc473205131 \h </w:instrText>
            </w:r>
            <w:r w:rsidR="00A207E0">
              <w:rPr>
                <w:noProof/>
                <w:webHidden/>
              </w:rPr>
            </w:r>
            <w:r w:rsidR="00A207E0">
              <w:rPr>
                <w:noProof/>
                <w:webHidden/>
              </w:rPr>
              <w:fldChar w:fldCharType="separate"/>
            </w:r>
            <w:r w:rsidR="00A207E0">
              <w:rPr>
                <w:noProof/>
                <w:webHidden/>
              </w:rPr>
              <w:t>12</w:t>
            </w:r>
            <w:r w:rsidR="00A207E0">
              <w:rPr>
                <w:noProof/>
                <w:webHidden/>
              </w:rPr>
              <w:fldChar w:fldCharType="end"/>
            </w:r>
          </w:hyperlink>
        </w:p>
        <w:p w14:paraId="520C0623" w14:textId="77777777" w:rsidR="00A207E0" w:rsidRDefault="00AF170A">
          <w:pPr>
            <w:pStyle w:val="TOC2"/>
            <w:tabs>
              <w:tab w:val="left" w:pos="880"/>
              <w:tab w:val="right" w:leader="dot" w:pos="9350"/>
            </w:tabs>
            <w:rPr>
              <w:rFonts w:asciiTheme="minorHAnsi" w:eastAsiaTheme="minorEastAsia" w:hAnsiTheme="minorHAnsi"/>
              <w:noProof/>
              <w:sz w:val="22"/>
            </w:rPr>
          </w:pPr>
          <w:hyperlink w:anchor="_Toc473205132" w:history="1">
            <w:r w:rsidR="00A207E0" w:rsidRPr="004B2FAA">
              <w:rPr>
                <w:rStyle w:val="Hyperlink"/>
                <w:noProof/>
              </w:rPr>
              <w:t>3.1</w:t>
            </w:r>
            <w:r w:rsidR="00A207E0">
              <w:rPr>
                <w:rFonts w:asciiTheme="minorHAnsi" w:eastAsiaTheme="minorEastAsia" w:hAnsiTheme="minorHAnsi"/>
                <w:noProof/>
                <w:sz w:val="22"/>
              </w:rPr>
              <w:tab/>
            </w:r>
            <w:r w:rsidR="00A207E0" w:rsidRPr="004B2FAA">
              <w:rPr>
                <w:rStyle w:val="Hyperlink"/>
                <w:noProof/>
              </w:rPr>
              <w:t>DESIGN PHASE (CD-1 and CD 2)</w:t>
            </w:r>
            <w:r w:rsidR="00A207E0">
              <w:rPr>
                <w:noProof/>
                <w:webHidden/>
              </w:rPr>
              <w:tab/>
            </w:r>
            <w:r w:rsidR="00A207E0">
              <w:rPr>
                <w:noProof/>
                <w:webHidden/>
              </w:rPr>
              <w:fldChar w:fldCharType="begin"/>
            </w:r>
            <w:r w:rsidR="00A207E0">
              <w:rPr>
                <w:noProof/>
                <w:webHidden/>
              </w:rPr>
              <w:instrText xml:space="preserve"> PAGEREF _Toc473205132 \h </w:instrText>
            </w:r>
            <w:r w:rsidR="00A207E0">
              <w:rPr>
                <w:noProof/>
                <w:webHidden/>
              </w:rPr>
            </w:r>
            <w:r w:rsidR="00A207E0">
              <w:rPr>
                <w:noProof/>
                <w:webHidden/>
              </w:rPr>
              <w:fldChar w:fldCharType="separate"/>
            </w:r>
            <w:r w:rsidR="00A207E0">
              <w:rPr>
                <w:noProof/>
                <w:webHidden/>
              </w:rPr>
              <w:t>12</w:t>
            </w:r>
            <w:r w:rsidR="00A207E0">
              <w:rPr>
                <w:noProof/>
                <w:webHidden/>
              </w:rPr>
              <w:fldChar w:fldCharType="end"/>
            </w:r>
          </w:hyperlink>
        </w:p>
        <w:p w14:paraId="32544DAC" w14:textId="77777777" w:rsidR="00A207E0" w:rsidRDefault="00AF170A">
          <w:pPr>
            <w:pStyle w:val="TOC2"/>
            <w:tabs>
              <w:tab w:val="left" w:pos="880"/>
              <w:tab w:val="right" w:leader="dot" w:pos="9350"/>
            </w:tabs>
            <w:rPr>
              <w:rFonts w:asciiTheme="minorHAnsi" w:eastAsiaTheme="minorEastAsia" w:hAnsiTheme="minorHAnsi"/>
              <w:noProof/>
              <w:sz w:val="22"/>
            </w:rPr>
          </w:pPr>
          <w:hyperlink w:anchor="_Toc473205133" w:history="1">
            <w:r w:rsidR="00A207E0" w:rsidRPr="004B2FAA">
              <w:rPr>
                <w:rStyle w:val="Hyperlink"/>
                <w:noProof/>
              </w:rPr>
              <w:t>3.2</w:t>
            </w:r>
            <w:r w:rsidR="00A207E0">
              <w:rPr>
                <w:rFonts w:asciiTheme="minorHAnsi" w:eastAsiaTheme="minorEastAsia" w:hAnsiTheme="minorHAnsi"/>
                <w:noProof/>
                <w:sz w:val="22"/>
              </w:rPr>
              <w:tab/>
            </w:r>
            <w:r w:rsidR="00A207E0" w:rsidRPr="004B2FAA">
              <w:rPr>
                <w:rStyle w:val="Hyperlink"/>
                <w:noProof/>
              </w:rPr>
              <w:t>PROCUREMENT AND CONSTRUCTION PHASE (CD-3)</w:t>
            </w:r>
            <w:r w:rsidR="00A207E0">
              <w:rPr>
                <w:noProof/>
                <w:webHidden/>
              </w:rPr>
              <w:tab/>
            </w:r>
            <w:r w:rsidR="00A207E0">
              <w:rPr>
                <w:noProof/>
                <w:webHidden/>
              </w:rPr>
              <w:fldChar w:fldCharType="begin"/>
            </w:r>
            <w:r w:rsidR="00A207E0">
              <w:rPr>
                <w:noProof/>
                <w:webHidden/>
              </w:rPr>
              <w:instrText xml:space="preserve"> PAGEREF _Toc473205133 \h </w:instrText>
            </w:r>
            <w:r w:rsidR="00A207E0">
              <w:rPr>
                <w:noProof/>
                <w:webHidden/>
              </w:rPr>
            </w:r>
            <w:r w:rsidR="00A207E0">
              <w:rPr>
                <w:noProof/>
                <w:webHidden/>
              </w:rPr>
              <w:fldChar w:fldCharType="separate"/>
            </w:r>
            <w:r w:rsidR="00A207E0">
              <w:rPr>
                <w:noProof/>
                <w:webHidden/>
              </w:rPr>
              <w:t>12</w:t>
            </w:r>
            <w:r w:rsidR="00A207E0">
              <w:rPr>
                <w:noProof/>
                <w:webHidden/>
              </w:rPr>
              <w:fldChar w:fldCharType="end"/>
            </w:r>
          </w:hyperlink>
        </w:p>
        <w:p w14:paraId="67349AF8" w14:textId="77777777" w:rsidR="00A207E0" w:rsidRDefault="00AF170A">
          <w:pPr>
            <w:pStyle w:val="TOC2"/>
            <w:tabs>
              <w:tab w:val="left" w:pos="880"/>
              <w:tab w:val="right" w:leader="dot" w:pos="9350"/>
            </w:tabs>
            <w:rPr>
              <w:rFonts w:asciiTheme="minorHAnsi" w:eastAsiaTheme="minorEastAsia" w:hAnsiTheme="minorHAnsi"/>
              <w:noProof/>
              <w:sz w:val="22"/>
            </w:rPr>
          </w:pPr>
          <w:hyperlink w:anchor="_Toc473205134" w:history="1">
            <w:r w:rsidR="00A207E0" w:rsidRPr="004B2FAA">
              <w:rPr>
                <w:rStyle w:val="Hyperlink"/>
                <w:noProof/>
              </w:rPr>
              <w:t>3.3</w:t>
            </w:r>
            <w:r w:rsidR="00A207E0">
              <w:rPr>
                <w:rFonts w:asciiTheme="minorHAnsi" w:eastAsiaTheme="minorEastAsia" w:hAnsiTheme="minorHAnsi"/>
                <w:noProof/>
                <w:sz w:val="22"/>
              </w:rPr>
              <w:tab/>
            </w:r>
            <w:r w:rsidR="00A207E0" w:rsidRPr="004B2FAA">
              <w:rPr>
                <w:rStyle w:val="Hyperlink"/>
                <w:noProof/>
              </w:rPr>
              <w:t>COLD COMMISSIONING PHASE (CD-3 to CD-4)</w:t>
            </w:r>
            <w:r w:rsidR="00A207E0">
              <w:rPr>
                <w:noProof/>
                <w:webHidden/>
              </w:rPr>
              <w:tab/>
            </w:r>
            <w:r w:rsidR="00A207E0">
              <w:rPr>
                <w:noProof/>
                <w:webHidden/>
              </w:rPr>
              <w:fldChar w:fldCharType="begin"/>
            </w:r>
            <w:r w:rsidR="00A207E0">
              <w:rPr>
                <w:noProof/>
                <w:webHidden/>
              </w:rPr>
              <w:instrText xml:space="preserve"> PAGEREF _Toc473205134 \h </w:instrText>
            </w:r>
            <w:r w:rsidR="00A207E0">
              <w:rPr>
                <w:noProof/>
                <w:webHidden/>
              </w:rPr>
            </w:r>
            <w:r w:rsidR="00A207E0">
              <w:rPr>
                <w:noProof/>
                <w:webHidden/>
              </w:rPr>
              <w:fldChar w:fldCharType="separate"/>
            </w:r>
            <w:r w:rsidR="00A207E0">
              <w:rPr>
                <w:noProof/>
                <w:webHidden/>
              </w:rPr>
              <w:t>12</w:t>
            </w:r>
            <w:r w:rsidR="00A207E0">
              <w:rPr>
                <w:noProof/>
                <w:webHidden/>
              </w:rPr>
              <w:fldChar w:fldCharType="end"/>
            </w:r>
          </w:hyperlink>
        </w:p>
        <w:p w14:paraId="682A13FA" w14:textId="77777777" w:rsidR="00A207E0" w:rsidRDefault="00AF170A">
          <w:pPr>
            <w:pStyle w:val="TOC2"/>
            <w:tabs>
              <w:tab w:val="left" w:pos="880"/>
              <w:tab w:val="right" w:leader="dot" w:pos="9350"/>
            </w:tabs>
            <w:rPr>
              <w:rFonts w:asciiTheme="minorHAnsi" w:eastAsiaTheme="minorEastAsia" w:hAnsiTheme="minorHAnsi"/>
              <w:noProof/>
              <w:sz w:val="22"/>
            </w:rPr>
          </w:pPr>
          <w:hyperlink w:anchor="_Toc473205135" w:history="1">
            <w:r w:rsidR="00A207E0" w:rsidRPr="004B2FAA">
              <w:rPr>
                <w:rStyle w:val="Hyperlink"/>
                <w:noProof/>
              </w:rPr>
              <w:t>3.4</w:t>
            </w:r>
            <w:r w:rsidR="00A207E0">
              <w:rPr>
                <w:rFonts w:asciiTheme="minorHAnsi" w:eastAsiaTheme="minorEastAsia" w:hAnsiTheme="minorHAnsi"/>
                <w:noProof/>
                <w:sz w:val="22"/>
              </w:rPr>
              <w:tab/>
            </w:r>
            <w:r w:rsidR="00A207E0" w:rsidRPr="004B2FAA">
              <w:rPr>
                <w:rStyle w:val="Hyperlink"/>
                <w:noProof/>
              </w:rPr>
              <w:t>HOT COMMISSIONING PHASE (Post CD-4)</w:t>
            </w:r>
            <w:r w:rsidR="00A207E0">
              <w:rPr>
                <w:noProof/>
                <w:webHidden/>
              </w:rPr>
              <w:tab/>
            </w:r>
            <w:r w:rsidR="00A207E0">
              <w:rPr>
                <w:noProof/>
                <w:webHidden/>
              </w:rPr>
              <w:fldChar w:fldCharType="begin"/>
            </w:r>
            <w:r w:rsidR="00A207E0">
              <w:rPr>
                <w:noProof/>
                <w:webHidden/>
              </w:rPr>
              <w:instrText xml:space="preserve"> PAGEREF _Toc473205135 \h </w:instrText>
            </w:r>
            <w:r w:rsidR="00A207E0">
              <w:rPr>
                <w:noProof/>
                <w:webHidden/>
              </w:rPr>
            </w:r>
            <w:r w:rsidR="00A207E0">
              <w:rPr>
                <w:noProof/>
                <w:webHidden/>
              </w:rPr>
              <w:fldChar w:fldCharType="separate"/>
            </w:r>
            <w:r w:rsidR="00A207E0">
              <w:rPr>
                <w:noProof/>
                <w:webHidden/>
              </w:rPr>
              <w:t>13</w:t>
            </w:r>
            <w:r w:rsidR="00A207E0">
              <w:rPr>
                <w:noProof/>
                <w:webHidden/>
              </w:rPr>
              <w:fldChar w:fldCharType="end"/>
            </w:r>
          </w:hyperlink>
        </w:p>
        <w:p w14:paraId="314D4FA3" w14:textId="77777777" w:rsidR="00A207E0" w:rsidRDefault="00AF170A">
          <w:pPr>
            <w:pStyle w:val="TOC1"/>
            <w:tabs>
              <w:tab w:val="left" w:pos="660"/>
              <w:tab w:val="right" w:leader="dot" w:pos="9350"/>
            </w:tabs>
            <w:rPr>
              <w:rFonts w:asciiTheme="minorHAnsi" w:eastAsiaTheme="minorEastAsia" w:hAnsiTheme="minorHAnsi"/>
              <w:noProof/>
              <w:sz w:val="22"/>
            </w:rPr>
          </w:pPr>
          <w:hyperlink w:anchor="_Toc473205136" w:history="1">
            <w:r w:rsidR="00A207E0" w:rsidRPr="004B2FAA">
              <w:rPr>
                <w:rStyle w:val="Hyperlink"/>
                <w:noProof/>
              </w:rPr>
              <w:t>3.0</w:t>
            </w:r>
            <w:r w:rsidR="00A207E0">
              <w:rPr>
                <w:rFonts w:asciiTheme="minorHAnsi" w:eastAsiaTheme="minorEastAsia" w:hAnsiTheme="minorHAnsi"/>
                <w:noProof/>
                <w:sz w:val="22"/>
              </w:rPr>
              <w:tab/>
            </w:r>
            <w:r w:rsidR="00A207E0" w:rsidRPr="004B2FAA">
              <w:rPr>
                <w:rStyle w:val="Hyperlink"/>
                <w:noProof/>
              </w:rPr>
              <w:t>SOURCES</w:t>
            </w:r>
            <w:r w:rsidR="00A207E0">
              <w:rPr>
                <w:noProof/>
                <w:webHidden/>
              </w:rPr>
              <w:tab/>
            </w:r>
            <w:r w:rsidR="00A207E0">
              <w:rPr>
                <w:noProof/>
                <w:webHidden/>
              </w:rPr>
              <w:fldChar w:fldCharType="begin"/>
            </w:r>
            <w:r w:rsidR="00A207E0">
              <w:rPr>
                <w:noProof/>
                <w:webHidden/>
              </w:rPr>
              <w:instrText xml:space="preserve"> PAGEREF _Toc473205136 \h </w:instrText>
            </w:r>
            <w:r w:rsidR="00A207E0">
              <w:rPr>
                <w:noProof/>
                <w:webHidden/>
              </w:rPr>
            </w:r>
            <w:r w:rsidR="00A207E0">
              <w:rPr>
                <w:noProof/>
                <w:webHidden/>
              </w:rPr>
              <w:fldChar w:fldCharType="separate"/>
            </w:r>
            <w:r w:rsidR="00A207E0">
              <w:rPr>
                <w:noProof/>
                <w:webHidden/>
              </w:rPr>
              <w:t>14</w:t>
            </w:r>
            <w:r w:rsidR="00A207E0">
              <w:rPr>
                <w:noProof/>
                <w:webHidden/>
              </w:rPr>
              <w:fldChar w:fldCharType="end"/>
            </w:r>
          </w:hyperlink>
        </w:p>
        <w:p w14:paraId="7DF4F6AE" w14:textId="77777777" w:rsidR="00A207E0" w:rsidRDefault="00AF170A">
          <w:pPr>
            <w:pStyle w:val="TOC1"/>
            <w:tabs>
              <w:tab w:val="right" w:leader="dot" w:pos="9350"/>
            </w:tabs>
            <w:rPr>
              <w:rFonts w:asciiTheme="minorHAnsi" w:eastAsiaTheme="minorEastAsia" w:hAnsiTheme="minorHAnsi"/>
              <w:noProof/>
              <w:sz w:val="22"/>
            </w:rPr>
          </w:pPr>
          <w:hyperlink w:anchor="_Toc473205137" w:history="1">
            <w:r w:rsidR="00A207E0" w:rsidRPr="004B2FAA">
              <w:rPr>
                <w:rStyle w:val="Hyperlink"/>
                <w:noProof/>
              </w:rPr>
              <w:t>APPENDIX A – BIOGRAPHIES</w:t>
            </w:r>
            <w:r w:rsidR="00A207E0">
              <w:rPr>
                <w:noProof/>
                <w:webHidden/>
              </w:rPr>
              <w:tab/>
            </w:r>
            <w:r w:rsidR="00A207E0">
              <w:rPr>
                <w:noProof/>
                <w:webHidden/>
              </w:rPr>
              <w:fldChar w:fldCharType="begin"/>
            </w:r>
            <w:r w:rsidR="00A207E0">
              <w:rPr>
                <w:noProof/>
                <w:webHidden/>
              </w:rPr>
              <w:instrText xml:space="preserve"> PAGEREF _Toc473205137 \h </w:instrText>
            </w:r>
            <w:r w:rsidR="00A207E0">
              <w:rPr>
                <w:noProof/>
                <w:webHidden/>
              </w:rPr>
            </w:r>
            <w:r w:rsidR="00A207E0">
              <w:rPr>
                <w:noProof/>
                <w:webHidden/>
              </w:rPr>
              <w:fldChar w:fldCharType="separate"/>
            </w:r>
            <w:r w:rsidR="00A207E0">
              <w:rPr>
                <w:noProof/>
                <w:webHidden/>
              </w:rPr>
              <w:t>15</w:t>
            </w:r>
            <w:r w:rsidR="00A207E0">
              <w:rPr>
                <w:noProof/>
                <w:webHidden/>
              </w:rPr>
              <w:fldChar w:fldCharType="end"/>
            </w:r>
          </w:hyperlink>
        </w:p>
        <w:p w14:paraId="39A86294" w14:textId="77777777" w:rsidR="00A207E0" w:rsidRDefault="00AF170A">
          <w:pPr>
            <w:pStyle w:val="TOC1"/>
            <w:tabs>
              <w:tab w:val="right" w:leader="dot" w:pos="9350"/>
            </w:tabs>
            <w:rPr>
              <w:rFonts w:asciiTheme="minorHAnsi" w:eastAsiaTheme="minorEastAsia" w:hAnsiTheme="minorHAnsi"/>
              <w:noProof/>
              <w:sz w:val="22"/>
            </w:rPr>
          </w:pPr>
          <w:hyperlink w:anchor="_Toc473205138" w:history="1">
            <w:r w:rsidR="00A207E0" w:rsidRPr="004B2FAA">
              <w:rPr>
                <w:rStyle w:val="Hyperlink"/>
                <w:noProof/>
              </w:rPr>
              <w:t>MODULE A – HAZARDS &amp; CONTROLS</w:t>
            </w:r>
            <w:r w:rsidR="00A207E0">
              <w:rPr>
                <w:noProof/>
                <w:webHidden/>
              </w:rPr>
              <w:tab/>
            </w:r>
            <w:r w:rsidR="00A207E0">
              <w:rPr>
                <w:noProof/>
                <w:webHidden/>
              </w:rPr>
              <w:fldChar w:fldCharType="begin"/>
            </w:r>
            <w:r w:rsidR="00A207E0">
              <w:rPr>
                <w:noProof/>
                <w:webHidden/>
              </w:rPr>
              <w:instrText xml:space="preserve"> PAGEREF _Toc473205138 \h </w:instrText>
            </w:r>
            <w:r w:rsidR="00A207E0">
              <w:rPr>
                <w:noProof/>
                <w:webHidden/>
              </w:rPr>
            </w:r>
            <w:r w:rsidR="00A207E0">
              <w:rPr>
                <w:noProof/>
                <w:webHidden/>
              </w:rPr>
              <w:fldChar w:fldCharType="separate"/>
            </w:r>
            <w:r w:rsidR="00A207E0">
              <w:rPr>
                <w:noProof/>
                <w:webHidden/>
              </w:rPr>
              <w:t>16</w:t>
            </w:r>
            <w:r w:rsidR="00A207E0">
              <w:rPr>
                <w:noProof/>
                <w:webHidden/>
              </w:rPr>
              <w:fldChar w:fldCharType="end"/>
            </w:r>
          </w:hyperlink>
        </w:p>
        <w:p w14:paraId="0BDA9ADD" w14:textId="77777777" w:rsidR="00A207E0" w:rsidRDefault="00AF170A">
          <w:pPr>
            <w:pStyle w:val="TOC1"/>
            <w:tabs>
              <w:tab w:val="right" w:leader="dot" w:pos="9350"/>
            </w:tabs>
            <w:rPr>
              <w:rFonts w:asciiTheme="minorHAnsi" w:eastAsiaTheme="minorEastAsia" w:hAnsiTheme="minorHAnsi"/>
              <w:noProof/>
              <w:sz w:val="22"/>
            </w:rPr>
          </w:pPr>
          <w:hyperlink w:anchor="_Toc473205139" w:history="1">
            <w:r w:rsidR="00A207E0" w:rsidRPr="004B2FAA">
              <w:rPr>
                <w:rStyle w:val="Hyperlink"/>
                <w:noProof/>
              </w:rPr>
              <w:t>MODULE B –DESIGN PHASE ACTIONS</w:t>
            </w:r>
            <w:r w:rsidR="00A207E0">
              <w:rPr>
                <w:noProof/>
                <w:webHidden/>
              </w:rPr>
              <w:tab/>
            </w:r>
            <w:r w:rsidR="00A207E0">
              <w:rPr>
                <w:noProof/>
                <w:webHidden/>
              </w:rPr>
              <w:fldChar w:fldCharType="begin"/>
            </w:r>
            <w:r w:rsidR="00A207E0">
              <w:rPr>
                <w:noProof/>
                <w:webHidden/>
              </w:rPr>
              <w:instrText xml:space="preserve"> PAGEREF _Toc473205139 \h </w:instrText>
            </w:r>
            <w:r w:rsidR="00A207E0">
              <w:rPr>
                <w:noProof/>
                <w:webHidden/>
              </w:rPr>
            </w:r>
            <w:r w:rsidR="00A207E0">
              <w:rPr>
                <w:noProof/>
                <w:webHidden/>
              </w:rPr>
              <w:fldChar w:fldCharType="separate"/>
            </w:r>
            <w:r w:rsidR="00A207E0">
              <w:rPr>
                <w:noProof/>
                <w:webHidden/>
              </w:rPr>
              <w:t>17</w:t>
            </w:r>
            <w:r w:rsidR="00A207E0">
              <w:rPr>
                <w:noProof/>
                <w:webHidden/>
              </w:rPr>
              <w:fldChar w:fldCharType="end"/>
            </w:r>
          </w:hyperlink>
        </w:p>
        <w:p w14:paraId="5C73D49E" w14:textId="77777777" w:rsidR="00A207E0" w:rsidRDefault="00AF170A">
          <w:pPr>
            <w:pStyle w:val="TOC1"/>
            <w:tabs>
              <w:tab w:val="right" w:leader="dot" w:pos="9350"/>
            </w:tabs>
            <w:rPr>
              <w:rFonts w:asciiTheme="minorHAnsi" w:eastAsiaTheme="minorEastAsia" w:hAnsiTheme="minorHAnsi"/>
              <w:noProof/>
              <w:sz w:val="22"/>
            </w:rPr>
          </w:pPr>
          <w:hyperlink w:anchor="_Toc473205140" w:history="1">
            <w:r w:rsidR="00A207E0" w:rsidRPr="004B2FAA">
              <w:rPr>
                <w:rStyle w:val="Hyperlink"/>
                <w:noProof/>
              </w:rPr>
              <w:t>MODULE C – INFRASTRUCTURE</w:t>
            </w:r>
            <w:r w:rsidR="00A207E0">
              <w:rPr>
                <w:noProof/>
                <w:webHidden/>
              </w:rPr>
              <w:tab/>
            </w:r>
            <w:r w:rsidR="00A207E0">
              <w:rPr>
                <w:noProof/>
                <w:webHidden/>
              </w:rPr>
              <w:fldChar w:fldCharType="begin"/>
            </w:r>
            <w:r w:rsidR="00A207E0">
              <w:rPr>
                <w:noProof/>
                <w:webHidden/>
              </w:rPr>
              <w:instrText xml:space="preserve"> PAGEREF _Toc473205140 \h </w:instrText>
            </w:r>
            <w:r w:rsidR="00A207E0">
              <w:rPr>
                <w:noProof/>
                <w:webHidden/>
              </w:rPr>
            </w:r>
            <w:r w:rsidR="00A207E0">
              <w:rPr>
                <w:noProof/>
                <w:webHidden/>
              </w:rPr>
              <w:fldChar w:fldCharType="separate"/>
            </w:r>
            <w:r w:rsidR="00A207E0">
              <w:rPr>
                <w:noProof/>
                <w:webHidden/>
              </w:rPr>
              <w:t>18</w:t>
            </w:r>
            <w:r w:rsidR="00A207E0">
              <w:rPr>
                <w:noProof/>
                <w:webHidden/>
              </w:rPr>
              <w:fldChar w:fldCharType="end"/>
            </w:r>
          </w:hyperlink>
        </w:p>
        <w:p w14:paraId="62B0A469" w14:textId="77777777" w:rsidR="00A207E0" w:rsidRDefault="00AF170A">
          <w:pPr>
            <w:pStyle w:val="TOC2"/>
            <w:tabs>
              <w:tab w:val="left" w:pos="880"/>
              <w:tab w:val="right" w:leader="dot" w:pos="9350"/>
            </w:tabs>
            <w:rPr>
              <w:rFonts w:asciiTheme="minorHAnsi" w:eastAsiaTheme="minorEastAsia" w:hAnsiTheme="minorHAnsi"/>
              <w:noProof/>
              <w:sz w:val="22"/>
            </w:rPr>
          </w:pPr>
          <w:hyperlink w:anchor="_Toc473205141" w:history="1">
            <w:r w:rsidR="00A207E0" w:rsidRPr="004B2FAA">
              <w:rPr>
                <w:rStyle w:val="Hyperlink"/>
                <w:noProof/>
              </w:rPr>
              <w:t>C.1</w:t>
            </w:r>
            <w:r w:rsidR="00A207E0">
              <w:rPr>
                <w:rFonts w:asciiTheme="minorHAnsi" w:eastAsiaTheme="minorEastAsia" w:hAnsiTheme="minorHAnsi"/>
                <w:noProof/>
                <w:sz w:val="22"/>
              </w:rPr>
              <w:tab/>
            </w:r>
            <w:r w:rsidR="00A207E0" w:rsidRPr="004B2FAA">
              <w:rPr>
                <w:rStyle w:val="Hyperlink"/>
                <w:noProof/>
              </w:rPr>
              <w:t>ADMINISTRATIVE PROGRAMS AND PROCEDURES</w:t>
            </w:r>
            <w:r w:rsidR="00A207E0">
              <w:rPr>
                <w:noProof/>
                <w:webHidden/>
              </w:rPr>
              <w:tab/>
            </w:r>
            <w:r w:rsidR="00A207E0">
              <w:rPr>
                <w:noProof/>
                <w:webHidden/>
              </w:rPr>
              <w:fldChar w:fldCharType="begin"/>
            </w:r>
            <w:r w:rsidR="00A207E0">
              <w:rPr>
                <w:noProof/>
                <w:webHidden/>
              </w:rPr>
              <w:instrText xml:space="preserve"> PAGEREF _Toc473205141 \h </w:instrText>
            </w:r>
            <w:r w:rsidR="00A207E0">
              <w:rPr>
                <w:noProof/>
                <w:webHidden/>
              </w:rPr>
            </w:r>
            <w:r w:rsidR="00A207E0">
              <w:rPr>
                <w:noProof/>
                <w:webHidden/>
              </w:rPr>
              <w:fldChar w:fldCharType="separate"/>
            </w:r>
            <w:r w:rsidR="00A207E0">
              <w:rPr>
                <w:noProof/>
                <w:webHidden/>
              </w:rPr>
              <w:t>18</w:t>
            </w:r>
            <w:r w:rsidR="00A207E0">
              <w:rPr>
                <w:noProof/>
                <w:webHidden/>
              </w:rPr>
              <w:fldChar w:fldCharType="end"/>
            </w:r>
          </w:hyperlink>
        </w:p>
        <w:p w14:paraId="2DA04961" w14:textId="77777777" w:rsidR="00A207E0" w:rsidRDefault="00AF170A">
          <w:pPr>
            <w:pStyle w:val="TOC2"/>
            <w:tabs>
              <w:tab w:val="left" w:pos="880"/>
              <w:tab w:val="right" w:leader="dot" w:pos="9350"/>
            </w:tabs>
            <w:rPr>
              <w:rFonts w:asciiTheme="minorHAnsi" w:eastAsiaTheme="minorEastAsia" w:hAnsiTheme="minorHAnsi"/>
              <w:noProof/>
              <w:sz w:val="22"/>
            </w:rPr>
          </w:pPr>
          <w:hyperlink w:anchor="_Toc473205142" w:history="1">
            <w:r w:rsidR="00A207E0" w:rsidRPr="004B2FAA">
              <w:rPr>
                <w:rStyle w:val="Hyperlink"/>
                <w:noProof/>
              </w:rPr>
              <w:t>C.2</w:t>
            </w:r>
            <w:r w:rsidR="00A207E0">
              <w:rPr>
                <w:rFonts w:asciiTheme="minorHAnsi" w:eastAsiaTheme="minorEastAsia" w:hAnsiTheme="minorHAnsi"/>
                <w:noProof/>
                <w:sz w:val="22"/>
              </w:rPr>
              <w:tab/>
            </w:r>
            <w:r w:rsidR="00A207E0" w:rsidRPr="004B2FAA">
              <w:rPr>
                <w:rStyle w:val="Hyperlink"/>
                <w:noProof/>
              </w:rPr>
              <w:t>MATERIALS, EQUIPMENT AND SERVICES</w:t>
            </w:r>
            <w:r w:rsidR="00A207E0">
              <w:rPr>
                <w:noProof/>
                <w:webHidden/>
              </w:rPr>
              <w:tab/>
            </w:r>
            <w:r w:rsidR="00A207E0">
              <w:rPr>
                <w:noProof/>
                <w:webHidden/>
              </w:rPr>
              <w:fldChar w:fldCharType="begin"/>
            </w:r>
            <w:r w:rsidR="00A207E0">
              <w:rPr>
                <w:noProof/>
                <w:webHidden/>
              </w:rPr>
              <w:instrText xml:space="preserve"> PAGEREF _Toc473205142 \h </w:instrText>
            </w:r>
            <w:r w:rsidR="00A207E0">
              <w:rPr>
                <w:noProof/>
                <w:webHidden/>
              </w:rPr>
            </w:r>
            <w:r w:rsidR="00A207E0">
              <w:rPr>
                <w:noProof/>
                <w:webHidden/>
              </w:rPr>
              <w:fldChar w:fldCharType="separate"/>
            </w:r>
            <w:r w:rsidR="00A207E0">
              <w:rPr>
                <w:noProof/>
                <w:webHidden/>
              </w:rPr>
              <w:t>21</w:t>
            </w:r>
            <w:r w:rsidR="00A207E0">
              <w:rPr>
                <w:noProof/>
                <w:webHidden/>
              </w:rPr>
              <w:fldChar w:fldCharType="end"/>
            </w:r>
          </w:hyperlink>
        </w:p>
        <w:p w14:paraId="792BE407" w14:textId="77777777" w:rsidR="00A207E0" w:rsidRDefault="00AF170A">
          <w:pPr>
            <w:pStyle w:val="TOC1"/>
            <w:tabs>
              <w:tab w:val="right" w:leader="dot" w:pos="9350"/>
            </w:tabs>
            <w:rPr>
              <w:rFonts w:asciiTheme="minorHAnsi" w:eastAsiaTheme="minorEastAsia" w:hAnsiTheme="minorHAnsi"/>
              <w:noProof/>
              <w:sz w:val="22"/>
            </w:rPr>
          </w:pPr>
          <w:hyperlink w:anchor="_Toc473205143" w:history="1">
            <w:r w:rsidR="00A207E0" w:rsidRPr="004B2FAA">
              <w:rPr>
                <w:rStyle w:val="Hyperlink"/>
                <w:noProof/>
              </w:rPr>
              <w:t>MODULE D – TURNOVER, TRANSITION AND WORK BOUNDARY CONTROL</w:t>
            </w:r>
            <w:r w:rsidR="00A207E0">
              <w:rPr>
                <w:noProof/>
                <w:webHidden/>
              </w:rPr>
              <w:tab/>
            </w:r>
            <w:r w:rsidR="00A207E0">
              <w:rPr>
                <w:noProof/>
                <w:webHidden/>
              </w:rPr>
              <w:fldChar w:fldCharType="begin"/>
            </w:r>
            <w:r w:rsidR="00A207E0">
              <w:rPr>
                <w:noProof/>
                <w:webHidden/>
              </w:rPr>
              <w:instrText xml:space="preserve"> PAGEREF _Toc473205143 \h </w:instrText>
            </w:r>
            <w:r w:rsidR="00A207E0">
              <w:rPr>
                <w:noProof/>
                <w:webHidden/>
              </w:rPr>
            </w:r>
            <w:r w:rsidR="00A207E0">
              <w:rPr>
                <w:noProof/>
                <w:webHidden/>
              </w:rPr>
              <w:fldChar w:fldCharType="separate"/>
            </w:r>
            <w:r w:rsidR="00A207E0">
              <w:rPr>
                <w:noProof/>
                <w:webHidden/>
              </w:rPr>
              <w:t>22</w:t>
            </w:r>
            <w:r w:rsidR="00A207E0">
              <w:rPr>
                <w:noProof/>
                <w:webHidden/>
              </w:rPr>
              <w:fldChar w:fldCharType="end"/>
            </w:r>
          </w:hyperlink>
        </w:p>
        <w:p w14:paraId="23D7DFEC" w14:textId="77777777" w:rsidR="00A207E0" w:rsidRDefault="00AF170A">
          <w:pPr>
            <w:pStyle w:val="TOC1"/>
            <w:tabs>
              <w:tab w:val="right" w:leader="dot" w:pos="9350"/>
            </w:tabs>
            <w:rPr>
              <w:rFonts w:asciiTheme="minorHAnsi" w:eastAsiaTheme="minorEastAsia" w:hAnsiTheme="minorHAnsi"/>
              <w:noProof/>
              <w:sz w:val="22"/>
            </w:rPr>
          </w:pPr>
          <w:hyperlink w:anchor="_Toc473205144" w:history="1">
            <w:r w:rsidR="00A207E0" w:rsidRPr="004B2FAA">
              <w:rPr>
                <w:rStyle w:val="Hyperlink"/>
                <w:noProof/>
              </w:rPr>
              <w:t>MODULE E – INFORMATION MANAGEMENT</w:t>
            </w:r>
            <w:r w:rsidR="00A207E0">
              <w:rPr>
                <w:noProof/>
                <w:webHidden/>
              </w:rPr>
              <w:tab/>
            </w:r>
            <w:r w:rsidR="00A207E0">
              <w:rPr>
                <w:noProof/>
                <w:webHidden/>
              </w:rPr>
              <w:fldChar w:fldCharType="begin"/>
            </w:r>
            <w:r w:rsidR="00A207E0">
              <w:rPr>
                <w:noProof/>
                <w:webHidden/>
              </w:rPr>
              <w:instrText xml:space="preserve"> PAGEREF _Toc473205144 \h </w:instrText>
            </w:r>
            <w:r w:rsidR="00A207E0">
              <w:rPr>
                <w:noProof/>
                <w:webHidden/>
              </w:rPr>
            </w:r>
            <w:r w:rsidR="00A207E0">
              <w:rPr>
                <w:noProof/>
                <w:webHidden/>
              </w:rPr>
              <w:fldChar w:fldCharType="separate"/>
            </w:r>
            <w:r w:rsidR="00A207E0">
              <w:rPr>
                <w:noProof/>
                <w:webHidden/>
              </w:rPr>
              <w:t>23</w:t>
            </w:r>
            <w:r w:rsidR="00A207E0">
              <w:rPr>
                <w:noProof/>
                <w:webHidden/>
              </w:rPr>
              <w:fldChar w:fldCharType="end"/>
            </w:r>
          </w:hyperlink>
        </w:p>
        <w:p w14:paraId="2BB6327C" w14:textId="77777777" w:rsidR="00A207E0" w:rsidRDefault="00AF170A">
          <w:pPr>
            <w:pStyle w:val="TOC1"/>
            <w:tabs>
              <w:tab w:val="right" w:leader="dot" w:pos="9350"/>
            </w:tabs>
            <w:rPr>
              <w:rFonts w:asciiTheme="minorHAnsi" w:eastAsiaTheme="minorEastAsia" w:hAnsiTheme="minorHAnsi"/>
              <w:noProof/>
              <w:sz w:val="22"/>
            </w:rPr>
          </w:pPr>
          <w:hyperlink w:anchor="_Toc473205145" w:history="1">
            <w:r w:rsidR="00A207E0" w:rsidRPr="004B2FAA">
              <w:rPr>
                <w:rStyle w:val="Hyperlink"/>
                <w:noProof/>
              </w:rPr>
              <w:t>MODULE F – INTERFACE MANAGEMENT</w:t>
            </w:r>
            <w:r w:rsidR="00A207E0">
              <w:rPr>
                <w:noProof/>
                <w:webHidden/>
              </w:rPr>
              <w:tab/>
            </w:r>
            <w:r w:rsidR="00A207E0">
              <w:rPr>
                <w:noProof/>
                <w:webHidden/>
              </w:rPr>
              <w:fldChar w:fldCharType="begin"/>
            </w:r>
            <w:r w:rsidR="00A207E0">
              <w:rPr>
                <w:noProof/>
                <w:webHidden/>
              </w:rPr>
              <w:instrText xml:space="preserve"> PAGEREF _Toc473205145 \h </w:instrText>
            </w:r>
            <w:r w:rsidR="00A207E0">
              <w:rPr>
                <w:noProof/>
                <w:webHidden/>
              </w:rPr>
            </w:r>
            <w:r w:rsidR="00A207E0">
              <w:rPr>
                <w:noProof/>
                <w:webHidden/>
              </w:rPr>
              <w:fldChar w:fldCharType="separate"/>
            </w:r>
            <w:r w:rsidR="00A207E0">
              <w:rPr>
                <w:noProof/>
                <w:webHidden/>
              </w:rPr>
              <w:t>24</w:t>
            </w:r>
            <w:r w:rsidR="00A207E0">
              <w:rPr>
                <w:noProof/>
                <w:webHidden/>
              </w:rPr>
              <w:fldChar w:fldCharType="end"/>
            </w:r>
          </w:hyperlink>
        </w:p>
        <w:p w14:paraId="07BB790C" w14:textId="77777777" w:rsidR="00A207E0" w:rsidRDefault="00AF170A">
          <w:pPr>
            <w:pStyle w:val="TOC1"/>
            <w:tabs>
              <w:tab w:val="right" w:leader="dot" w:pos="9350"/>
            </w:tabs>
            <w:rPr>
              <w:rFonts w:asciiTheme="minorHAnsi" w:eastAsiaTheme="minorEastAsia" w:hAnsiTheme="minorHAnsi"/>
              <w:noProof/>
              <w:sz w:val="22"/>
            </w:rPr>
          </w:pPr>
          <w:hyperlink w:anchor="_Toc473205146" w:history="1">
            <w:r w:rsidR="00A207E0" w:rsidRPr="004B2FAA">
              <w:rPr>
                <w:rStyle w:val="Hyperlink"/>
                <w:noProof/>
              </w:rPr>
              <w:t>MODULE G – TESTING</w:t>
            </w:r>
            <w:r w:rsidR="00A207E0">
              <w:rPr>
                <w:noProof/>
                <w:webHidden/>
              </w:rPr>
              <w:tab/>
            </w:r>
            <w:r w:rsidR="00A207E0">
              <w:rPr>
                <w:noProof/>
                <w:webHidden/>
              </w:rPr>
              <w:fldChar w:fldCharType="begin"/>
            </w:r>
            <w:r w:rsidR="00A207E0">
              <w:rPr>
                <w:noProof/>
                <w:webHidden/>
              </w:rPr>
              <w:instrText xml:space="preserve"> PAGEREF _Toc473205146 \h </w:instrText>
            </w:r>
            <w:r w:rsidR="00A207E0">
              <w:rPr>
                <w:noProof/>
                <w:webHidden/>
              </w:rPr>
            </w:r>
            <w:r w:rsidR="00A207E0">
              <w:rPr>
                <w:noProof/>
                <w:webHidden/>
              </w:rPr>
              <w:fldChar w:fldCharType="separate"/>
            </w:r>
            <w:r w:rsidR="00A207E0">
              <w:rPr>
                <w:noProof/>
                <w:webHidden/>
              </w:rPr>
              <w:t>26</w:t>
            </w:r>
            <w:r w:rsidR="00A207E0">
              <w:rPr>
                <w:noProof/>
                <w:webHidden/>
              </w:rPr>
              <w:fldChar w:fldCharType="end"/>
            </w:r>
          </w:hyperlink>
        </w:p>
        <w:p w14:paraId="3E1F651A" w14:textId="77777777" w:rsidR="00A207E0" w:rsidRDefault="00AF170A">
          <w:pPr>
            <w:pStyle w:val="TOC2"/>
            <w:tabs>
              <w:tab w:val="left" w:pos="880"/>
              <w:tab w:val="right" w:leader="dot" w:pos="9350"/>
            </w:tabs>
            <w:rPr>
              <w:rFonts w:asciiTheme="minorHAnsi" w:eastAsiaTheme="minorEastAsia" w:hAnsiTheme="minorHAnsi"/>
              <w:noProof/>
              <w:sz w:val="22"/>
            </w:rPr>
          </w:pPr>
          <w:hyperlink w:anchor="_Toc473205147" w:history="1">
            <w:r w:rsidR="00A207E0" w:rsidRPr="004B2FAA">
              <w:rPr>
                <w:rStyle w:val="Hyperlink"/>
                <w:noProof/>
              </w:rPr>
              <w:t>G.1</w:t>
            </w:r>
            <w:r w:rsidR="00A207E0">
              <w:rPr>
                <w:rFonts w:asciiTheme="minorHAnsi" w:eastAsiaTheme="minorEastAsia" w:hAnsiTheme="minorHAnsi"/>
                <w:noProof/>
                <w:sz w:val="22"/>
              </w:rPr>
              <w:tab/>
            </w:r>
            <w:r w:rsidR="00A207E0" w:rsidRPr="004B2FAA">
              <w:rPr>
                <w:rStyle w:val="Hyperlink"/>
                <w:noProof/>
              </w:rPr>
              <w:t>TEST REQUIREMENTS DEFINITION AND CONTROL</w:t>
            </w:r>
            <w:r w:rsidR="00A207E0">
              <w:rPr>
                <w:noProof/>
                <w:webHidden/>
              </w:rPr>
              <w:tab/>
            </w:r>
            <w:r w:rsidR="00A207E0">
              <w:rPr>
                <w:noProof/>
                <w:webHidden/>
              </w:rPr>
              <w:fldChar w:fldCharType="begin"/>
            </w:r>
            <w:r w:rsidR="00A207E0">
              <w:rPr>
                <w:noProof/>
                <w:webHidden/>
              </w:rPr>
              <w:instrText xml:space="preserve"> PAGEREF _Toc473205147 \h </w:instrText>
            </w:r>
            <w:r w:rsidR="00A207E0">
              <w:rPr>
                <w:noProof/>
                <w:webHidden/>
              </w:rPr>
            </w:r>
            <w:r w:rsidR="00A207E0">
              <w:rPr>
                <w:noProof/>
                <w:webHidden/>
              </w:rPr>
              <w:fldChar w:fldCharType="separate"/>
            </w:r>
            <w:r w:rsidR="00A207E0">
              <w:rPr>
                <w:noProof/>
                <w:webHidden/>
              </w:rPr>
              <w:t>26</w:t>
            </w:r>
            <w:r w:rsidR="00A207E0">
              <w:rPr>
                <w:noProof/>
                <w:webHidden/>
              </w:rPr>
              <w:fldChar w:fldCharType="end"/>
            </w:r>
          </w:hyperlink>
        </w:p>
        <w:p w14:paraId="55766292" w14:textId="77777777" w:rsidR="00A207E0" w:rsidRDefault="00AF170A">
          <w:pPr>
            <w:pStyle w:val="TOC2"/>
            <w:tabs>
              <w:tab w:val="left" w:pos="880"/>
              <w:tab w:val="right" w:leader="dot" w:pos="9350"/>
            </w:tabs>
            <w:rPr>
              <w:rFonts w:asciiTheme="minorHAnsi" w:eastAsiaTheme="minorEastAsia" w:hAnsiTheme="minorHAnsi"/>
              <w:noProof/>
              <w:sz w:val="22"/>
            </w:rPr>
          </w:pPr>
          <w:hyperlink w:anchor="_Toc473205148" w:history="1">
            <w:r w:rsidR="00A207E0" w:rsidRPr="004B2FAA">
              <w:rPr>
                <w:rStyle w:val="Hyperlink"/>
                <w:noProof/>
              </w:rPr>
              <w:t>G.2</w:t>
            </w:r>
            <w:r w:rsidR="00A207E0">
              <w:rPr>
                <w:rFonts w:asciiTheme="minorHAnsi" w:eastAsiaTheme="minorEastAsia" w:hAnsiTheme="minorHAnsi"/>
                <w:noProof/>
                <w:sz w:val="22"/>
              </w:rPr>
              <w:tab/>
            </w:r>
            <w:r w:rsidR="00A207E0" w:rsidRPr="004B2FAA">
              <w:rPr>
                <w:rStyle w:val="Hyperlink"/>
                <w:noProof/>
              </w:rPr>
              <w:t>CONDUCT OF TESTING PRINCIPLES</w:t>
            </w:r>
            <w:r w:rsidR="00A207E0">
              <w:rPr>
                <w:noProof/>
                <w:webHidden/>
              </w:rPr>
              <w:tab/>
            </w:r>
            <w:r w:rsidR="00A207E0">
              <w:rPr>
                <w:noProof/>
                <w:webHidden/>
              </w:rPr>
              <w:fldChar w:fldCharType="begin"/>
            </w:r>
            <w:r w:rsidR="00A207E0">
              <w:rPr>
                <w:noProof/>
                <w:webHidden/>
              </w:rPr>
              <w:instrText xml:space="preserve"> PAGEREF _Toc473205148 \h </w:instrText>
            </w:r>
            <w:r w:rsidR="00A207E0">
              <w:rPr>
                <w:noProof/>
                <w:webHidden/>
              </w:rPr>
            </w:r>
            <w:r w:rsidR="00A207E0">
              <w:rPr>
                <w:noProof/>
                <w:webHidden/>
              </w:rPr>
              <w:fldChar w:fldCharType="separate"/>
            </w:r>
            <w:r w:rsidR="00A207E0">
              <w:rPr>
                <w:noProof/>
                <w:webHidden/>
              </w:rPr>
              <w:t>27</w:t>
            </w:r>
            <w:r w:rsidR="00A207E0">
              <w:rPr>
                <w:noProof/>
                <w:webHidden/>
              </w:rPr>
              <w:fldChar w:fldCharType="end"/>
            </w:r>
          </w:hyperlink>
        </w:p>
        <w:p w14:paraId="39B069DC" w14:textId="77777777" w:rsidR="00A207E0" w:rsidRDefault="00AF170A">
          <w:pPr>
            <w:pStyle w:val="TOC2"/>
            <w:tabs>
              <w:tab w:val="left" w:pos="880"/>
              <w:tab w:val="right" w:leader="dot" w:pos="9350"/>
            </w:tabs>
            <w:rPr>
              <w:rFonts w:asciiTheme="minorHAnsi" w:eastAsiaTheme="minorEastAsia" w:hAnsiTheme="minorHAnsi"/>
              <w:noProof/>
              <w:sz w:val="22"/>
            </w:rPr>
          </w:pPr>
          <w:hyperlink w:anchor="_Toc473205149" w:history="1">
            <w:r w:rsidR="00A207E0" w:rsidRPr="004B2FAA">
              <w:rPr>
                <w:rStyle w:val="Hyperlink"/>
                <w:noProof/>
              </w:rPr>
              <w:t>G.3</w:t>
            </w:r>
            <w:r w:rsidR="00A207E0">
              <w:rPr>
                <w:rFonts w:asciiTheme="minorHAnsi" w:eastAsiaTheme="minorEastAsia" w:hAnsiTheme="minorHAnsi"/>
                <w:noProof/>
                <w:sz w:val="22"/>
              </w:rPr>
              <w:tab/>
            </w:r>
            <w:r w:rsidR="00A207E0" w:rsidRPr="004B2FAA">
              <w:rPr>
                <w:rStyle w:val="Hyperlink"/>
                <w:noProof/>
              </w:rPr>
              <w:t>TESTING PRACTICES AND GUIDELINES</w:t>
            </w:r>
            <w:r w:rsidR="00A207E0">
              <w:rPr>
                <w:noProof/>
                <w:webHidden/>
              </w:rPr>
              <w:tab/>
            </w:r>
            <w:r w:rsidR="00A207E0">
              <w:rPr>
                <w:noProof/>
                <w:webHidden/>
              </w:rPr>
              <w:fldChar w:fldCharType="begin"/>
            </w:r>
            <w:r w:rsidR="00A207E0">
              <w:rPr>
                <w:noProof/>
                <w:webHidden/>
              </w:rPr>
              <w:instrText xml:space="preserve"> PAGEREF _Toc473205149 \h </w:instrText>
            </w:r>
            <w:r w:rsidR="00A207E0">
              <w:rPr>
                <w:noProof/>
                <w:webHidden/>
              </w:rPr>
            </w:r>
            <w:r w:rsidR="00A207E0">
              <w:rPr>
                <w:noProof/>
                <w:webHidden/>
              </w:rPr>
              <w:fldChar w:fldCharType="separate"/>
            </w:r>
            <w:r w:rsidR="00A207E0">
              <w:rPr>
                <w:noProof/>
                <w:webHidden/>
              </w:rPr>
              <w:t>27</w:t>
            </w:r>
            <w:r w:rsidR="00A207E0">
              <w:rPr>
                <w:noProof/>
                <w:webHidden/>
              </w:rPr>
              <w:fldChar w:fldCharType="end"/>
            </w:r>
          </w:hyperlink>
        </w:p>
        <w:p w14:paraId="3FD9E933" w14:textId="77777777" w:rsidR="00A207E0" w:rsidRDefault="00AF170A">
          <w:pPr>
            <w:pStyle w:val="TOC1"/>
            <w:tabs>
              <w:tab w:val="left" w:pos="480"/>
              <w:tab w:val="right" w:leader="dot" w:pos="9350"/>
            </w:tabs>
            <w:rPr>
              <w:rFonts w:asciiTheme="minorHAnsi" w:eastAsiaTheme="minorEastAsia" w:hAnsiTheme="minorHAnsi"/>
              <w:noProof/>
              <w:sz w:val="22"/>
            </w:rPr>
          </w:pPr>
          <w:hyperlink w:anchor="_Toc473205150" w:history="1">
            <w:r w:rsidR="00A207E0" w:rsidRPr="004B2FAA">
              <w:rPr>
                <w:rStyle w:val="Hyperlink"/>
                <w:noProof/>
              </w:rPr>
              <w:t>H</w:t>
            </w:r>
            <w:r w:rsidR="00A207E0">
              <w:rPr>
                <w:rFonts w:asciiTheme="minorHAnsi" w:eastAsiaTheme="minorEastAsia" w:hAnsiTheme="minorHAnsi"/>
                <w:noProof/>
                <w:sz w:val="22"/>
              </w:rPr>
              <w:tab/>
            </w:r>
            <w:r w:rsidR="00A207E0" w:rsidRPr="004B2FAA">
              <w:rPr>
                <w:rStyle w:val="Hyperlink"/>
                <w:noProof/>
              </w:rPr>
              <w:t>PERFORMANCE TRIAL PRACTICES AND GUIDELINES</w:t>
            </w:r>
            <w:r w:rsidR="00A207E0">
              <w:rPr>
                <w:noProof/>
                <w:webHidden/>
              </w:rPr>
              <w:tab/>
            </w:r>
            <w:r w:rsidR="00A207E0">
              <w:rPr>
                <w:noProof/>
                <w:webHidden/>
              </w:rPr>
              <w:fldChar w:fldCharType="begin"/>
            </w:r>
            <w:r w:rsidR="00A207E0">
              <w:rPr>
                <w:noProof/>
                <w:webHidden/>
              </w:rPr>
              <w:instrText xml:space="preserve"> PAGEREF _Toc473205150 \h </w:instrText>
            </w:r>
            <w:r w:rsidR="00A207E0">
              <w:rPr>
                <w:noProof/>
                <w:webHidden/>
              </w:rPr>
            </w:r>
            <w:r w:rsidR="00A207E0">
              <w:rPr>
                <w:noProof/>
                <w:webHidden/>
              </w:rPr>
              <w:fldChar w:fldCharType="separate"/>
            </w:r>
            <w:r w:rsidR="00A207E0">
              <w:rPr>
                <w:noProof/>
                <w:webHidden/>
              </w:rPr>
              <w:t>28</w:t>
            </w:r>
            <w:r w:rsidR="00A207E0">
              <w:rPr>
                <w:noProof/>
                <w:webHidden/>
              </w:rPr>
              <w:fldChar w:fldCharType="end"/>
            </w:r>
          </w:hyperlink>
        </w:p>
        <w:p w14:paraId="25D41FEC" w14:textId="77777777" w:rsidR="00A207E0" w:rsidRDefault="00AF170A">
          <w:pPr>
            <w:pStyle w:val="TOC2"/>
            <w:tabs>
              <w:tab w:val="left" w:pos="880"/>
              <w:tab w:val="right" w:leader="dot" w:pos="9350"/>
            </w:tabs>
            <w:rPr>
              <w:rFonts w:asciiTheme="minorHAnsi" w:eastAsiaTheme="minorEastAsia" w:hAnsiTheme="minorHAnsi"/>
              <w:noProof/>
              <w:sz w:val="22"/>
            </w:rPr>
          </w:pPr>
          <w:hyperlink w:anchor="_Toc473205151" w:history="1">
            <w:r w:rsidR="00A207E0" w:rsidRPr="004B2FAA">
              <w:rPr>
                <w:rStyle w:val="Hyperlink"/>
                <w:noProof/>
              </w:rPr>
              <w:t>H.1</w:t>
            </w:r>
            <w:r w:rsidR="00A207E0">
              <w:rPr>
                <w:rFonts w:asciiTheme="minorHAnsi" w:eastAsiaTheme="minorEastAsia" w:hAnsiTheme="minorHAnsi"/>
                <w:noProof/>
                <w:sz w:val="22"/>
              </w:rPr>
              <w:tab/>
            </w:r>
            <w:r w:rsidR="00A207E0" w:rsidRPr="004B2FAA">
              <w:rPr>
                <w:rStyle w:val="Hyperlink"/>
                <w:noProof/>
              </w:rPr>
              <w:t>REQUIREMENTS DEFINITION AND CONTROL</w:t>
            </w:r>
            <w:r w:rsidR="00A207E0">
              <w:rPr>
                <w:noProof/>
                <w:webHidden/>
              </w:rPr>
              <w:tab/>
            </w:r>
            <w:r w:rsidR="00A207E0">
              <w:rPr>
                <w:noProof/>
                <w:webHidden/>
              </w:rPr>
              <w:fldChar w:fldCharType="begin"/>
            </w:r>
            <w:r w:rsidR="00A207E0">
              <w:rPr>
                <w:noProof/>
                <w:webHidden/>
              </w:rPr>
              <w:instrText xml:space="preserve"> PAGEREF _Toc473205151 \h </w:instrText>
            </w:r>
            <w:r w:rsidR="00A207E0">
              <w:rPr>
                <w:noProof/>
                <w:webHidden/>
              </w:rPr>
            </w:r>
            <w:r w:rsidR="00A207E0">
              <w:rPr>
                <w:noProof/>
                <w:webHidden/>
              </w:rPr>
              <w:fldChar w:fldCharType="separate"/>
            </w:r>
            <w:r w:rsidR="00A207E0">
              <w:rPr>
                <w:noProof/>
                <w:webHidden/>
              </w:rPr>
              <w:t>28</w:t>
            </w:r>
            <w:r w:rsidR="00A207E0">
              <w:rPr>
                <w:noProof/>
                <w:webHidden/>
              </w:rPr>
              <w:fldChar w:fldCharType="end"/>
            </w:r>
          </w:hyperlink>
        </w:p>
        <w:p w14:paraId="55D964C5" w14:textId="77777777" w:rsidR="00A207E0" w:rsidRDefault="00AF170A">
          <w:pPr>
            <w:pStyle w:val="TOC2"/>
            <w:tabs>
              <w:tab w:val="left" w:pos="880"/>
              <w:tab w:val="right" w:leader="dot" w:pos="9350"/>
            </w:tabs>
            <w:rPr>
              <w:rFonts w:asciiTheme="minorHAnsi" w:eastAsiaTheme="minorEastAsia" w:hAnsiTheme="minorHAnsi"/>
              <w:noProof/>
              <w:sz w:val="22"/>
            </w:rPr>
          </w:pPr>
          <w:hyperlink w:anchor="_Toc473205152" w:history="1">
            <w:r w:rsidR="00A207E0" w:rsidRPr="004B2FAA">
              <w:rPr>
                <w:rStyle w:val="Hyperlink"/>
                <w:noProof/>
              </w:rPr>
              <w:t>H.2</w:t>
            </w:r>
            <w:r w:rsidR="00A207E0">
              <w:rPr>
                <w:rFonts w:asciiTheme="minorHAnsi" w:eastAsiaTheme="minorEastAsia" w:hAnsiTheme="minorHAnsi"/>
                <w:noProof/>
                <w:sz w:val="22"/>
              </w:rPr>
              <w:tab/>
            </w:r>
            <w:r w:rsidR="00A207E0" w:rsidRPr="004B2FAA">
              <w:rPr>
                <w:rStyle w:val="Hyperlink"/>
                <w:noProof/>
              </w:rPr>
              <w:t>PRINCIPLES FOR CONDUCT OF PERFORMANCE TRIALS</w:t>
            </w:r>
            <w:r w:rsidR="00A207E0">
              <w:rPr>
                <w:noProof/>
                <w:webHidden/>
              </w:rPr>
              <w:tab/>
            </w:r>
            <w:r w:rsidR="00A207E0">
              <w:rPr>
                <w:noProof/>
                <w:webHidden/>
              </w:rPr>
              <w:fldChar w:fldCharType="begin"/>
            </w:r>
            <w:r w:rsidR="00A207E0">
              <w:rPr>
                <w:noProof/>
                <w:webHidden/>
              </w:rPr>
              <w:instrText xml:space="preserve"> PAGEREF _Toc473205152 \h </w:instrText>
            </w:r>
            <w:r w:rsidR="00A207E0">
              <w:rPr>
                <w:noProof/>
                <w:webHidden/>
              </w:rPr>
            </w:r>
            <w:r w:rsidR="00A207E0">
              <w:rPr>
                <w:noProof/>
                <w:webHidden/>
              </w:rPr>
              <w:fldChar w:fldCharType="separate"/>
            </w:r>
            <w:r w:rsidR="00A207E0">
              <w:rPr>
                <w:noProof/>
                <w:webHidden/>
              </w:rPr>
              <w:t>28</w:t>
            </w:r>
            <w:r w:rsidR="00A207E0">
              <w:rPr>
                <w:noProof/>
                <w:webHidden/>
              </w:rPr>
              <w:fldChar w:fldCharType="end"/>
            </w:r>
          </w:hyperlink>
        </w:p>
        <w:p w14:paraId="0FFBB0B6" w14:textId="77777777" w:rsidR="00A207E0" w:rsidRDefault="00AF170A">
          <w:pPr>
            <w:pStyle w:val="TOC2"/>
            <w:tabs>
              <w:tab w:val="right" w:leader="dot" w:pos="9350"/>
            </w:tabs>
            <w:rPr>
              <w:rFonts w:asciiTheme="minorHAnsi" w:eastAsiaTheme="minorEastAsia" w:hAnsiTheme="minorHAnsi"/>
              <w:noProof/>
              <w:sz w:val="22"/>
            </w:rPr>
          </w:pPr>
          <w:hyperlink w:anchor="_Toc473205153" w:history="1">
            <w:r w:rsidR="00A207E0" w:rsidRPr="004B2FAA">
              <w:rPr>
                <w:rStyle w:val="Hyperlink"/>
                <w:noProof/>
              </w:rPr>
              <w:t>H.3 PERFORMANCE TRIALS PRACTICES AND GUIDELINES</w:t>
            </w:r>
            <w:r w:rsidR="00A207E0">
              <w:rPr>
                <w:noProof/>
                <w:webHidden/>
              </w:rPr>
              <w:tab/>
            </w:r>
            <w:r w:rsidR="00A207E0">
              <w:rPr>
                <w:noProof/>
                <w:webHidden/>
              </w:rPr>
              <w:fldChar w:fldCharType="begin"/>
            </w:r>
            <w:r w:rsidR="00A207E0">
              <w:rPr>
                <w:noProof/>
                <w:webHidden/>
              </w:rPr>
              <w:instrText xml:space="preserve"> PAGEREF _Toc473205153 \h </w:instrText>
            </w:r>
            <w:r w:rsidR="00A207E0">
              <w:rPr>
                <w:noProof/>
                <w:webHidden/>
              </w:rPr>
            </w:r>
            <w:r w:rsidR="00A207E0">
              <w:rPr>
                <w:noProof/>
                <w:webHidden/>
              </w:rPr>
              <w:fldChar w:fldCharType="separate"/>
            </w:r>
            <w:r w:rsidR="00A207E0">
              <w:rPr>
                <w:noProof/>
                <w:webHidden/>
              </w:rPr>
              <w:t>28</w:t>
            </w:r>
            <w:r w:rsidR="00A207E0">
              <w:rPr>
                <w:noProof/>
                <w:webHidden/>
              </w:rPr>
              <w:fldChar w:fldCharType="end"/>
            </w:r>
          </w:hyperlink>
        </w:p>
        <w:p w14:paraId="45B6F31C" w14:textId="77777777" w:rsidR="00A207E0" w:rsidRDefault="00AF170A">
          <w:pPr>
            <w:pStyle w:val="TOC1"/>
            <w:tabs>
              <w:tab w:val="right" w:leader="dot" w:pos="9350"/>
            </w:tabs>
            <w:rPr>
              <w:rFonts w:asciiTheme="minorHAnsi" w:eastAsiaTheme="minorEastAsia" w:hAnsiTheme="minorHAnsi"/>
              <w:noProof/>
              <w:sz w:val="22"/>
            </w:rPr>
          </w:pPr>
          <w:hyperlink w:anchor="_Toc473205154" w:history="1">
            <w:r w:rsidR="00A207E0" w:rsidRPr="004B2FAA">
              <w:rPr>
                <w:rStyle w:val="Hyperlink"/>
                <w:noProof/>
              </w:rPr>
              <w:t>MODULE J – PRE-OPERATIONS</w:t>
            </w:r>
            <w:r w:rsidR="00A207E0">
              <w:rPr>
                <w:noProof/>
                <w:webHidden/>
              </w:rPr>
              <w:tab/>
            </w:r>
            <w:r w:rsidR="00A207E0">
              <w:rPr>
                <w:noProof/>
                <w:webHidden/>
              </w:rPr>
              <w:fldChar w:fldCharType="begin"/>
            </w:r>
            <w:r w:rsidR="00A207E0">
              <w:rPr>
                <w:noProof/>
                <w:webHidden/>
              </w:rPr>
              <w:instrText xml:space="preserve"> PAGEREF _Toc473205154 \h </w:instrText>
            </w:r>
            <w:r w:rsidR="00A207E0">
              <w:rPr>
                <w:noProof/>
                <w:webHidden/>
              </w:rPr>
            </w:r>
            <w:r w:rsidR="00A207E0">
              <w:rPr>
                <w:noProof/>
                <w:webHidden/>
              </w:rPr>
              <w:fldChar w:fldCharType="separate"/>
            </w:r>
            <w:r w:rsidR="00A207E0">
              <w:rPr>
                <w:noProof/>
                <w:webHidden/>
              </w:rPr>
              <w:t>30</w:t>
            </w:r>
            <w:r w:rsidR="00A207E0">
              <w:rPr>
                <w:noProof/>
                <w:webHidden/>
              </w:rPr>
              <w:fldChar w:fldCharType="end"/>
            </w:r>
          </w:hyperlink>
        </w:p>
        <w:p w14:paraId="16994D78" w14:textId="77777777" w:rsidR="00A207E0" w:rsidRDefault="00AF170A">
          <w:pPr>
            <w:pStyle w:val="TOC2"/>
            <w:tabs>
              <w:tab w:val="left" w:pos="880"/>
              <w:tab w:val="right" w:leader="dot" w:pos="9350"/>
            </w:tabs>
            <w:rPr>
              <w:rFonts w:asciiTheme="minorHAnsi" w:eastAsiaTheme="minorEastAsia" w:hAnsiTheme="minorHAnsi"/>
              <w:noProof/>
              <w:sz w:val="22"/>
            </w:rPr>
          </w:pPr>
          <w:hyperlink w:anchor="_Toc473205155" w:history="1">
            <w:r w:rsidR="00A207E0" w:rsidRPr="004B2FAA">
              <w:rPr>
                <w:rStyle w:val="Hyperlink"/>
                <w:noProof/>
              </w:rPr>
              <w:t>J.1</w:t>
            </w:r>
            <w:r w:rsidR="00A207E0">
              <w:rPr>
                <w:rFonts w:asciiTheme="minorHAnsi" w:eastAsiaTheme="minorEastAsia" w:hAnsiTheme="minorHAnsi"/>
                <w:noProof/>
                <w:sz w:val="22"/>
              </w:rPr>
              <w:tab/>
            </w:r>
            <w:r w:rsidR="00A207E0" w:rsidRPr="004B2FAA">
              <w:rPr>
                <w:rStyle w:val="Hyperlink"/>
                <w:noProof/>
              </w:rPr>
              <w:t>PRE-OPERATIONS DEVELOPMENT AND IMPLEMENTATION</w:t>
            </w:r>
            <w:r w:rsidR="00A207E0">
              <w:rPr>
                <w:noProof/>
                <w:webHidden/>
              </w:rPr>
              <w:tab/>
            </w:r>
            <w:r w:rsidR="00A207E0">
              <w:rPr>
                <w:noProof/>
                <w:webHidden/>
              </w:rPr>
              <w:fldChar w:fldCharType="begin"/>
            </w:r>
            <w:r w:rsidR="00A207E0">
              <w:rPr>
                <w:noProof/>
                <w:webHidden/>
              </w:rPr>
              <w:instrText xml:space="preserve"> PAGEREF _Toc473205155 \h </w:instrText>
            </w:r>
            <w:r w:rsidR="00A207E0">
              <w:rPr>
                <w:noProof/>
                <w:webHidden/>
              </w:rPr>
            </w:r>
            <w:r w:rsidR="00A207E0">
              <w:rPr>
                <w:noProof/>
                <w:webHidden/>
              </w:rPr>
              <w:fldChar w:fldCharType="separate"/>
            </w:r>
            <w:r w:rsidR="00A207E0">
              <w:rPr>
                <w:noProof/>
                <w:webHidden/>
              </w:rPr>
              <w:t>30</w:t>
            </w:r>
            <w:r w:rsidR="00A207E0">
              <w:rPr>
                <w:noProof/>
                <w:webHidden/>
              </w:rPr>
              <w:fldChar w:fldCharType="end"/>
            </w:r>
          </w:hyperlink>
        </w:p>
        <w:p w14:paraId="123DB556" w14:textId="77777777" w:rsidR="00A207E0" w:rsidRDefault="00AF170A">
          <w:pPr>
            <w:pStyle w:val="TOC2"/>
            <w:tabs>
              <w:tab w:val="left" w:pos="880"/>
              <w:tab w:val="right" w:leader="dot" w:pos="9350"/>
            </w:tabs>
            <w:rPr>
              <w:rFonts w:asciiTheme="minorHAnsi" w:eastAsiaTheme="minorEastAsia" w:hAnsiTheme="minorHAnsi"/>
              <w:noProof/>
              <w:sz w:val="22"/>
            </w:rPr>
          </w:pPr>
          <w:hyperlink w:anchor="_Toc473205156" w:history="1">
            <w:r w:rsidR="00A207E0" w:rsidRPr="004B2FAA">
              <w:rPr>
                <w:rStyle w:val="Hyperlink"/>
                <w:noProof/>
              </w:rPr>
              <w:t>J.2</w:t>
            </w:r>
            <w:r w:rsidR="00A207E0">
              <w:rPr>
                <w:rFonts w:asciiTheme="minorHAnsi" w:eastAsiaTheme="minorEastAsia" w:hAnsiTheme="minorHAnsi"/>
                <w:noProof/>
                <w:sz w:val="22"/>
              </w:rPr>
              <w:tab/>
            </w:r>
            <w:r w:rsidR="00A207E0" w:rsidRPr="004B2FAA">
              <w:rPr>
                <w:rStyle w:val="Hyperlink"/>
                <w:noProof/>
              </w:rPr>
              <w:t>OPERATIONAL READINESS</w:t>
            </w:r>
            <w:r w:rsidR="00A207E0">
              <w:rPr>
                <w:noProof/>
                <w:webHidden/>
              </w:rPr>
              <w:tab/>
            </w:r>
            <w:r w:rsidR="00A207E0">
              <w:rPr>
                <w:noProof/>
                <w:webHidden/>
              </w:rPr>
              <w:fldChar w:fldCharType="begin"/>
            </w:r>
            <w:r w:rsidR="00A207E0">
              <w:rPr>
                <w:noProof/>
                <w:webHidden/>
              </w:rPr>
              <w:instrText xml:space="preserve"> PAGEREF _Toc473205156 \h </w:instrText>
            </w:r>
            <w:r w:rsidR="00A207E0">
              <w:rPr>
                <w:noProof/>
                <w:webHidden/>
              </w:rPr>
            </w:r>
            <w:r w:rsidR="00A207E0">
              <w:rPr>
                <w:noProof/>
                <w:webHidden/>
              </w:rPr>
              <w:fldChar w:fldCharType="separate"/>
            </w:r>
            <w:r w:rsidR="00A207E0">
              <w:rPr>
                <w:noProof/>
                <w:webHidden/>
              </w:rPr>
              <w:t>30</w:t>
            </w:r>
            <w:r w:rsidR="00A207E0">
              <w:rPr>
                <w:noProof/>
                <w:webHidden/>
              </w:rPr>
              <w:fldChar w:fldCharType="end"/>
            </w:r>
          </w:hyperlink>
        </w:p>
        <w:p w14:paraId="64625551" w14:textId="77777777" w:rsidR="00A207E0" w:rsidRDefault="00AF170A">
          <w:pPr>
            <w:pStyle w:val="TOC2"/>
            <w:tabs>
              <w:tab w:val="left" w:pos="880"/>
              <w:tab w:val="right" w:leader="dot" w:pos="9350"/>
            </w:tabs>
            <w:rPr>
              <w:rFonts w:asciiTheme="minorHAnsi" w:eastAsiaTheme="minorEastAsia" w:hAnsiTheme="minorHAnsi"/>
              <w:noProof/>
              <w:sz w:val="22"/>
            </w:rPr>
          </w:pPr>
          <w:hyperlink w:anchor="_Toc473205157" w:history="1">
            <w:r w:rsidR="00A207E0" w:rsidRPr="004B2FAA">
              <w:rPr>
                <w:rStyle w:val="Hyperlink"/>
                <w:noProof/>
              </w:rPr>
              <w:t>J.3</w:t>
            </w:r>
            <w:r w:rsidR="00A207E0">
              <w:rPr>
                <w:rFonts w:asciiTheme="minorHAnsi" w:eastAsiaTheme="minorEastAsia" w:hAnsiTheme="minorHAnsi"/>
                <w:noProof/>
                <w:sz w:val="22"/>
              </w:rPr>
              <w:tab/>
            </w:r>
            <w:r w:rsidR="00A207E0" w:rsidRPr="004B2FAA">
              <w:rPr>
                <w:rStyle w:val="Hyperlink"/>
                <w:noProof/>
              </w:rPr>
              <w:t>TRANSITION TO OPERATIONS PLANNING</w:t>
            </w:r>
            <w:r w:rsidR="00A207E0">
              <w:rPr>
                <w:noProof/>
                <w:webHidden/>
              </w:rPr>
              <w:tab/>
            </w:r>
            <w:r w:rsidR="00A207E0">
              <w:rPr>
                <w:noProof/>
                <w:webHidden/>
              </w:rPr>
              <w:fldChar w:fldCharType="begin"/>
            </w:r>
            <w:r w:rsidR="00A207E0">
              <w:rPr>
                <w:noProof/>
                <w:webHidden/>
              </w:rPr>
              <w:instrText xml:space="preserve"> PAGEREF _Toc473205157 \h </w:instrText>
            </w:r>
            <w:r w:rsidR="00A207E0">
              <w:rPr>
                <w:noProof/>
                <w:webHidden/>
              </w:rPr>
            </w:r>
            <w:r w:rsidR="00A207E0">
              <w:rPr>
                <w:noProof/>
                <w:webHidden/>
              </w:rPr>
              <w:fldChar w:fldCharType="separate"/>
            </w:r>
            <w:r w:rsidR="00A207E0">
              <w:rPr>
                <w:noProof/>
                <w:webHidden/>
              </w:rPr>
              <w:t>31</w:t>
            </w:r>
            <w:r w:rsidR="00A207E0">
              <w:rPr>
                <w:noProof/>
                <w:webHidden/>
              </w:rPr>
              <w:fldChar w:fldCharType="end"/>
            </w:r>
          </w:hyperlink>
        </w:p>
        <w:p w14:paraId="2B7003A8" w14:textId="77777777" w:rsidR="00A207E0" w:rsidRDefault="00AF170A">
          <w:pPr>
            <w:pStyle w:val="TOC1"/>
            <w:tabs>
              <w:tab w:val="right" w:leader="dot" w:pos="9350"/>
            </w:tabs>
            <w:rPr>
              <w:rFonts w:asciiTheme="minorHAnsi" w:eastAsiaTheme="minorEastAsia" w:hAnsiTheme="minorHAnsi"/>
              <w:noProof/>
              <w:sz w:val="22"/>
            </w:rPr>
          </w:pPr>
          <w:hyperlink w:anchor="_Toc473205158" w:history="1">
            <w:r w:rsidR="00A207E0" w:rsidRPr="004B2FAA">
              <w:rPr>
                <w:rStyle w:val="Hyperlink"/>
                <w:noProof/>
              </w:rPr>
              <w:t>MODULE K – COST, SCHEDULE AND RISK CONSIDERATIONS</w:t>
            </w:r>
            <w:r w:rsidR="00A207E0">
              <w:rPr>
                <w:noProof/>
                <w:webHidden/>
              </w:rPr>
              <w:tab/>
            </w:r>
            <w:r w:rsidR="00A207E0">
              <w:rPr>
                <w:noProof/>
                <w:webHidden/>
              </w:rPr>
              <w:fldChar w:fldCharType="begin"/>
            </w:r>
            <w:r w:rsidR="00A207E0">
              <w:rPr>
                <w:noProof/>
                <w:webHidden/>
              </w:rPr>
              <w:instrText xml:space="preserve"> PAGEREF _Toc473205158 \h </w:instrText>
            </w:r>
            <w:r w:rsidR="00A207E0">
              <w:rPr>
                <w:noProof/>
                <w:webHidden/>
              </w:rPr>
            </w:r>
            <w:r w:rsidR="00A207E0">
              <w:rPr>
                <w:noProof/>
                <w:webHidden/>
              </w:rPr>
              <w:fldChar w:fldCharType="separate"/>
            </w:r>
            <w:r w:rsidR="00A207E0">
              <w:rPr>
                <w:noProof/>
                <w:webHidden/>
              </w:rPr>
              <w:t>32</w:t>
            </w:r>
            <w:r w:rsidR="00A207E0">
              <w:rPr>
                <w:noProof/>
                <w:webHidden/>
              </w:rPr>
              <w:fldChar w:fldCharType="end"/>
            </w:r>
          </w:hyperlink>
        </w:p>
        <w:p w14:paraId="034907D8" w14:textId="77777777" w:rsidR="00A207E0" w:rsidRDefault="00AF170A">
          <w:pPr>
            <w:pStyle w:val="TOC1"/>
            <w:tabs>
              <w:tab w:val="right" w:leader="dot" w:pos="9350"/>
            </w:tabs>
            <w:rPr>
              <w:rFonts w:asciiTheme="minorHAnsi" w:eastAsiaTheme="minorEastAsia" w:hAnsiTheme="minorHAnsi"/>
              <w:noProof/>
              <w:sz w:val="22"/>
            </w:rPr>
          </w:pPr>
          <w:hyperlink w:anchor="_Toc473205159" w:history="1">
            <w:r w:rsidR="00A207E0" w:rsidRPr="004B2FAA">
              <w:rPr>
                <w:rStyle w:val="Hyperlink"/>
                <w:noProof/>
              </w:rPr>
              <w:t>MODULE L – TRAINING</w:t>
            </w:r>
            <w:r w:rsidR="00A207E0">
              <w:rPr>
                <w:noProof/>
                <w:webHidden/>
              </w:rPr>
              <w:tab/>
            </w:r>
            <w:r w:rsidR="00A207E0">
              <w:rPr>
                <w:noProof/>
                <w:webHidden/>
              </w:rPr>
              <w:fldChar w:fldCharType="begin"/>
            </w:r>
            <w:r w:rsidR="00A207E0">
              <w:rPr>
                <w:noProof/>
                <w:webHidden/>
              </w:rPr>
              <w:instrText xml:space="preserve"> PAGEREF _Toc473205159 \h </w:instrText>
            </w:r>
            <w:r w:rsidR="00A207E0">
              <w:rPr>
                <w:noProof/>
                <w:webHidden/>
              </w:rPr>
            </w:r>
            <w:r w:rsidR="00A207E0">
              <w:rPr>
                <w:noProof/>
                <w:webHidden/>
              </w:rPr>
              <w:fldChar w:fldCharType="separate"/>
            </w:r>
            <w:r w:rsidR="00A207E0">
              <w:rPr>
                <w:noProof/>
                <w:webHidden/>
              </w:rPr>
              <w:t>33</w:t>
            </w:r>
            <w:r w:rsidR="00A207E0">
              <w:rPr>
                <w:noProof/>
                <w:webHidden/>
              </w:rPr>
              <w:fldChar w:fldCharType="end"/>
            </w:r>
          </w:hyperlink>
        </w:p>
        <w:p w14:paraId="23BEABB5" w14:textId="77777777" w:rsidR="00A207E0" w:rsidRDefault="00AF170A">
          <w:pPr>
            <w:pStyle w:val="TOC1"/>
            <w:tabs>
              <w:tab w:val="right" w:leader="dot" w:pos="9350"/>
            </w:tabs>
            <w:rPr>
              <w:rFonts w:asciiTheme="minorHAnsi" w:eastAsiaTheme="minorEastAsia" w:hAnsiTheme="minorHAnsi"/>
              <w:noProof/>
              <w:sz w:val="22"/>
            </w:rPr>
          </w:pPr>
          <w:hyperlink w:anchor="_Toc473205160" w:history="1">
            <w:r w:rsidR="00A207E0" w:rsidRPr="004B2FAA">
              <w:rPr>
                <w:rStyle w:val="Hyperlink"/>
                <w:noProof/>
              </w:rPr>
              <w:t>MODULE M – LESSONS LEARNED</w:t>
            </w:r>
            <w:r w:rsidR="00A207E0">
              <w:rPr>
                <w:noProof/>
                <w:webHidden/>
              </w:rPr>
              <w:tab/>
            </w:r>
            <w:r w:rsidR="00A207E0">
              <w:rPr>
                <w:noProof/>
                <w:webHidden/>
              </w:rPr>
              <w:fldChar w:fldCharType="begin"/>
            </w:r>
            <w:r w:rsidR="00A207E0">
              <w:rPr>
                <w:noProof/>
                <w:webHidden/>
              </w:rPr>
              <w:instrText xml:space="preserve"> PAGEREF _Toc473205160 \h </w:instrText>
            </w:r>
            <w:r w:rsidR="00A207E0">
              <w:rPr>
                <w:noProof/>
                <w:webHidden/>
              </w:rPr>
            </w:r>
            <w:r w:rsidR="00A207E0">
              <w:rPr>
                <w:noProof/>
                <w:webHidden/>
              </w:rPr>
              <w:fldChar w:fldCharType="separate"/>
            </w:r>
            <w:r w:rsidR="00A207E0">
              <w:rPr>
                <w:noProof/>
                <w:webHidden/>
              </w:rPr>
              <w:t>35</w:t>
            </w:r>
            <w:r w:rsidR="00A207E0">
              <w:rPr>
                <w:noProof/>
                <w:webHidden/>
              </w:rPr>
              <w:fldChar w:fldCharType="end"/>
            </w:r>
          </w:hyperlink>
        </w:p>
        <w:p w14:paraId="7F2D201B" w14:textId="77777777" w:rsidR="00AE208A" w:rsidRDefault="00AE208A">
          <w:r>
            <w:rPr>
              <w:b/>
              <w:bCs/>
              <w:noProof/>
            </w:rPr>
            <w:fldChar w:fldCharType="end"/>
          </w:r>
        </w:p>
      </w:sdtContent>
    </w:sdt>
    <w:p w14:paraId="01359B4E" w14:textId="77777777" w:rsidR="004B7A8D" w:rsidRDefault="006918DA">
      <w:pPr>
        <w:pStyle w:val="TableofFigures"/>
        <w:tabs>
          <w:tab w:val="right" w:leader="dot" w:pos="9350"/>
        </w:tabs>
        <w:rPr>
          <w:rFonts w:asciiTheme="minorHAnsi" w:eastAsiaTheme="minorEastAsia" w:hAnsiTheme="minorHAnsi"/>
          <w:noProof/>
          <w:sz w:val="22"/>
        </w:rPr>
      </w:pPr>
      <w:r>
        <w:fldChar w:fldCharType="begin"/>
      </w:r>
      <w:r>
        <w:instrText xml:space="preserve"> TOC \h \z \c "Figure" </w:instrText>
      </w:r>
      <w:r>
        <w:fldChar w:fldCharType="separate"/>
      </w:r>
      <w:hyperlink w:anchor="_Toc472316996" w:history="1">
        <w:r w:rsidR="004B7A8D" w:rsidRPr="00E173B6">
          <w:rPr>
            <w:rStyle w:val="Hyperlink"/>
            <w:b/>
            <w:noProof/>
          </w:rPr>
          <w:t>Figure 1.  Achieving a Fully Commissioned Plant</w:t>
        </w:r>
        <w:r w:rsidR="004B7A8D">
          <w:rPr>
            <w:noProof/>
            <w:webHidden/>
          </w:rPr>
          <w:tab/>
        </w:r>
        <w:r w:rsidR="004B7A8D">
          <w:rPr>
            <w:noProof/>
            <w:webHidden/>
          </w:rPr>
          <w:fldChar w:fldCharType="begin"/>
        </w:r>
        <w:r w:rsidR="004B7A8D">
          <w:rPr>
            <w:noProof/>
            <w:webHidden/>
          </w:rPr>
          <w:instrText xml:space="preserve"> PAGEREF _Toc472316996 \h </w:instrText>
        </w:r>
        <w:r w:rsidR="004B7A8D">
          <w:rPr>
            <w:noProof/>
            <w:webHidden/>
          </w:rPr>
        </w:r>
        <w:r w:rsidR="004B7A8D">
          <w:rPr>
            <w:noProof/>
            <w:webHidden/>
          </w:rPr>
          <w:fldChar w:fldCharType="separate"/>
        </w:r>
        <w:r w:rsidR="00A207E0">
          <w:rPr>
            <w:noProof/>
            <w:webHidden/>
          </w:rPr>
          <w:t>5</w:t>
        </w:r>
        <w:r w:rsidR="004B7A8D">
          <w:rPr>
            <w:noProof/>
            <w:webHidden/>
          </w:rPr>
          <w:fldChar w:fldCharType="end"/>
        </w:r>
      </w:hyperlink>
    </w:p>
    <w:p w14:paraId="0093BD9B" w14:textId="77777777" w:rsidR="004B7A8D" w:rsidRDefault="00AF170A">
      <w:pPr>
        <w:pStyle w:val="TableofFigures"/>
        <w:tabs>
          <w:tab w:val="right" w:leader="dot" w:pos="9350"/>
        </w:tabs>
        <w:rPr>
          <w:rFonts w:asciiTheme="minorHAnsi" w:eastAsiaTheme="minorEastAsia" w:hAnsiTheme="minorHAnsi"/>
          <w:noProof/>
          <w:sz w:val="22"/>
        </w:rPr>
      </w:pPr>
      <w:hyperlink w:anchor="_Toc472316997" w:history="1">
        <w:r w:rsidR="004B7A8D" w:rsidRPr="00E173B6">
          <w:rPr>
            <w:rStyle w:val="Hyperlink"/>
            <w:b/>
            <w:noProof/>
          </w:rPr>
          <w:t>Figure 2. Phased Commissioning Model</w:t>
        </w:r>
        <w:r w:rsidR="004B7A8D">
          <w:rPr>
            <w:noProof/>
            <w:webHidden/>
          </w:rPr>
          <w:tab/>
        </w:r>
        <w:r w:rsidR="004B7A8D">
          <w:rPr>
            <w:noProof/>
            <w:webHidden/>
          </w:rPr>
          <w:fldChar w:fldCharType="begin"/>
        </w:r>
        <w:r w:rsidR="004B7A8D">
          <w:rPr>
            <w:noProof/>
            <w:webHidden/>
          </w:rPr>
          <w:instrText xml:space="preserve"> PAGEREF _Toc472316997 \h </w:instrText>
        </w:r>
        <w:r w:rsidR="004B7A8D">
          <w:rPr>
            <w:noProof/>
            <w:webHidden/>
          </w:rPr>
        </w:r>
        <w:r w:rsidR="004B7A8D">
          <w:rPr>
            <w:noProof/>
            <w:webHidden/>
          </w:rPr>
          <w:fldChar w:fldCharType="separate"/>
        </w:r>
        <w:r w:rsidR="00A207E0">
          <w:rPr>
            <w:noProof/>
            <w:webHidden/>
          </w:rPr>
          <w:t>8</w:t>
        </w:r>
        <w:r w:rsidR="004B7A8D">
          <w:rPr>
            <w:noProof/>
            <w:webHidden/>
          </w:rPr>
          <w:fldChar w:fldCharType="end"/>
        </w:r>
      </w:hyperlink>
    </w:p>
    <w:p w14:paraId="3EDD949D" w14:textId="77777777" w:rsidR="00CF6EAE" w:rsidRDefault="006918DA" w:rsidP="00CF6EAE">
      <w:r>
        <w:fldChar w:fldCharType="end"/>
      </w:r>
    </w:p>
    <w:p w14:paraId="559B1DF1" w14:textId="77777777" w:rsidR="006918DA" w:rsidRDefault="006918DA" w:rsidP="00CF6EAE"/>
    <w:p w14:paraId="3AD87C0B" w14:textId="77777777" w:rsidR="006918DA" w:rsidRDefault="006918DA" w:rsidP="00CF6EAE"/>
    <w:p w14:paraId="1E1B9581" w14:textId="77777777" w:rsidR="00CF6EAE" w:rsidRDefault="00CF6EAE" w:rsidP="00CF6EAE">
      <w:pPr>
        <w:sectPr w:rsidR="00CF6EAE" w:rsidSect="00C62667">
          <w:headerReference w:type="even" r:id="rId14"/>
          <w:headerReference w:type="default" r:id="rId15"/>
          <w:footerReference w:type="default" r:id="rId16"/>
          <w:headerReference w:type="first" r:id="rId17"/>
          <w:pgSz w:w="12240" w:h="15840"/>
          <w:pgMar w:top="1440" w:right="1440" w:bottom="1440" w:left="1440" w:header="720" w:footer="720" w:gutter="0"/>
          <w:pgNumType w:fmt="lowerRoman" w:start="1"/>
          <w:cols w:space="720"/>
          <w:docGrid w:linePitch="360"/>
        </w:sectPr>
      </w:pPr>
    </w:p>
    <w:p w14:paraId="234331BC" w14:textId="77777777" w:rsidR="00CF6EAE" w:rsidRDefault="00BD3746" w:rsidP="00F91D23">
      <w:pPr>
        <w:pStyle w:val="Heading1"/>
      </w:pPr>
      <w:bookmarkStart w:id="0" w:name="_Toc473205120"/>
      <w:r>
        <w:lastRenderedPageBreak/>
        <w:t>ACRONYMS AND ABBREVIATIONS</w:t>
      </w:r>
      <w:bookmarkEnd w:id="0"/>
    </w:p>
    <w:p w14:paraId="63D7B1CA" w14:textId="77777777" w:rsidR="00BD3746" w:rsidRDefault="00BD3746" w:rsidP="00BD3746"/>
    <w:p w14:paraId="64CC90EF" w14:textId="77777777" w:rsidR="00BD3746" w:rsidRDefault="000D1D41" w:rsidP="00BD3746">
      <w:r>
        <w:t>ALARA</w:t>
      </w:r>
      <w:r>
        <w:tab/>
      </w:r>
      <w:proofErr w:type="gramStart"/>
      <w:r>
        <w:t>As</w:t>
      </w:r>
      <w:proofErr w:type="gramEnd"/>
      <w:r>
        <w:t xml:space="preserve"> Low As Reasonably Achievable</w:t>
      </w:r>
    </w:p>
    <w:p w14:paraId="16E11903" w14:textId="77777777" w:rsidR="0000034D" w:rsidRDefault="0000034D" w:rsidP="00BD3746">
      <w:r>
        <w:t>CAT</w:t>
      </w:r>
      <w:r>
        <w:tab/>
      </w:r>
      <w:r>
        <w:tab/>
        <w:t>Construction Acceptance Test</w:t>
      </w:r>
    </w:p>
    <w:p w14:paraId="5489490D" w14:textId="77777777" w:rsidR="00B63929" w:rsidRDefault="00B63929" w:rsidP="00BD3746">
      <w:r>
        <w:t>CG&amp;A</w:t>
      </w:r>
      <w:r>
        <w:tab/>
      </w:r>
      <w:r>
        <w:tab/>
        <w:t>Calibration, Grooming and Alignment</w:t>
      </w:r>
    </w:p>
    <w:p w14:paraId="31C46412" w14:textId="77777777" w:rsidR="000D1D41" w:rsidRDefault="000D1D41" w:rsidP="00BD3746">
      <w:r>
        <w:t>CD-4</w:t>
      </w:r>
      <w:r>
        <w:tab/>
      </w:r>
      <w:r>
        <w:tab/>
        <w:t>Critical Decision 4 (as per DOE Order 413.3B)</w:t>
      </w:r>
    </w:p>
    <w:p w14:paraId="563FD30A" w14:textId="77777777" w:rsidR="009A26F1" w:rsidRDefault="009A26F1" w:rsidP="00BD3746">
      <w:r>
        <w:t>CSE</w:t>
      </w:r>
      <w:r>
        <w:tab/>
      </w:r>
      <w:r>
        <w:tab/>
        <w:t>Cognizant System Engineer</w:t>
      </w:r>
    </w:p>
    <w:p w14:paraId="699011EE" w14:textId="77777777" w:rsidR="00846704" w:rsidRDefault="00846704" w:rsidP="00BD3746">
      <w:r>
        <w:t>CP</w:t>
      </w:r>
      <w:r>
        <w:tab/>
      </w:r>
      <w:r>
        <w:tab/>
        <w:t>Commissioning Plan</w:t>
      </w:r>
    </w:p>
    <w:p w14:paraId="570CB57F" w14:textId="77777777" w:rsidR="00B77B1E" w:rsidRDefault="00B77B1E" w:rsidP="00BD3746">
      <w:r>
        <w:t>CPPG</w:t>
      </w:r>
      <w:r>
        <w:tab/>
      </w:r>
      <w:r>
        <w:tab/>
        <w:t>Commissioning Program and Practices Guideline</w:t>
      </w:r>
    </w:p>
    <w:p w14:paraId="1D9BA168" w14:textId="77777777" w:rsidR="009A26F1" w:rsidRDefault="009A26F1" w:rsidP="00BD3746">
      <w:r>
        <w:t>DA</w:t>
      </w:r>
      <w:r>
        <w:tab/>
      </w:r>
      <w:r>
        <w:tab/>
        <w:t>Design Authority</w:t>
      </w:r>
    </w:p>
    <w:p w14:paraId="768BC534" w14:textId="77777777" w:rsidR="000D1D41" w:rsidRDefault="000D1D41" w:rsidP="00BD3746">
      <w:r>
        <w:t>DOE</w:t>
      </w:r>
      <w:r>
        <w:tab/>
      </w:r>
      <w:r>
        <w:tab/>
        <w:t>United States Department of Energy</w:t>
      </w:r>
    </w:p>
    <w:p w14:paraId="6B196575" w14:textId="77777777" w:rsidR="00B73010" w:rsidRDefault="00B73010" w:rsidP="00BD3746">
      <w:r>
        <w:t>DSA</w:t>
      </w:r>
      <w:r>
        <w:tab/>
      </w:r>
      <w:r>
        <w:tab/>
        <w:t>Documented Safety Analysis</w:t>
      </w:r>
    </w:p>
    <w:p w14:paraId="4856263A" w14:textId="77777777" w:rsidR="00EA1989" w:rsidRDefault="00EA1989" w:rsidP="00BD3746">
      <w:r>
        <w:t>EP</w:t>
      </w:r>
      <w:r>
        <w:tab/>
      </w:r>
      <w:r>
        <w:tab/>
        <w:t>Emergency Preparedness</w:t>
      </w:r>
    </w:p>
    <w:p w14:paraId="2C054820" w14:textId="77777777" w:rsidR="000D1D41" w:rsidRDefault="000D1D41" w:rsidP="00BD3746">
      <w:r>
        <w:t>EPC</w:t>
      </w:r>
      <w:r>
        <w:tab/>
      </w:r>
      <w:r>
        <w:tab/>
        <w:t>Engineering Procurement, and Construction</w:t>
      </w:r>
    </w:p>
    <w:p w14:paraId="61ACD149" w14:textId="77777777" w:rsidR="00EA1989" w:rsidRDefault="00EA1989" w:rsidP="00BD3746">
      <w:r>
        <w:t>ES&amp;H</w:t>
      </w:r>
      <w:r>
        <w:tab/>
      </w:r>
      <w:r>
        <w:tab/>
        <w:t>Environment, Safety, and Health</w:t>
      </w:r>
    </w:p>
    <w:p w14:paraId="3DE5B94F" w14:textId="77777777" w:rsidR="000D1D41" w:rsidRDefault="000D1D41" w:rsidP="00BD3746">
      <w:r>
        <w:t>FAT</w:t>
      </w:r>
      <w:r>
        <w:tab/>
      </w:r>
      <w:r>
        <w:tab/>
        <w:t>Factory Acceptance Test</w:t>
      </w:r>
    </w:p>
    <w:p w14:paraId="3102D2BC" w14:textId="77777777" w:rsidR="00611A58" w:rsidRDefault="00611A58" w:rsidP="00BD3746">
      <w:r>
        <w:t>KPP</w:t>
      </w:r>
      <w:r>
        <w:tab/>
      </w:r>
      <w:r>
        <w:tab/>
        <w:t>Key Performance Parameters (as defined in DOE O 413.3)</w:t>
      </w:r>
    </w:p>
    <w:p w14:paraId="545B3144" w14:textId="77777777" w:rsidR="000D1D41" w:rsidRDefault="000D1D41" w:rsidP="00BD3746">
      <w:r>
        <w:t>ICD</w:t>
      </w:r>
      <w:r>
        <w:tab/>
      </w:r>
      <w:r>
        <w:tab/>
        <w:t>Interface Control Document</w:t>
      </w:r>
    </w:p>
    <w:p w14:paraId="497DD5AB" w14:textId="77777777" w:rsidR="00DB6B74" w:rsidRDefault="00DB6B74" w:rsidP="00BD3746">
      <w:r>
        <w:t>IP</w:t>
      </w:r>
      <w:r>
        <w:tab/>
      </w:r>
      <w:r>
        <w:tab/>
        <w:t>Implementation Plan</w:t>
      </w:r>
    </w:p>
    <w:p w14:paraId="7B7AE466" w14:textId="77777777" w:rsidR="0060515A" w:rsidRDefault="0060515A" w:rsidP="00BD3746">
      <w:r>
        <w:t>ITAAC</w:t>
      </w:r>
      <w:r>
        <w:tab/>
        <w:t>Inspections, Tests, Analyses and Acceptance Criteria</w:t>
      </w:r>
    </w:p>
    <w:p w14:paraId="349910BF" w14:textId="77777777" w:rsidR="00FB66C6" w:rsidRDefault="00FB66C6" w:rsidP="00BD3746">
      <w:r>
        <w:t>ISMS</w:t>
      </w:r>
      <w:r>
        <w:tab/>
      </w:r>
      <w:r>
        <w:tab/>
        <w:t>Integrated Safety Management System</w:t>
      </w:r>
    </w:p>
    <w:p w14:paraId="6F24343E" w14:textId="77777777" w:rsidR="00724B56" w:rsidRDefault="00DB6B74" w:rsidP="00BD3746">
      <w:r>
        <w:t>IVR</w:t>
      </w:r>
      <w:r>
        <w:tab/>
      </w:r>
      <w:r>
        <w:tab/>
        <w:t>Implementation Verification Review</w:t>
      </w:r>
    </w:p>
    <w:p w14:paraId="5AF52BF4" w14:textId="77777777" w:rsidR="000249A4" w:rsidRDefault="000249A4" w:rsidP="00BD3746">
      <w:r>
        <w:t>NRC</w:t>
      </w:r>
      <w:r>
        <w:tab/>
      </w:r>
      <w:r>
        <w:tab/>
        <w:t>Nuclear Regulatory Commission</w:t>
      </w:r>
    </w:p>
    <w:p w14:paraId="0AA40C2E" w14:textId="77777777" w:rsidR="0000034D" w:rsidRDefault="0000034D" w:rsidP="00BD3746">
      <w:r>
        <w:t>OAT</w:t>
      </w:r>
      <w:r>
        <w:tab/>
      </w:r>
      <w:r>
        <w:tab/>
        <w:t>Operational Acceptance Test</w:t>
      </w:r>
    </w:p>
    <w:p w14:paraId="527400B3" w14:textId="77777777" w:rsidR="00DD0371" w:rsidRDefault="00DD0371" w:rsidP="00BD3746">
      <w:r>
        <w:t>OJT</w:t>
      </w:r>
      <w:r>
        <w:tab/>
      </w:r>
      <w:r>
        <w:tab/>
        <w:t>On-the-Job Training</w:t>
      </w:r>
    </w:p>
    <w:p w14:paraId="474BB183" w14:textId="77777777" w:rsidR="00DD0371" w:rsidRDefault="00DD0371" w:rsidP="00BD3746">
      <w:r>
        <w:t>O&amp;M</w:t>
      </w:r>
      <w:r>
        <w:tab/>
      </w:r>
      <w:r>
        <w:tab/>
        <w:t>Operations and Maintenance</w:t>
      </w:r>
    </w:p>
    <w:p w14:paraId="3DE5CA4D" w14:textId="77777777" w:rsidR="0000034D" w:rsidRDefault="0000034D" w:rsidP="00BD3746">
      <w:r>
        <w:t>ORR</w:t>
      </w:r>
      <w:r>
        <w:tab/>
      </w:r>
      <w:r>
        <w:tab/>
        <w:t>Operational Readiness Review</w:t>
      </w:r>
    </w:p>
    <w:p w14:paraId="338ED267" w14:textId="77777777" w:rsidR="00611A58" w:rsidRDefault="00611A58" w:rsidP="00BD3746">
      <w:r>
        <w:t>PCC</w:t>
      </w:r>
      <w:r>
        <w:tab/>
      </w:r>
      <w:r>
        <w:tab/>
        <w:t>Project Completion Criteria (as defined in DOE O 413.3)</w:t>
      </w:r>
    </w:p>
    <w:p w14:paraId="092A7883" w14:textId="77777777" w:rsidR="000249A4" w:rsidRDefault="000249A4" w:rsidP="00BD3746">
      <w:r>
        <w:lastRenderedPageBreak/>
        <w:t>POA</w:t>
      </w:r>
      <w:r>
        <w:tab/>
      </w:r>
      <w:r>
        <w:tab/>
        <w:t>Plan of Action</w:t>
      </w:r>
    </w:p>
    <w:p w14:paraId="2DC282DD" w14:textId="77777777" w:rsidR="00646EF8" w:rsidRDefault="0000034D" w:rsidP="00BD3746">
      <w:r>
        <w:t>RR</w:t>
      </w:r>
      <w:r>
        <w:tab/>
      </w:r>
      <w:r>
        <w:tab/>
        <w:t>Readiness Review</w:t>
      </w:r>
    </w:p>
    <w:p w14:paraId="3D5DEAD1" w14:textId="502A8B1F" w:rsidR="0000034D" w:rsidRDefault="00646EF8" w:rsidP="00BD3746">
      <w:r>
        <w:t>R&amp;TM</w:t>
      </w:r>
      <w:r>
        <w:tab/>
      </w:r>
      <w:r>
        <w:tab/>
        <w:t>Research and Technology Maturation</w:t>
      </w:r>
      <w:r w:rsidR="0000034D">
        <w:t xml:space="preserve"> </w:t>
      </w:r>
    </w:p>
    <w:p w14:paraId="57063ABA" w14:textId="77777777" w:rsidR="004E035A" w:rsidRDefault="004E035A" w:rsidP="00BD3746">
      <w:r>
        <w:t>SER</w:t>
      </w:r>
      <w:r>
        <w:tab/>
      </w:r>
      <w:r>
        <w:tab/>
        <w:t>Safety Evaluation Report</w:t>
      </w:r>
    </w:p>
    <w:p w14:paraId="2507D381" w14:textId="77777777" w:rsidR="000249A4" w:rsidRDefault="000249A4" w:rsidP="00BD3746">
      <w:r>
        <w:t>SNR</w:t>
      </w:r>
      <w:r>
        <w:tab/>
      </w:r>
      <w:r>
        <w:tab/>
        <w:t>Startup Notification Report</w:t>
      </w:r>
    </w:p>
    <w:p w14:paraId="3849BEDA" w14:textId="77777777" w:rsidR="004E035A" w:rsidRDefault="004E035A" w:rsidP="00BD3746">
      <w:r>
        <w:t>USQ</w:t>
      </w:r>
      <w:r>
        <w:tab/>
      </w:r>
      <w:r>
        <w:tab/>
      </w:r>
      <w:proofErr w:type="spellStart"/>
      <w:r>
        <w:t>Unreviewed</w:t>
      </w:r>
      <w:proofErr w:type="spellEnd"/>
      <w:r>
        <w:t xml:space="preserve"> Safety Question</w:t>
      </w:r>
    </w:p>
    <w:p w14:paraId="002B7383" w14:textId="77777777" w:rsidR="000D1D41" w:rsidRDefault="000D1D41" w:rsidP="00BD3746"/>
    <w:p w14:paraId="1DFB128D" w14:textId="77777777" w:rsidR="005E6565" w:rsidRDefault="005E6565" w:rsidP="00BD3746">
      <w:pPr>
        <w:sectPr w:rsidR="005E6565" w:rsidSect="00C62667">
          <w:headerReference w:type="even" r:id="rId18"/>
          <w:headerReference w:type="default" r:id="rId19"/>
          <w:footerReference w:type="default" r:id="rId20"/>
          <w:headerReference w:type="first" r:id="rId21"/>
          <w:pgSz w:w="12240" w:h="15840"/>
          <w:pgMar w:top="1440" w:right="1440" w:bottom="1440" w:left="1440" w:header="720" w:footer="720" w:gutter="0"/>
          <w:pgNumType w:fmt="lowerRoman" w:start="3"/>
          <w:cols w:space="720"/>
          <w:docGrid w:linePitch="360"/>
        </w:sectPr>
      </w:pPr>
    </w:p>
    <w:p w14:paraId="44037A46" w14:textId="77777777" w:rsidR="000D1D41" w:rsidRDefault="00E616F4" w:rsidP="00F91D23">
      <w:pPr>
        <w:pStyle w:val="Heading1"/>
      </w:pPr>
      <w:bookmarkStart w:id="1" w:name="_Toc473205121"/>
      <w:r>
        <w:lastRenderedPageBreak/>
        <w:t>PREFACE</w:t>
      </w:r>
      <w:bookmarkEnd w:id="1"/>
    </w:p>
    <w:p w14:paraId="5476A97E" w14:textId="77777777" w:rsidR="00240647" w:rsidRPr="00240647" w:rsidRDefault="00240647" w:rsidP="00240647"/>
    <w:p w14:paraId="67512D59" w14:textId="77777777" w:rsidR="00240647" w:rsidRDefault="00E071ED" w:rsidP="00E071ED">
      <w:r w:rsidRPr="00E071ED">
        <w:t xml:space="preserve">This </w:t>
      </w:r>
      <w:r w:rsidR="00B77B1E">
        <w:t>“Commissioning Program and Practices Guideline” (CPPG)</w:t>
      </w:r>
      <w:r w:rsidR="00240647">
        <w:t xml:space="preserve"> </w:t>
      </w:r>
      <w:r w:rsidR="00F46BC8">
        <w:t xml:space="preserve">presents </w:t>
      </w:r>
      <w:r w:rsidR="00240647">
        <w:t>a</w:t>
      </w:r>
      <w:r w:rsidR="00240647" w:rsidRPr="00240647">
        <w:t xml:space="preserve"> compendium of commissioning practices, references, and tools applicable to new fac</w:t>
      </w:r>
      <w:r w:rsidR="00240647">
        <w:t>ilities (nuclear &amp; non-nuclear)</w:t>
      </w:r>
      <w:r w:rsidR="001B1063">
        <w:t xml:space="preserve"> supporting the ORP Tank Waste Remediation mission</w:t>
      </w:r>
      <w:r w:rsidR="00240647">
        <w:t>.  The information provided in this CPPG may be tailored and adjusted</w:t>
      </w:r>
      <w:r w:rsidR="001B1063">
        <w:t xml:space="preserve"> as appropriate by users</w:t>
      </w:r>
      <w:r w:rsidR="00240647" w:rsidRPr="00240647">
        <w:t>.</w:t>
      </w:r>
      <w:r w:rsidR="00E14720">
        <w:t xml:space="preserve">  </w:t>
      </w:r>
    </w:p>
    <w:p w14:paraId="3045A2B9" w14:textId="77777777" w:rsidR="00E071ED" w:rsidRPr="00E071ED" w:rsidRDefault="00E14720" w:rsidP="00240647">
      <w:r>
        <w:t>The guidelines presented herein are based on the authors</w:t>
      </w:r>
      <w:r w:rsidR="00601801">
        <w:t>’</w:t>
      </w:r>
      <w:r>
        <w:t xml:space="preserve"> search and translation of commissioning information from various available commercial and government sources.  </w:t>
      </w:r>
      <w:r w:rsidR="00240647">
        <w:t xml:space="preserve">This CPPG is not a requirements document and does not </w:t>
      </w:r>
      <w:r w:rsidR="00240647" w:rsidRPr="00240647">
        <w:t xml:space="preserve">endorse </w:t>
      </w:r>
      <w:r w:rsidR="00240647">
        <w:t xml:space="preserve">contractor </w:t>
      </w:r>
      <w:r w:rsidR="00240647" w:rsidRPr="00240647">
        <w:t>or project specific approaches over others</w:t>
      </w:r>
      <w:r w:rsidR="00240647">
        <w:t>.</w:t>
      </w:r>
      <w:r w:rsidR="00601801">
        <w:t xml:space="preserve">  The main criterion for inclusion is that an approach is judged to be </w:t>
      </w:r>
      <w:r w:rsidR="00F46BC8">
        <w:t>“</w:t>
      </w:r>
      <w:r w:rsidR="00601801">
        <w:t>proven and/or generally accepted</w:t>
      </w:r>
      <w:r w:rsidR="00F46BC8">
        <w:t>”</w:t>
      </w:r>
      <w:r w:rsidR="00F854F7">
        <w:t xml:space="preserve"> based on the experience</w:t>
      </w:r>
      <w:r w:rsidR="00196272">
        <w:t xml:space="preserve"> </w:t>
      </w:r>
      <w:r w:rsidR="00F854F7">
        <w:t>informed judgment of the authors</w:t>
      </w:r>
      <w:r w:rsidR="00601801">
        <w:t>.</w:t>
      </w:r>
    </w:p>
    <w:p w14:paraId="7A80628E" w14:textId="77777777" w:rsidR="00323845" w:rsidRDefault="00E071ED" w:rsidP="00E071ED">
      <w:pPr>
        <w:rPr>
          <w:iCs/>
        </w:rPr>
      </w:pPr>
      <w:r w:rsidRPr="00E071ED">
        <w:t xml:space="preserve">This </w:t>
      </w:r>
      <w:r w:rsidR="00E14720">
        <w:t xml:space="preserve">CPPG is in alignment with and </w:t>
      </w:r>
      <w:r w:rsidR="00601801">
        <w:t xml:space="preserve">complements </w:t>
      </w:r>
      <w:r w:rsidRPr="00E071ED">
        <w:t>the requirements of DOE O 413.3B, “Program and Project Management for the Acquisition of Capital Assets”</w:t>
      </w:r>
      <w:r w:rsidR="00323845">
        <w:t xml:space="preserve"> and associated guides.</w:t>
      </w:r>
      <w:r w:rsidRPr="00E071ED">
        <w:rPr>
          <w:i/>
        </w:rPr>
        <w:t xml:space="preserve"> </w:t>
      </w:r>
      <w:r w:rsidR="00323845">
        <w:t xml:space="preserve"> </w:t>
      </w:r>
      <w:r w:rsidR="00323845">
        <w:rPr>
          <w:iCs/>
        </w:rPr>
        <w:t xml:space="preserve">However </w:t>
      </w:r>
      <w:r w:rsidR="00601801">
        <w:rPr>
          <w:iCs/>
        </w:rPr>
        <w:t xml:space="preserve">some aspects of the </w:t>
      </w:r>
      <w:r w:rsidR="00323845">
        <w:rPr>
          <w:iCs/>
        </w:rPr>
        <w:t>current suite of DOE requirements and guidance</w:t>
      </w:r>
      <w:r w:rsidR="00601801">
        <w:rPr>
          <w:iCs/>
        </w:rPr>
        <w:t xml:space="preserve"> appear</w:t>
      </w:r>
      <w:r w:rsidR="00A46C64">
        <w:rPr>
          <w:iCs/>
        </w:rPr>
        <w:t xml:space="preserve"> </w:t>
      </w:r>
      <w:r w:rsidR="00FE2A12">
        <w:rPr>
          <w:iCs/>
        </w:rPr>
        <w:t xml:space="preserve">vague </w:t>
      </w:r>
      <w:r w:rsidR="00A46C64">
        <w:rPr>
          <w:iCs/>
        </w:rPr>
        <w:t>or incomplete</w:t>
      </w:r>
      <w:r w:rsidR="00601801" w:rsidRPr="00601801">
        <w:rPr>
          <w:iCs/>
        </w:rPr>
        <w:t xml:space="preserve"> </w:t>
      </w:r>
      <w:r w:rsidR="00601801">
        <w:rPr>
          <w:iCs/>
        </w:rPr>
        <w:t>regarding specific implementation elements of a comprehensive commissioning program</w:t>
      </w:r>
      <w:r w:rsidR="00A46C64">
        <w:rPr>
          <w:iCs/>
        </w:rPr>
        <w:t>.  Examples include:</w:t>
      </w:r>
    </w:p>
    <w:p w14:paraId="2A51C923" w14:textId="77777777" w:rsidR="00A46C64" w:rsidRPr="00A46C64" w:rsidRDefault="00A46C64" w:rsidP="007D4D54">
      <w:pPr>
        <w:pStyle w:val="ListParagraph"/>
        <w:numPr>
          <w:ilvl w:val="0"/>
          <w:numId w:val="8"/>
        </w:numPr>
        <w:rPr>
          <w:iCs/>
        </w:rPr>
      </w:pPr>
      <w:r w:rsidRPr="00A46C64">
        <w:rPr>
          <w:iCs/>
        </w:rPr>
        <w:t xml:space="preserve">DOE O 413.3B requires the development of a “Checkout, Testing and Commissioning Plan” but does not describe or prescribe the scope or content of such a plan  </w:t>
      </w:r>
    </w:p>
    <w:p w14:paraId="1E9E1EC1" w14:textId="77777777" w:rsidR="00A46C64" w:rsidRPr="00A46C64" w:rsidRDefault="00A46C64" w:rsidP="007D4D54">
      <w:pPr>
        <w:pStyle w:val="ListParagraph"/>
        <w:numPr>
          <w:ilvl w:val="0"/>
          <w:numId w:val="8"/>
        </w:numPr>
        <w:rPr>
          <w:iCs/>
        </w:rPr>
      </w:pPr>
      <w:r w:rsidRPr="00A46C64">
        <w:rPr>
          <w:iCs/>
        </w:rPr>
        <w:t xml:space="preserve">DOE G 413.3-16A  “Project Completion/Closeout Guide”  provides an overview discussion of the Commissioning Plan with reference to the Portland Energy Conservation’s “Model Commissioning Plan and Guide Specification” which </w:t>
      </w:r>
      <w:r w:rsidR="00FB17C5">
        <w:rPr>
          <w:iCs/>
        </w:rPr>
        <w:t xml:space="preserve">appears to lack </w:t>
      </w:r>
      <w:r w:rsidRPr="00A46C64">
        <w:rPr>
          <w:iCs/>
        </w:rPr>
        <w:t xml:space="preserve">adequate context for nuclear facility commissioning </w:t>
      </w:r>
    </w:p>
    <w:p w14:paraId="330EA031" w14:textId="77777777" w:rsidR="00A46C64" w:rsidRPr="00A46C64" w:rsidRDefault="00A46C64" w:rsidP="007D4D54">
      <w:pPr>
        <w:pStyle w:val="ListParagraph"/>
        <w:numPr>
          <w:ilvl w:val="0"/>
          <w:numId w:val="8"/>
        </w:numPr>
        <w:rPr>
          <w:iCs/>
        </w:rPr>
      </w:pPr>
      <w:r w:rsidRPr="00A46C64">
        <w:rPr>
          <w:iCs/>
        </w:rPr>
        <w:t xml:space="preserve">DOE-EM-SRP-2010, “Checkout, Testing, and Commissioning Plan Review Module”  provides performance objectives and review criteria for a Commissioning Plan but </w:t>
      </w:r>
      <w:r w:rsidR="00FB17C5">
        <w:rPr>
          <w:iCs/>
        </w:rPr>
        <w:t xml:space="preserve">lacks </w:t>
      </w:r>
      <w:r w:rsidRPr="00A46C64">
        <w:rPr>
          <w:iCs/>
        </w:rPr>
        <w:t>developmental guidance</w:t>
      </w:r>
    </w:p>
    <w:p w14:paraId="5324359E" w14:textId="77777777" w:rsidR="00A46C64" w:rsidRPr="00A46C64" w:rsidRDefault="00A46C64" w:rsidP="007D4D54">
      <w:pPr>
        <w:pStyle w:val="ListParagraph"/>
        <w:numPr>
          <w:ilvl w:val="0"/>
          <w:numId w:val="8"/>
        </w:numPr>
        <w:rPr>
          <w:iCs/>
        </w:rPr>
      </w:pPr>
      <w:r w:rsidRPr="00A46C64">
        <w:rPr>
          <w:iCs/>
        </w:rPr>
        <w:t xml:space="preserve">An authoritative source of commissioning definitions </w:t>
      </w:r>
      <w:r w:rsidR="00601801">
        <w:rPr>
          <w:iCs/>
        </w:rPr>
        <w:t xml:space="preserve">could not be identified </w:t>
      </w:r>
      <w:r w:rsidRPr="00A46C64">
        <w:rPr>
          <w:iCs/>
        </w:rPr>
        <w:t>in the DOE order and guides</w:t>
      </w:r>
    </w:p>
    <w:p w14:paraId="2F29C29F" w14:textId="77777777" w:rsidR="00E071ED" w:rsidRPr="00E071ED" w:rsidRDefault="00E071ED" w:rsidP="00E071ED">
      <w:pPr>
        <w:rPr>
          <w:iCs/>
        </w:rPr>
      </w:pPr>
      <w:r w:rsidRPr="00E071ED">
        <w:t>T</w:t>
      </w:r>
      <w:r w:rsidR="007B2D97">
        <w:t>his CPPG supplements the DOE requirements and guidance</w:t>
      </w:r>
      <w:r w:rsidR="0003189D">
        <w:t xml:space="preserve"> by</w:t>
      </w:r>
      <w:r w:rsidRPr="00E071ED">
        <w:t>:</w:t>
      </w:r>
    </w:p>
    <w:p w14:paraId="701C0787" w14:textId="77777777" w:rsidR="0003189D" w:rsidRDefault="0003189D" w:rsidP="007D4D54">
      <w:pPr>
        <w:numPr>
          <w:ilvl w:val="0"/>
          <w:numId w:val="6"/>
        </w:numPr>
        <w:rPr>
          <w:iCs/>
        </w:rPr>
      </w:pPr>
      <w:r>
        <w:rPr>
          <w:iCs/>
        </w:rPr>
        <w:t xml:space="preserve">Providing </w:t>
      </w:r>
      <w:r w:rsidRPr="00E071ED">
        <w:rPr>
          <w:iCs/>
        </w:rPr>
        <w:t xml:space="preserve">a comprehensive </w:t>
      </w:r>
      <w:r>
        <w:rPr>
          <w:iCs/>
        </w:rPr>
        <w:t xml:space="preserve">holistic approach to </w:t>
      </w:r>
      <w:r w:rsidRPr="00E071ED">
        <w:rPr>
          <w:iCs/>
        </w:rPr>
        <w:t>commissioning benchmark</w:t>
      </w:r>
      <w:r>
        <w:rPr>
          <w:iCs/>
        </w:rPr>
        <w:t>ed to industry best practices and underpinned by practical experience in both the government and commercial sectors</w:t>
      </w:r>
      <w:r w:rsidRPr="00E071ED">
        <w:rPr>
          <w:iCs/>
        </w:rPr>
        <w:t>;</w:t>
      </w:r>
    </w:p>
    <w:p w14:paraId="7E59C7F7" w14:textId="77777777" w:rsidR="0003189D" w:rsidRDefault="0003189D" w:rsidP="007D4D54">
      <w:pPr>
        <w:numPr>
          <w:ilvl w:val="0"/>
          <w:numId w:val="6"/>
        </w:numPr>
        <w:rPr>
          <w:iCs/>
        </w:rPr>
      </w:pPr>
      <w:r>
        <w:rPr>
          <w:iCs/>
        </w:rPr>
        <w:t xml:space="preserve">Offering </w:t>
      </w:r>
      <w:r w:rsidRPr="0003189D">
        <w:rPr>
          <w:iCs/>
        </w:rPr>
        <w:t>a single source of proven/generally accepted approaches and best practices to achieve the full scope of commissioning – individual projects to decide applicability</w:t>
      </w:r>
    </w:p>
    <w:p w14:paraId="55594DBC" w14:textId="77777777" w:rsidR="0003189D" w:rsidRDefault="0003189D" w:rsidP="007D4D54">
      <w:pPr>
        <w:numPr>
          <w:ilvl w:val="0"/>
          <w:numId w:val="6"/>
        </w:numPr>
        <w:rPr>
          <w:iCs/>
        </w:rPr>
      </w:pPr>
      <w:r w:rsidRPr="004B1078">
        <w:rPr>
          <w:iCs/>
        </w:rPr>
        <w:t>Inform</w:t>
      </w:r>
      <w:r>
        <w:rPr>
          <w:iCs/>
        </w:rPr>
        <w:t xml:space="preserve">ing </w:t>
      </w:r>
      <w:r w:rsidRPr="004B1078">
        <w:rPr>
          <w:iCs/>
        </w:rPr>
        <w:t xml:space="preserve">the development </w:t>
      </w:r>
      <w:r>
        <w:rPr>
          <w:iCs/>
        </w:rPr>
        <w:t xml:space="preserve">and review </w:t>
      </w:r>
      <w:r w:rsidRPr="004B1078">
        <w:rPr>
          <w:iCs/>
        </w:rPr>
        <w:t>of future commissioning strategies and plans for new facilities supporting the Tank Waste Remediation mission</w:t>
      </w:r>
      <w:r>
        <w:rPr>
          <w:iCs/>
        </w:rPr>
        <w:t>;</w:t>
      </w:r>
    </w:p>
    <w:p w14:paraId="5E07FAA4" w14:textId="77777777" w:rsidR="00E071ED" w:rsidRPr="0003189D" w:rsidRDefault="00E071ED" w:rsidP="007D4D54">
      <w:pPr>
        <w:numPr>
          <w:ilvl w:val="0"/>
          <w:numId w:val="6"/>
        </w:numPr>
        <w:rPr>
          <w:iCs/>
        </w:rPr>
      </w:pPr>
      <w:r w:rsidRPr="00E071ED">
        <w:rPr>
          <w:iCs/>
        </w:rPr>
        <w:t>Provid</w:t>
      </w:r>
      <w:r w:rsidR="00075635">
        <w:rPr>
          <w:iCs/>
        </w:rPr>
        <w:t>ing</w:t>
      </w:r>
      <w:r w:rsidRPr="00E071ED">
        <w:rPr>
          <w:iCs/>
        </w:rPr>
        <w:t xml:space="preserve"> definitions of key terms relied upon to accurately communicate </w:t>
      </w:r>
      <w:r w:rsidR="003E22D6">
        <w:rPr>
          <w:iCs/>
        </w:rPr>
        <w:t>commissioning strategies, plans and actions</w:t>
      </w:r>
      <w:r w:rsidRPr="00E071ED">
        <w:rPr>
          <w:iCs/>
        </w:rPr>
        <w:t xml:space="preserve">.  These definitions are considered necessary to provide a </w:t>
      </w:r>
      <w:r w:rsidRPr="00E071ED">
        <w:rPr>
          <w:iCs/>
        </w:rPr>
        <w:lastRenderedPageBreak/>
        <w:t>level of clarity and consistency for this plan that is not always provided in the DOE guidance documents;</w:t>
      </w:r>
    </w:p>
    <w:p w14:paraId="73273B25" w14:textId="77777777" w:rsidR="00FF2C16" w:rsidRPr="00FF2C16" w:rsidRDefault="001B1063" w:rsidP="007D4D54">
      <w:pPr>
        <w:numPr>
          <w:ilvl w:val="0"/>
          <w:numId w:val="6"/>
        </w:numPr>
        <w:rPr>
          <w:iCs/>
        </w:rPr>
      </w:pPr>
      <w:r>
        <w:rPr>
          <w:iCs/>
        </w:rPr>
        <w:t xml:space="preserve">Fostering </w:t>
      </w:r>
      <w:r w:rsidR="00FF2C16" w:rsidRPr="00FF2C16">
        <w:rPr>
          <w:iCs/>
        </w:rPr>
        <w:t xml:space="preserve">common understanding and integration </w:t>
      </w:r>
      <w:r>
        <w:rPr>
          <w:iCs/>
        </w:rPr>
        <w:t xml:space="preserve">of </w:t>
      </w:r>
      <w:r w:rsidR="0003189D">
        <w:rPr>
          <w:iCs/>
        </w:rPr>
        <w:t xml:space="preserve">commissioning programs and practices </w:t>
      </w:r>
      <w:r w:rsidR="00FF2C16" w:rsidRPr="00FF2C16">
        <w:rPr>
          <w:iCs/>
        </w:rPr>
        <w:t xml:space="preserve">among ORP </w:t>
      </w:r>
      <w:r>
        <w:rPr>
          <w:iCs/>
        </w:rPr>
        <w:t xml:space="preserve">and its </w:t>
      </w:r>
      <w:r w:rsidR="00FF2C16" w:rsidRPr="00FF2C16">
        <w:rPr>
          <w:iCs/>
        </w:rPr>
        <w:t>contractors</w:t>
      </w:r>
      <w:r>
        <w:rPr>
          <w:iCs/>
        </w:rPr>
        <w:t>;</w:t>
      </w:r>
    </w:p>
    <w:p w14:paraId="4314E4EA" w14:textId="77777777" w:rsidR="00FF2C16" w:rsidRDefault="00420C3D" w:rsidP="007D4D54">
      <w:pPr>
        <w:numPr>
          <w:ilvl w:val="0"/>
          <w:numId w:val="6"/>
        </w:numPr>
        <w:rPr>
          <w:iCs/>
        </w:rPr>
      </w:pPr>
      <w:r>
        <w:rPr>
          <w:iCs/>
        </w:rPr>
        <w:t xml:space="preserve">Affording </w:t>
      </w:r>
      <w:r w:rsidR="00FF2C16" w:rsidRPr="00FF2C16">
        <w:rPr>
          <w:iCs/>
        </w:rPr>
        <w:t>a “memory” for future projects (avoid re-inventing the wheel and re-learning lessons)</w:t>
      </w:r>
    </w:p>
    <w:p w14:paraId="139EC332" w14:textId="77777777" w:rsidR="005E6565" w:rsidRPr="00052396" w:rsidRDefault="0003189D" w:rsidP="007D4D54">
      <w:pPr>
        <w:numPr>
          <w:ilvl w:val="0"/>
          <w:numId w:val="6"/>
        </w:numPr>
      </w:pPr>
      <w:r>
        <w:rPr>
          <w:iCs/>
        </w:rPr>
        <w:t xml:space="preserve">Providing </w:t>
      </w:r>
      <w:r w:rsidR="00E071ED" w:rsidRPr="00FF2C16">
        <w:rPr>
          <w:iCs/>
        </w:rPr>
        <w:t xml:space="preserve">a living document that </w:t>
      </w:r>
      <w:r>
        <w:rPr>
          <w:iCs/>
        </w:rPr>
        <w:t xml:space="preserve">is </w:t>
      </w:r>
      <w:r w:rsidR="00E071ED" w:rsidRPr="00FF2C16">
        <w:rPr>
          <w:iCs/>
        </w:rPr>
        <w:t>periodic</w:t>
      </w:r>
      <w:r>
        <w:rPr>
          <w:iCs/>
        </w:rPr>
        <w:t>ally updated</w:t>
      </w:r>
      <w:r w:rsidR="00E071ED" w:rsidRPr="00FF2C16">
        <w:rPr>
          <w:iCs/>
        </w:rPr>
        <w:t xml:space="preserve"> to add detail and clarifications consistent with </w:t>
      </w:r>
      <w:r w:rsidR="00FF2C16">
        <w:rPr>
          <w:iCs/>
        </w:rPr>
        <w:t>the evolution of commissioning practices.</w:t>
      </w:r>
    </w:p>
    <w:p w14:paraId="4CB31501" w14:textId="5576B3EE" w:rsidR="001B707F" w:rsidRDefault="001B707F" w:rsidP="00BD3746"/>
    <w:p w14:paraId="6587A4A8" w14:textId="77777777" w:rsidR="001B707F" w:rsidRPr="001B707F" w:rsidRDefault="001B707F" w:rsidP="001B707F"/>
    <w:p w14:paraId="45E1A72C" w14:textId="68C99858" w:rsidR="001B707F" w:rsidRDefault="001B707F" w:rsidP="001B707F">
      <w:pPr>
        <w:tabs>
          <w:tab w:val="left" w:pos="6901"/>
        </w:tabs>
      </w:pPr>
      <w:r>
        <w:tab/>
      </w:r>
    </w:p>
    <w:p w14:paraId="565ED8B2" w14:textId="32DD2462" w:rsidR="005E6565" w:rsidRPr="001B707F" w:rsidRDefault="001B707F" w:rsidP="001B707F">
      <w:pPr>
        <w:tabs>
          <w:tab w:val="left" w:pos="6901"/>
        </w:tabs>
        <w:sectPr w:rsidR="005E6565" w:rsidRPr="001B707F" w:rsidSect="00C62667">
          <w:headerReference w:type="even" r:id="rId22"/>
          <w:headerReference w:type="default" r:id="rId23"/>
          <w:footerReference w:type="default" r:id="rId24"/>
          <w:headerReference w:type="first" r:id="rId25"/>
          <w:pgSz w:w="12240" w:h="15840"/>
          <w:pgMar w:top="1440" w:right="1440" w:bottom="1440" w:left="1440" w:header="720" w:footer="720" w:gutter="0"/>
          <w:pgNumType w:start="1"/>
          <w:cols w:space="720"/>
          <w:docGrid w:linePitch="360"/>
        </w:sectPr>
      </w:pPr>
      <w:r>
        <w:tab/>
      </w:r>
    </w:p>
    <w:p w14:paraId="77A9BB1A" w14:textId="77777777" w:rsidR="00AF170A" w:rsidRDefault="00AF170A" w:rsidP="00AF170A">
      <w:pPr>
        <w:pStyle w:val="Heading1"/>
      </w:pPr>
      <w:bookmarkStart w:id="2" w:name="_Toc472316956"/>
      <w:r>
        <w:lastRenderedPageBreak/>
        <w:t>DEFINITION OF TERMS</w:t>
      </w:r>
      <w:bookmarkEnd w:id="2"/>
    </w:p>
    <w:p w14:paraId="457BD6E5" w14:textId="77777777" w:rsidR="00AF170A" w:rsidRDefault="00AF170A" w:rsidP="00AF170A"/>
    <w:p w14:paraId="3AEFF22C" w14:textId="77777777" w:rsidR="00AF170A" w:rsidRDefault="00AF170A" w:rsidP="00AF170A">
      <w:r>
        <w:t>The following definitions are for use with this document only and are not intended to contravene or contradict other established definitions.</w:t>
      </w:r>
    </w:p>
    <w:p w14:paraId="222A59CD" w14:textId="77777777" w:rsidR="00AF170A" w:rsidRPr="00052396" w:rsidRDefault="00AF170A" w:rsidP="00AF170A">
      <w:pPr>
        <w:rPr>
          <w:b/>
        </w:rPr>
      </w:pPr>
      <w:r w:rsidRPr="00052396">
        <w:rPr>
          <w:b/>
        </w:rPr>
        <w:t>Authorization Agreement</w:t>
      </w:r>
    </w:p>
    <w:p w14:paraId="4DC3E2D1" w14:textId="77777777" w:rsidR="00AF170A" w:rsidRPr="0015473F" w:rsidRDefault="00AF170A" w:rsidP="00AF170A">
      <w:pPr>
        <w:rPr>
          <w:highlight w:val="yellow"/>
        </w:rPr>
      </w:pPr>
      <w:r w:rsidRPr="0015473F">
        <w:t xml:space="preserve">A documented </w:t>
      </w:r>
      <w:r>
        <w:t xml:space="preserve">agreement </w:t>
      </w:r>
      <w:r w:rsidRPr="0015473F">
        <w:t>between the DOE and the contractor for high-hazard facilities (Category 1 and 2), incorporating the results of DOE’s review of the contractor’s proposed authorization basis for a defined scope of work.  The Authorization Agreement contains key terms and conditions (controls and commitments) under which the contractor is authorized to perform work.  Any changes to these terms and conditions would require DOE approval.</w:t>
      </w:r>
    </w:p>
    <w:p w14:paraId="6EE1417E" w14:textId="77777777" w:rsidR="00AF170A" w:rsidRDefault="00AF170A" w:rsidP="00AF170A">
      <w:r w:rsidRPr="00052396">
        <w:rPr>
          <w:b/>
        </w:rPr>
        <w:t>Authorization Basis</w:t>
      </w:r>
    </w:p>
    <w:p w14:paraId="529A693F" w14:textId="77777777" w:rsidR="00AF170A" w:rsidRPr="00796038" w:rsidRDefault="00AF170A" w:rsidP="00AF170A">
      <w:r w:rsidRPr="00A55747">
        <w:t xml:space="preserve">Safety documentation supporting the decision to allow a process or facility to operate.  Included are </w:t>
      </w:r>
      <w:r>
        <w:t xml:space="preserve">the facility safety basis, </w:t>
      </w:r>
      <w:r w:rsidRPr="00A55747">
        <w:t xml:space="preserve">corporate operational and environmental requirements as found in </w:t>
      </w:r>
      <w:r>
        <w:t xml:space="preserve">environmental </w:t>
      </w:r>
      <w:r w:rsidRPr="00A55747">
        <w:t xml:space="preserve">regulations and specific permits, and, for specific activities, work packages or job </w:t>
      </w:r>
      <w:r>
        <w:t xml:space="preserve">specific </w:t>
      </w:r>
      <w:r w:rsidRPr="00A55747">
        <w:t>safety analyses.</w:t>
      </w:r>
    </w:p>
    <w:p w14:paraId="08C47413" w14:textId="77777777" w:rsidR="00AF170A" w:rsidRPr="00C9202F" w:rsidRDefault="00AF170A" w:rsidP="00AF170A">
      <w:pPr>
        <w:spacing w:line="240" w:lineRule="auto"/>
        <w:rPr>
          <w:b/>
        </w:rPr>
      </w:pPr>
      <w:r>
        <w:rPr>
          <w:b/>
        </w:rPr>
        <w:t xml:space="preserve">Care, </w:t>
      </w:r>
      <w:r w:rsidRPr="00C9202F">
        <w:rPr>
          <w:b/>
        </w:rPr>
        <w:t>Custody</w:t>
      </w:r>
      <w:r>
        <w:rPr>
          <w:b/>
        </w:rPr>
        <w:t xml:space="preserve"> and Control</w:t>
      </w:r>
    </w:p>
    <w:p w14:paraId="73A5BCBD" w14:textId="77777777" w:rsidR="00AF170A" w:rsidRPr="00C9202F" w:rsidRDefault="00AF170A" w:rsidP="00AF170A">
      <w:pPr>
        <w:spacing w:line="240" w:lineRule="auto"/>
      </w:pPr>
      <w:r w:rsidRPr="00C9202F">
        <w:t>Actions defined to protect structures, systems and components (SSCs) from loss or damage and t</w:t>
      </w:r>
      <w:r>
        <w:t>o prevent degradation.  Care,</w:t>
      </w:r>
      <w:r w:rsidRPr="00C9202F">
        <w:t xml:space="preserve"> custody</w:t>
      </w:r>
      <w:r>
        <w:t xml:space="preserve"> and control</w:t>
      </w:r>
      <w:r w:rsidRPr="00C9202F">
        <w:t xml:space="preserve"> actions </w:t>
      </w:r>
      <w:r>
        <w:t xml:space="preserve">may </w:t>
      </w:r>
      <w:r w:rsidRPr="00C9202F">
        <w:t>include surveillanc</w:t>
      </w:r>
      <w:r>
        <w:t xml:space="preserve">e, </w:t>
      </w:r>
      <w:r w:rsidRPr="00C9202F">
        <w:t>maintenance</w:t>
      </w:r>
      <w:r>
        <w:t xml:space="preserve"> and operations as specified in turnover documentation</w:t>
      </w:r>
      <w:r w:rsidRPr="00C9202F">
        <w:t>.</w:t>
      </w:r>
      <w:r>
        <w:t xml:space="preserve">  Care, custody and control is a means to establish ownership of the SSCs in accordance with associated programs and procedures.</w:t>
      </w:r>
    </w:p>
    <w:p w14:paraId="38469592" w14:textId="77777777" w:rsidR="00AF170A" w:rsidRPr="00C9202F" w:rsidRDefault="00AF170A" w:rsidP="00AF170A">
      <w:pPr>
        <w:spacing w:line="240" w:lineRule="auto"/>
        <w:rPr>
          <w:b/>
        </w:rPr>
      </w:pPr>
      <w:r w:rsidRPr="00C9202F">
        <w:rPr>
          <w:b/>
        </w:rPr>
        <w:t>Commissioning</w:t>
      </w:r>
    </w:p>
    <w:p w14:paraId="06E4E612" w14:textId="77777777" w:rsidR="00AF170A" w:rsidRDefault="00AF170A" w:rsidP="00AF170A">
      <w:pPr>
        <w:autoSpaceDE w:val="0"/>
        <w:autoSpaceDN w:val="0"/>
        <w:adjustRightInd w:val="0"/>
        <w:spacing w:line="240" w:lineRule="auto"/>
        <w:rPr>
          <w:rFonts w:cs="Times New Roman"/>
          <w:szCs w:val="24"/>
        </w:rPr>
      </w:pPr>
      <w:r>
        <w:rPr>
          <w:rFonts w:cs="Times New Roman"/>
          <w:szCs w:val="24"/>
        </w:rPr>
        <w:t>Commissioning</w:t>
      </w:r>
      <w:r w:rsidRPr="00C9202F">
        <w:rPr>
          <w:rFonts w:cs="Times New Roman"/>
          <w:szCs w:val="24"/>
        </w:rPr>
        <w:t xml:space="preserve"> is performed to demonstrate that SSCs meet or exceed established project requirements</w:t>
      </w:r>
      <w:r>
        <w:rPr>
          <w:rFonts w:cs="Times New Roman"/>
          <w:szCs w:val="24"/>
        </w:rPr>
        <w:t xml:space="preserve"> such that full facility operation and throughput can be achieved as soon as safely achievable</w:t>
      </w:r>
      <w:r w:rsidRPr="00C9202F">
        <w:rPr>
          <w:rFonts w:cs="Times New Roman"/>
          <w:szCs w:val="24"/>
        </w:rPr>
        <w:t xml:space="preserve">.  Commissioning is a systematic and holistic process for achieving, verifying, and documenting that the facility </w:t>
      </w:r>
      <w:r>
        <w:rPr>
          <w:rFonts w:cs="Times New Roman"/>
          <w:szCs w:val="24"/>
        </w:rPr>
        <w:t xml:space="preserve">and </w:t>
      </w:r>
      <w:r w:rsidRPr="00C9202F">
        <w:rPr>
          <w:rFonts w:cs="Times New Roman"/>
          <w:szCs w:val="24"/>
        </w:rPr>
        <w:t xml:space="preserve">its various </w:t>
      </w:r>
      <w:r>
        <w:rPr>
          <w:rFonts w:cs="Times New Roman"/>
          <w:szCs w:val="24"/>
        </w:rPr>
        <w:t xml:space="preserve">systems and </w:t>
      </w:r>
      <w:r w:rsidRPr="00C9202F">
        <w:rPr>
          <w:rFonts w:cs="Times New Roman"/>
          <w:szCs w:val="24"/>
        </w:rPr>
        <w:t xml:space="preserve">components can perform interactively to meet </w:t>
      </w:r>
      <w:r>
        <w:rPr>
          <w:rFonts w:cs="Times New Roman"/>
          <w:szCs w:val="24"/>
        </w:rPr>
        <w:t xml:space="preserve">or exceed </w:t>
      </w:r>
      <w:r w:rsidRPr="00C9202F">
        <w:rPr>
          <w:rFonts w:cs="Times New Roman"/>
          <w:szCs w:val="24"/>
        </w:rPr>
        <w:t>Key Performance Parameters (KPPs) and/or Project Completion Criteria (PCC), design requirements and mission need</w:t>
      </w:r>
      <w:r>
        <w:rPr>
          <w:rFonts w:cs="Times New Roman"/>
          <w:szCs w:val="24"/>
        </w:rPr>
        <w:t>s</w:t>
      </w:r>
      <w:r w:rsidRPr="00C9202F">
        <w:rPr>
          <w:rFonts w:cs="Times New Roman"/>
          <w:szCs w:val="24"/>
        </w:rPr>
        <w:t xml:space="preserve">.  </w:t>
      </w:r>
      <w:r w:rsidRPr="00C9202F">
        <w:rPr>
          <w:rFonts w:cs="Times New Roman"/>
          <w:szCs w:val="24"/>
          <w:lang w:val="en-AU"/>
        </w:rPr>
        <w:t xml:space="preserve">Planning for commissioning begins during the early stages of a project and the execution of commissioning actions culminates </w:t>
      </w:r>
      <w:r w:rsidRPr="00C9202F">
        <w:rPr>
          <w:rFonts w:cs="Times New Roman"/>
          <w:szCs w:val="24"/>
        </w:rPr>
        <w:t>with actual verification of performance, completion of operation and maintenance documentation and the training of operating personnel.</w:t>
      </w:r>
      <w:r>
        <w:rPr>
          <w:rFonts w:cs="Times New Roman"/>
          <w:szCs w:val="24"/>
        </w:rPr>
        <w:t xml:space="preserve">  In this context, the commissioning function includes the turnover, testing and pre-operational actions required to complete the project (achieve CD-4).  During commissioning, the facility is in a highly dynamic quasi operational mode.</w:t>
      </w:r>
    </w:p>
    <w:p w14:paraId="165B06D3" w14:textId="77777777" w:rsidR="00AF170A" w:rsidRDefault="00AF170A" w:rsidP="00AF170A">
      <w:pPr>
        <w:autoSpaceDE w:val="0"/>
        <w:autoSpaceDN w:val="0"/>
        <w:adjustRightInd w:val="0"/>
        <w:spacing w:line="240" w:lineRule="auto"/>
        <w:rPr>
          <w:rFonts w:cs="Times New Roman"/>
          <w:b/>
          <w:szCs w:val="24"/>
        </w:rPr>
      </w:pPr>
      <w:r>
        <w:rPr>
          <w:rFonts w:cs="Times New Roman"/>
          <w:b/>
          <w:szCs w:val="24"/>
        </w:rPr>
        <w:t>Commissioning Programs</w:t>
      </w:r>
    </w:p>
    <w:p w14:paraId="3D218EAA" w14:textId="77777777" w:rsidR="00AF170A" w:rsidRDefault="00AF170A" w:rsidP="00AF170A">
      <w:pPr>
        <w:autoSpaceDE w:val="0"/>
        <w:autoSpaceDN w:val="0"/>
        <w:adjustRightInd w:val="0"/>
        <w:spacing w:line="240" w:lineRule="auto"/>
        <w:rPr>
          <w:rFonts w:cs="Times New Roman"/>
          <w:szCs w:val="24"/>
        </w:rPr>
      </w:pPr>
      <w:r w:rsidRPr="00C038C7">
        <w:rPr>
          <w:rFonts w:cs="Times New Roman"/>
          <w:szCs w:val="24"/>
        </w:rPr>
        <w:t>Commissioning programs</w:t>
      </w:r>
      <w:r>
        <w:rPr>
          <w:rFonts w:cs="Times New Roman"/>
          <w:szCs w:val="24"/>
        </w:rPr>
        <w:t xml:space="preserve"> </w:t>
      </w:r>
      <w:r w:rsidRPr="00C038C7">
        <w:rPr>
          <w:rFonts w:cs="Times New Roman"/>
          <w:szCs w:val="24"/>
        </w:rPr>
        <w:t xml:space="preserve">are </w:t>
      </w:r>
      <w:r>
        <w:rPr>
          <w:rFonts w:cs="Times New Roman"/>
          <w:szCs w:val="24"/>
        </w:rPr>
        <w:t xml:space="preserve">developed, approved and implemented to support specific </w:t>
      </w:r>
      <w:r w:rsidRPr="00C038C7">
        <w:rPr>
          <w:rFonts w:cs="Times New Roman"/>
          <w:szCs w:val="24"/>
        </w:rPr>
        <w:t xml:space="preserve">commissioning </w:t>
      </w:r>
      <w:r>
        <w:rPr>
          <w:rFonts w:cs="Times New Roman"/>
          <w:szCs w:val="24"/>
        </w:rPr>
        <w:t xml:space="preserve">phases and </w:t>
      </w:r>
      <w:r w:rsidRPr="00C038C7">
        <w:rPr>
          <w:rFonts w:cs="Times New Roman"/>
          <w:szCs w:val="24"/>
        </w:rPr>
        <w:t>sequence</w:t>
      </w:r>
      <w:r>
        <w:rPr>
          <w:rFonts w:cs="Times New Roman"/>
          <w:szCs w:val="24"/>
        </w:rPr>
        <w:t>s</w:t>
      </w:r>
      <w:r w:rsidRPr="00C038C7">
        <w:rPr>
          <w:rFonts w:cs="Times New Roman"/>
          <w:szCs w:val="24"/>
        </w:rPr>
        <w:t xml:space="preserve"> </w:t>
      </w:r>
      <w:r>
        <w:rPr>
          <w:rFonts w:cs="Times New Roman"/>
          <w:szCs w:val="24"/>
        </w:rPr>
        <w:t>(</w:t>
      </w:r>
      <w:r w:rsidRPr="00C038C7">
        <w:rPr>
          <w:rFonts w:cs="Times New Roman"/>
          <w:szCs w:val="24"/>
        </w:rPr>
        <w:t>such as</w:t>
      </w:r>
      <w:r>
        <w:rPr>
          <w:rFonts w:cs="Times New Roman"/>
          <w:szCs w:val="24"/>
        </w:rPr>
        <w:t xml:space="preserve"> component or system testing using water).  Commissioning programs in many cases may parallel those for post-CD 4 operations but typically do not warrant the same level of programmatic rigor or control</w:t>
      </w:r>
      <w:r w:rsidRPr="00C038C7">
        <w:rPr>
          <w:rFonts w:cs="Times New Roman"/>
          <w:szCs w:val="24"/>
        </w:rPr>
        <w:t xml:space="preserve">. </w:t>
      </w:r>
      <w:r>
        <w:rPr>
          <w:rFonts w:cs="Times New Roman"/>
          <w:szCs w:val="24"/>
        </w:rPr>
        <w:t xml:space="preserve"> Commissioning programs are developed and implemented using a graded approach based on the hazards </w:t>
      </w:r>
      <w:r>
        <w:rPr>
          <w:rFonts w:cs="Times New Roman"/>
          <w:szCs w:val="24"/>
        </w:rPr>
        <w:lastRenderedPageBreak/>
        <w:t xml:space="preserve">associated with the commissioning activity.  </w:t>
      </w:r>
      <w:r w:rsidRPr="00C038C7">
        <w:rPr>
          <w:rFonts w:cs="Times New Roman"/>
          <w:szCs w:val="24"/>
        </w:rPr>
        <w:t xml:space="preserve">The term “commissioning programs” does not imply that all of these programs are required for all commissioning activities. </w:t>
      </w:r>
    </w:p>
    <w:p w14:paraId="4B6AEA92" w14:textId="77777777" w:rsidR="00AF170A" w:rsidRDefault="00AF170A" w:rsidP="00AF170A">
      <w:pPr>
        <w:autoSpaceDE w:val="0"/>
        <w:autoSpaceDN w:val="0"/>
        <w:adjustRightInd w:val="0"/>
        <w:spacing w:line="240" w:lineRule="auto"/>
        <w:rPr>
          <w:rFonts w:cs="Times New Roman"/>
          <w:b/>
          <w:szCs w:val="24"/>
        </w:rPr>
      </w:pPr>
      <w:r>
        <w:rPr>
          <w:rFonts w:cs="Times New Roman"/>
          <w:b/>
          <w:szCs w:val="24"/>
        </w:rPr>
        <w:t>Component</w:t>
      </w:r>
    </w:p>
    <w:p w14:paraId="5FB5C292" w14:textId="77777777" w:rsidR="00AF170A" w:rsidRDefault="00AF170A" w:rsidP="00AF170A">
      <w:pPr>
        <w:autoSpaceDE w:val="0"/>
        <w:autoSpaceDN w:val="0"/>
        <w:adjustRightInd w:val="0"/>
        <w:spacing w:after="0" w:line="240" w:lineRule="auto"/>
        <w:rPr>
          <w:rFonts w:cs="Times New Roman"/>
          <w:szCs w:val="24"/>
        </w:rPr>
      </w:pPr>
      <w:r w:rsidRPr="00A22F00">
        <w:rPr>
          <w:rFonts w:cs="Times New Roman"/>
          <w:szCs w:val="24"/>
        </w:rPr>
        <w:t>A group of like individual items or an individual item, such as a crane, valve or pump</w:t>
      </w:r>
      <w:r>
        <w:rPr>
          <w:rFonts w:cs="Times New Roman"/>
          <w:szCs w:val="24"/>
        </w:rPr>
        <w:t xml:space="preserve"> </w:t>
      </w:r>
      <w:r w:rsidRPr="00A22F00">
        <w:rPr>
          <w:rFonts w:cs="Times New Roman"/>
          <w:szCs w:val="24"/>
        </w:rPr>
        <w:t>with its associated ancillary devices [i.e. instrument(s), cable(s), breaker(s), motor(s),</w:t>
      </w:r>
      <w:r>
        <w:rPr>
          <w:rFonts w:cs="Times New Roman"/>
          <w:szCs w:val="24"/>
        </w:rPr>
        <w:t xml:space="preserve"> </w:t>
      </w:r>
      <w:r w:rsidRPr="00A22F00">
        <w:rPr>
          <w:rFonts w:cs="Times New Roman"/>
          <w:szCs w:val="24"/>
        </w:rPr>
        <w:t xml:space="preserve">piping and/or </w:t>
      </w:r>
      <w:proofErr w:type="spellStart"/>
      <w:r w:rsidRPr="00A22F00">
        <w:rPr>
          <w:rFonts w:cs="Times New Roman"/>
          <w:szCs w:val="24"/>
        </w:rPr>
        <w:t>valving</w:t>
      </w:r>
      <w:proofErr w:type="spellEnd"/>
      <w:r w:rsidRPr="00A22F00">
        <w:rPr>
          <w:rFonts w:cs="Times New Roman"/>
          <w:szCs w:val="24"/>
        </w:rPr>
        <w:t>], turned over for the benefit of early testing.</w:t>
      </w:r>
    </w:p>
    <w:p w14:paraId="5AF64B94" w14:textId="77777777" w:rsidR="00AF170A" w:rsidRPr="00C9202F" w:rsidRDefault="00AF170A" w:rsidP="00AF170A">
      <w:pPr>
        <w:spacing w:before="240" w:line="240" w:lineRule="auto"/>
        <w:rPr>
          <w:b/>
        </w:rPr>
      </w:pPr>
      <w:r w:rsidRPr="00C9202F">
        <w:rPr>
          <w:b/>
        </w:rPr>
        <w:t>Cold Commissioning</w:t>
      </w:r>
    </w:p>
    <w:p w14:paraId="35BE663A" w14:textId="77777777" w:rsidR="00AF170A" w:rsidRPr="00796038" w:rsidRDefault="00AF170A" w:rsidP="00AF170A">
      <w:pPr>
        <w:spacing w:line="240" w:lineRule="auto"/>
      </w:pPr>
      <w:r w:rsidRPr="00C9202F">
        <w:t xml:space="preserve">Testing operations to verify that the facility will perform in accordance with design specifications using </w:t>
      </w:r>
      <w:r>
        <w:t xml:space="preserve">water and/or </w:t>
      </w:r>
      <w:r w:rsidRPr="00C9202F">
        <w:t xml:space="preserve">chemicals and/or </w:t>
      </w:r>
      <w:r>
        <w:t xml:space="preserve">other </w:t>
      </w:r>
      <w:r w:rsidRPr="00C9202F">
        <w:t>non-radioactive simulated feeds</w:t>
      </w:r>
      <w:r>
        <w:t xml:space="preserve"> (i.e. specifically developed simulant)</w:t>
      </w:r>
      <w:r w:rsidRPr="00C9202F">
        <w:t>.  Cold commis</w:t>
      </w:r>
      <w:r>
        <w:t xml:space="preserve">sioning also includes the pre-operational </w:t>
      </w:r>
      <w:r w:rsidRPr="00C9202F">
        <w:t>activities necessary to implement the permits, safety programs, and interfaces required to enable the authorization of full an</w:t>
      </w:r>
      <w:r>
        <w:t>d unrestricted hot operations.</w:t>
      </w:r>
    </w:p>
    <w:p w14:paraId="64648367" w14:textId="77777777" w:rsidR="00AF170A" w:rsidRPr="00C9202F" w:rsidRDefault="00AF170A" w:rsidP="00AF170A">
      <w:pPr>
        <w:spacing w:line="240" w:lineRule="auto"/>
        <w:rPr>
          <w:b/>
        </w:rPr>
      </w:pPr>
      <w:r w:rsidRPr="00C9202F">
        <w:rPr>
          <w:b/>
        </w:rPr>
        <w:t>Construction Acceptance Testing (CAT)</w:t>
      </w:r>
    </w:p>
    <w:p w14:paraId="7F11F96E" w14:textId="77777777" w:rsidR="00AF170A" w:rsidRDefault="00AF170A" w:rsidP="00AF170A">
      <w:pPr>
        <w:spacing w:line="240" w:lineRule="auto"/>
      </w:pPr>
      <w:r w:rsidRPr="00C9202F">
        <w:t xml:space="preserve">Construction Acceptance Testing (CAT) </w:t>
      </w:r>
      <w:r>
        <w:t xml:space="preserve">is a type of commissioning test performed by the constructor that </w:t>
      </w:r>
      <w:r w:rsidRPr="00C9202F">
        <w:t xml:space="preserve">ensures construction activities are properly performed in accordance with industry practices, codes and standards, and that the quality requirements of the contract/construction specification are met.  These tests ensure the electrical and mechanical integrity of the new or modified SSCs, and ensure equipment was properly installed.  Typically, CAT includes hydrostatic pressure tests, piping leak tests, electrical insulation and continuity tests, equipment alignment, motor bumps for correct rotation, and verification of component functionality.  </w:t>
      </w:r>
    </w:p>
    <w:p w14:paraId="6F9AEA31" w14:textId="77777777" w:rsidR="00AF170A" w:rsidRPr="00C9202F" w:rsidRDefault="00AF170A" w:rsidP="00AF170A">
      <w:pPr>
        <w:spacing w:line="240" w:lineRule="auto"/>
        <w:rPr>
          <w:b/>
        </w:rPr>
      </w:pPr>
      <w:r w:rsidRPr="00C9202F">
        <w:rPr>
          <w:b/>
        </w:rPr>
        <w:t>Construction Completion (</w:t>
      </w:r>
      <w:r>
        <w:rPr>
          <w:b/>
        </w:rPr>
        <w:t xml:space="preserve">Substantial </w:t>
      </w:r>
      <w:r w:rsidRPr="00C9202F">
        <w:rPr>
          <w:b/>
        </w:rPr>
        <w:t>Construction Completion)</w:t>
      </w:r>
    </w:p>
    <w:p w14:paraId="2517561C" w14:textId="77777777" w:rsidR="00AF170A" w:rsidRPr="00C9202F" w:rsidRDefault="00AF170A" w:rsidP="00AF170A">
      <w:pPr>
        <w:spacing w:line="240" w:lineRule="auto"/>
      </w:pPr>
      <w:r w:rsidRPr="00C9202F">
        <w:t>The status of the Project when all Construction Contractor Statement of Work items including material, construction, installation, and testing requirements for all systems, components and structures has been completed, and the facility will operate in a safe manner.  Examples of general criteria for achieving construction completion includes:</w:t>
      </w:r>
    </w:p>
    <w:p w14:paraId="0B4F30D7" w14:textId="77777777" w:rsidR="00AF170A" w:rsidRPr="00C9202F" w:rsidRDefault="00AF170A" w:rsidP="00AF170A">
      <w:pPr>
        <w:numPr>
          <w:ilvl w:val="0"/>
          <w:numId w:val="7"/>
        </w:numPr>
        <w:spacing w:line="240" w:lineRule="auto"/>
        <w:contextualSpacing/>
      </w:pPr>
      <w:r w:rsidRPr="00C9202F">
        <w:t>Construction Contractor has achieved mechanical completion of all SSCs</w:t>
      </w:r>
    </w:p>
    <w:p w14:paraId="78115236" w14:textId="77777777" w:rsidR="00AF170A" w:rsidRPr="00C9202F" w:rsidRDefault="00AF170A" w:rsidP="00AF170A">
      <w:pPr>
        <w:numPr>
          <w:ilvl w:val="0"/>
          <w:numId w:val="7"/>
        </w:numPr>
        <w:spacing w:line="240" w:lineRule="auto"/>
        <w:contextualSpacing/>
      </w:pPr>
      <w:r>
        <w:t xml:space="preserve">Specified commissioning support (e.g. testing, training, </w:t>
      </w:r>
      <w:proofErr w:type="spellStart"/>
      <w:r>
        <w:t>etc</w:t>
      </w:r>
      <w:proofErr w:type="spellEnd"/>
      <w:r>
        <w:t>) has been completed</w:t>
      </w:r>
    </w:p>
    <w:p w14:paraId="4B8BE4F7" w14:textId="77777777" w:rsidR="00AF170A" w:rsidRDefault="00AF170A" w:rsidP="00AF170A">
      <w:pPr>
        <w:numPr>
          <w:ilvl w:val="0"/>
          <w:numId w:val="7"/>
        </w:numPr>
        <w:spacing w:line="240" w:lineRule="auto"/>
        <w:contextualSpacing/>
      </w:pPr>
      <w:proofErr w:type="spellStart"/>
      <w:r w:rsidRPr="00C9202F">
        <w:t>Punchlist</w:t>
      </w:r>
      <w:proofErr w:type="spellEnd"/>
      <w:r w:rsidRPr="00C9202F">
        <w:t xml:space="preserve"> items related to the project shall have been completed</w:t>
      </w:r>
    </w:p>
    <w:p w14:paraId="50DBC19A" w14:textId="77777777" w:rsidR="00AF170A" w:rsidRPr="00A71572" w:rsidRDefault="00AF170A" w:rsidP="00AF170A">
      <w:pPr>
        <w:spacing w:line="240" w:lineRule="auto"/>
        <w:ind w:left="720"/>
        <w:contextualSpacing/>
      </w:pPr>
    </w:p>
    <w:p w14:paraId="199F240A" w14:textId="77777777" w:rsidR="00AF170A" w:rsidRDefault="00AF170A" w:rsidP="00AF170A">
      <w:pPr>
        <w:spacing w:line="240" w:lineRule="auto"/>
      </w:pPr>
      <w:r w:rsidRPr="00052396">
        <w:rPr>
          <w:b/>
        </w:rPr>
        <w:t>Energization</w:t>
      </w:r>
    </w:p>
    <w:p w14:paraId="0936471D" w14:textId="77777777" w:rsidR="00AF170A" w:rsidRPr="00C35D13" w:rsidRDefault="00AF170A" w:rsidP="00AF170A">
      <w:pPr>
        <w:spacing w:line="240" w:lineRule="auto"/>
      </w:pPr>
      <w:r>
        <w:t>The process of establishing permanent electrical power to facility transformers, buses, motor control centers and circuitry to components and equipment.</w:t>
      </w:r>
    </w:p>
    <w:p w14:paraId="0252CED9" w14:textId="77777777" w:rsidR="00AF170A" w:rsidRPr="00C9202F" w:rsidRDefault="00AF170A" w:rsidP="00AF170A">
      <w:pPr>
        <w:spacing w:line="240" w:lineRule="auto"/>
      </w:pPr>
      <w:r w:rsidRPr="00C9202F">
        <w:rPr>
          <w:b/>
        </w:rPr>
        <w:t>Facility Readiness Plan (FRP)</w:t>
      </w:r>
    </w:p>
    <w:p w14:paraId="3DD60DDC" w14:textId="77777777" w:rsidR="00AF170A" w:rsidRPr="00C9202F" w:rsidRDefault="00AF170A" w:rsidP="00AF170A">
      <w:pPr>
        <w:spacing w:line="240" w:lineRule="auto"/>
      </w:pPr>
      <w:r w:rsidRPr="00C9202F">
        <w:t>The Facility Readiness Plan (FRP) is an element of the operational readiness process that sets the stage for a formal structured verification of facility readiness to startup. The FRP is the assessment plan that defines what will be evaluated during the startup management self-assessment (SMSA) process. It provides personnel with vital initial information regarding the planned readiness process.</w:t>
      </w:r>
    </w:p>
    <w:p w14:paraId="57DE7F26" w14:textId="77777777" w:rsidR="00AF170A" w:rsidRPr="00C9202F" w:rsidRDefault="00AF170A" w:rsidP="00AF170A">
      <w:pPr>
        <w:spacing w:line="240" w:lineRule="auto"/>
      </w:pPr>
      <w:r w:rsidRPr="00C9202F">
        <w:lastRenderedPageBreak/>
        <w:t>The detail must be sufficient for preparers, reviewers, and approvers to substantiate the operational readiness decisions being made. The FRP is developed using a graded approach to the tenets of the requirements specified in DOE O 425.1D, “Verification of Readiness to Start Up or Restart Nuclear Facilities.”</w:t>
      </w:r>
    </w:p>
    <w:p w14:paraId="0DC0B790" w14:textId="77777777" w:rsidR="00AF170A" w:rsidRPr="00CA177D" w:rsidRDefault="00AF170A" w:rsidP="00AF170A">
      <w:pPr>
        <w:spacing w:line="240" w:lineRule="auto"/>
      </w:pPr>
      <w:r w:rsidRPr="00C9202F">
        <w:t>The FRP content depends on knowledgeable people identifying relevant topics based on their experience, the facility characteristics, operating environment, the operating and support organizations capability, and the risk associated with the proposed sta</w:t>
      </w:r>
      <w:r>
        <w:t xml:space="preserve">rtup or restart. </w:t>
      </w:r>
    </w:p>
    <w:p w14:paraId="354ED239" w14:textId="77777777" w:rsidR="00AF170A" w:rsidRPr="00C9202F" w:rsidRDefault="00AF170A" w:rsidP="00AF170A">
      <w:pPr>
        <w:spacing w:line="240" w:lineRule="auto"/>
        <w:rPr>
          <w:b/>
        </w:rPr>
      </w:pPr>
      <w:r w:rsidRPr="00C9202F">
        <w:rPr>
          <w:b/>
        </w:rPr>
        <w:t>Factory Acceptance Testing (FAT)</w:t>
      </w:r>
    </w:p>
    <w:p w14:paraId="2BE3B66A" w14:textId="77777777" w:rsidR="00AF170A" w:rsidRDefault="00AF170A" w:rsidP="00AF170A">
      <w:pPr>
        <w:spacing w:line="240" w:lineRule="auto"/>
      </w:pPr>
      <w:r w:rsidRPr="00C9202F">
        <w:t xml:space="preserve">Factory acceptance testing is </w:t>
      </w:r>
      <w:r>
        <w:t xml:space="preserve">a type of commissioning test </w:t>
      </w:r>
      <w:r w:rsidRPr="00C9202F">
        <w:t>performed by the manufacturer/vendor at their facility, or other Hanford facilities outside the direct control of the Project, to ensure that the equipment to be supplied meets their standards of quality and the design parameters provided in the purchase specification.  Examples of factory acceptance testing are:  pump performance testing, 24-hour motor runs, and integrated performance testing such as for control trailers or skid mounted equipment.</w:t>
      </w:r>
    </w:p>
    <w:p w14:paraId="59D9D4F3" w14:textId="77777777" w:rsidR="00AF170A" w:rsidRDefault="00AF170A" w:rsidP="00AF170A">
      <w:pPr>
        <w:spacing w:line="240" w:lineRule="auto"/>
      </w:pPr>
      <w:r>
        <w:rPr>
          <w:b/>
        </w:rPr>
        <w:t>Functional Testing</w:t>
      </w:r>
    </w:p>
    <w:p w14:paraId="14CB6351" w14:textId="77777777" w:rsidR="00AF170A" w:rsidRDefault="00AF170A" w:rsidP="00AF170A">
      <w:pPr>
        <w:spacing w:line="240" w:lineRule="auto"/>
      </w:pPr>
      <w:r>
        <w:t xml:space="preserve">Functional testing (also known as Operational Acceptance Testing, Startup Construction Testing, System Operational Testing, etc.,) progressively </w:t>
      </w:r>
      <w:r w:rsidRPr="008A7A9D">
        <w:t>demonstrate</w:t>
      </w:r>
      <w:r>
        <w:t>s</w:t>
      </w:r>
      <w:r w:rsidRPr="008A7A9D">
        <w:t xml:space="preserve"> acceptable </w:t>
      </w:r>
      <w:r>
        <w:t xml:space="preserve">component, </w:t>
      </w:r>
      <w:r w:rsidRPr="008A7A9D">
        <w:t>system and integrated system performance.</w:t>
      </w:r>
      <w:r>
        <w:t xml:space="preserve">  Functional testing is typically performed by the commissioning organization and select O&amp;M staff (i.e. operators and maintenance craft).  The scope of functional testing typically includes the following:</w:t>
      </w:r>
    </w:p>
    <w:p w14:paraId="59ADE9A0" w14:textId="77777777" w:rsidR="00AF170A" w:rsidRDefault="00AF170A" w:rsidP="00AF170A">
      <w:pPr>
        <w:pStyle w:val="ListParagraph"/>
        <w:numPr>
          <w:ilvl w:val="0"/>
          <w:numId w:val="15"/>
        </w:numPr>
        <w:spacing w:line="240" w:lineRule="auto"/>
      </w:pPr>
      <w:r>
        <w:t>Component testing</w:t>
      </w:r>
    </w:p>
    <w:p w14:paraId="7FE878BC" w14:textId="77777777" w:rsidR="00AF170A" w:rsidRDefault="00AF170A" w:rsidP="00AF170A">
      <w:pPr>
        <w:pStyle w:val="ListParagraph"/>
        <w:numPr>
          <w:ilvl w:val="0"/>
          <w:numId w:val="15"/>
        </w:numPr>
        <w:spacing w:line="240" w:lineRule="auto"/>
      </w:pPr>
      <w:r>
        <w:t>Discrete system testing</w:t>
      </w:r>
    </w:p>
    <w:p w14:paraId="146CCDCB" w14:textId="77777777" w:rsidR="00AF170A" w:rsidRDefault="00AF170A" w:rsidP="00AF170A">
      <w:pPr>
        <w:pStyle w:val="ListParagraph"/>
        <w:numPr>
          <w:ilvl w:val="0"/>
          <w:numId w:val="15"/>
        </w:numPr>
        <w:spacing w:line="240" w:lineRule="auto"/>
      </w:pPr>
      <w:r>
        <w:t xml:space="preserve">Integrated system testing </w:t>
      </w:r>
    </w:p>
    <w:p w14:paraId="2D1FA436" w14:textId="77777777" w:rsidR="00AF170A" w:rsidRPr="002F3B7A" w:rsidRDefault="00AF170A" w:rsidP="00AF170A">
      <w:pPr>
        <w:spacing w:line="240" w:lineRule="auto"/>
      </w:pPr>
      <w:r>
        <w:t xml:space="preserve">Functional testing ultimately </w:t>
      </w:r>
      <w:r w:rsidRPr="001D77DF">
        <w:t>result</w:t>
      </w:r>
      <w:r>
        <w:t>s</w:t>
      </w:r>
      <w:r w:rsidRPr="001D77DF">
        <w:t xml:space="preserve"> in the objective evidence </w:t>
      </w:r>
      <w:r>
        <w:t xml:space="preserve">that </w:t>
      </w:r>
      <w:r w:rsidRPr="001D77DF">
        <w:t>demonstrates</w:t>
      </w:r>
      <w:r>
        <w:t xml:space="preserve"> the facility SSCs are</w:t>
      </w:r>
      <w:r w:rsidRPr="001D77DF">
        <w:t xml:space="preserve"> correctly installed and are functioning as designed</w:t>
      </w:r>
      <w:r w:rsidRPr="00A04350">
        <w:t xml:space="preserve"> using the control system and any associated Safety Instru</w:t>
      </w:r>
      <w:r>
        <w:t>mented Systems (SIS) and alarms</w:t>
      </w:r>
      <w:r w:rsidRPr="001D77DF">
        <w:t>.</w:t>
      </w:r>
    </w:p>
    <w:p w14:paraId="31EB7FB0" w14:textId="77777777" w:rsidR="00AF170A" w:rsidRDefault="00AF170A" w:rsidP="00AF170A">
      <w:pPr>
        <w:rPr>
          <w:b/>
        </w:rPr>
      </w:pPr>
      <w:r>
        <w:rPr>
          <w:b/>
        </w:rPr>
        <w:t>Hot Commissioning</w:t>
      </w:r>
    </w:p>
    <w:p w14:paraId="745BE5FD" w14:textId="77777777" w:rsidR="00AF170A" w:rsidRDefault="00AF170A" w:rsidP="00AF170A">
      <w:pPr>
        <w:autoSpaceDE w:val="0"/>
        <w:autoSpaceDN w:val="0"/>
        <w:adjustRightInd w:val="0"/>
        <w:spacing w:after="0" w:line="240" w:lineRule="auto"/>
      </w:pPr>
      <w:r w:rsidRPr="00D77E6A">
        <w:t>The processing of a minimal acceptable sample of an actual material to obtain the desired performance output during the startup and testing phase of a chemical or nuclear processing facility.</w:t>
      </w:r>
      <w:r>
        <w:t xml:space="preserve">  Hot commissioning includes those tests and performance trials not practical during other commissioning phases (such as confirmation of shielding effectiveness).</w:t>
      </w:r>
      <w:r w:rsidRPr="00AF170A">
        <w:t xml:space="preserve"> </w:t>
      </w:r>
    </w:p>
    <w:p w14:paraId="55F3FD79" w14:textId="04930CF4" w:rsidR="00AF170A" w:rsidRPr="00C9202F" w:rsidRDefault="00AF170A" w:rsidP="00AF170A">
      <w:pPr>
        <w:autoSpaceDE w:val="0"/>
        <w:autoSpaceDN w:val="0"/>
        <w:adjustRightInd w:val="0"/>
        <w:spacing w:after="0" w:line="240" w:lineRule="auto"/>
        <w:rPr>
          <w:rFonts w:cs="Times New Roman"/>
          <w:szCs w:val="24"/>
        </w:rPr>
      </w:pPr>
      <w:r w:rsidRPr="00C9202F">
        <w:t xml:space="preserve">Nuclear operations conducted in accordance with the provisions of the startup plan following successful completion of a readiness review as authorized by the Startup Approval Authority.  Initially, the </w:t>
      </w:r>
      <w:r w:rsidRPr="00C9202F">
        <w:rPr>
          <w:rFonts w:cs="Times New Roman"/>
          <w:szCs w:val="24"/>
        </w:rPr>
        <w:t>sequence of deliberate operations and oversight identified in the startup plan is followed and a controlled quantity of radioactive feed is processed until proficiency has been gained and the hold points of the startup plan have been met, at which time full and unrestricted operations may be appropriate.</w:t>
      </w:r>
    </w:p>
    <w:p w14:paraId="328E5523" w14:textId="77777777" w:rsidR="00AF170A" w:rsidRPr="00CC06E9" w:rsidRDefault="00AF170A" w:rsidP="00AF170A"/>
    <w:p w14:paraId="1964DD29" w14:textId="77777777" w:rsidR="00AF170A" w:rsidRDefault="00AF170A" w:rsidP="00AF170A">
      <w:pPr>
        <w:spacing w:line="240" w:lineRule="auto"/>
        <w:rPr>
          <w:b/>
        </w:rPr>
      </w:pPr>
      <w:r w:rsidRPr="00C9202F">
        <w:rPr>
          <w:b/>
        </w:rPr>
        <w:t>Hot Operations</w:t>
      </w:r>
    </w:p>
    <w:p w14:paraId="1864B1CD" w14:textId="05EDA447" w:rsidR="00AF170A" w:rsidRPr="00AF170A" w:rsidRDefault="00AF170A" w:rsidP="00AF170A">
      <w:pPr>
        <w:spacing w:line="240" w:lineRule="auto"/>
      </w:pPr>
      <w:r w:rsidRPr="00AF170A">
        <w:t>Unrestricted radioactive facility operations</w:t>
      </w:r>
      <w:r>
        <w:t xml:space="preserve">, typically following execution of the </w:t>
      </w:r>
      <w:proofErr w:type="spellStart"/>
      <w:r>
        <w:t>start up</w:t>
      </w:r>
      <w:proofErr w:type="spellEnd"/>
      <w:r>
        <w:t xml:space="preserve"> plan.</w:t>
      </w:r>
    </w:p>
    <w:p w14:paraId="070D8ECF" w14:textId="77777777" w:rsidR="00AF170A" w:rsidRDefault="00AF170A" w:rsidP="00AF170A">
      <w:pPr>
        <w:spacing w:before="240" w:line="240" w:lineRule="auto"/>
        <w:rPr>
          <w:b/>
        </w:rPr>
      </w:pPr>
    </w:p>
    <w:p w14:paraId="2E2C4E87" w14:textId="77777777" w:rsidR="00AF170A" w:rsidRPr="00C9202F" w:rsidRDefault="00AF170A" w:rsidP="00AF170A">
      <w:pPr>
        <w:spacing w:before="240" w:line="240" w:lineRule="auto"/>
      </w:pPr>
      <w:r w:rsidRPr="00C9202F">
        <w:rPr>
          <w:b/>
        </w:rPr>
        <w:t>Implementation Verification Review (IVR)</w:t>
      </w:r>
    </w:p>
    <w:p w14:paraId="74CD54C6" w14:textId="77777777" w:rsidR="00AF170A" w:rsidRPr="00C9202F" w:rsidRDefault="00AF170A" w:rsidP="00AF170A">
      <w:pPr>
        <w:autoSpaceDE w:val="0"/>
        <w:autoSpaceDN w:val="0"/>
        <w:adjustRightInd w:val="0"/>
        <w:spacing w:line="240" w:lineRule="auto"/>
      </w:pPr>
      <w:r w:rsidRPr="00C9202F">
        <w:rPr>
          <w:rFonts w:cs="Times New Roman"/>
          <w:szCs w:val="24"/>
        </w:rPr>
        <w:t>A formal independent verification of the completeness and adequacy of the implementation of the safety basis (DSA and TSRs) for a nuclear facility.  A successful IVR, including the resolution of all pre-start issues, may be a prerequisite to the start of a Readiness Review (RR) as defined in DOE O 425.1D, “Verification of Readiness to Start Up or Restart Nuclear Facilities.”</w:t>
      </w:r>
    </w:p>
    <w:p w14:paraId="043A37EE" w14:textId="77777777" w:rsidR="00AF170A" w:rsidRPr="00C9202F" w:rsidRDefault="00AF170A" w:rsidP="00AF170A">
      <w:pPr>
        <w:spacing w:line="240" w:lineRule="auto"/>
        <w:rPr>
          <w:b/>
        </w:rPr>
      </w:pPr>
      <w:r w:rsidRPr="00C9202F">
        <w:rPr>
          <w:b/>
        </w:rPr>
        <w:t>Inspections, Tests, Analyses and Acceptance Criteria (ITAAC)</w:t>
      </w:r>
    </w:p>
    <w:p w14:paraId="48804CA6" w14:textId="77777777" w:rsidR="00AF170A" w:rsidRPr="00C9202F" w:rsidRDefault="00AF170A" w:rsidP="00AF170A">
      <w:pPr>
        <w:spacing w:line="240" w:lineRule="auto"/>
      </w:pPr>
      <w:r w:rsidRPr="00C9202F">
        <w:t xml:space="preserve">The ITAAC process is based on a similar U.S. Nuclear Regulatory Commission (NRC) program.  This process minimizes rework, maximizes schedule efficiency and tracks readiness criteria to completion.  This process identifies the inspection and testing requirements and acceptance criteria using a graded approach, for each component, subsystem, system and facility; forms the foundation for test plan development; and ensures that installed systems will function as intended.  The ITAAC is implemented via test program procedures and drives the development of </w:t>
      </w:r>
      <w:r>
        <w:t>test specific requirements</w:t>
      </w:r>
      <w:r w:rsidRPr="00C9202F">
        <w:t>.</w:t>
      </w:r>
    </w:p>
    <w:p w14:paraId="7D095611" w14:textId="77777777" w:rsidR="00AF170A" w:rsidRPr="00C9202F" w:rsidRDefault="00AF170A" w:rsidP="00AF170A">
      <w:pPr>
        <w:spacing w:line="240" w:lineRule="auto"/>
        <w:rPr>
          <w:b/>
        </w:rPr>
      </w:pPr>
      <w:r w:rsidRPr="00C9202F">
        <w:rPr>
          <w:b/>
        </w:rPr>
        <w:t xml:space="preserve">Maintenance </w:t>
      </w:r>
      <w:r>
        <w:rPr>
          <w:b/>
        </w:rPr>
        <w:t>Trials</w:t>
      </w:r>
    </w:p>
    <w:p w14:paraId="6A37BB3E" w14:textId="77777777" w:rsidR="00AF170A" w:rsidRPr="00E938F8" w:rsidRDefault="00AF170A" w:rsidP="00AF170A">
      <w:pPr>
        <w:spacing w:line="240" w:lineRule="auto"/>
      </w:pPr>
      <w:r w:rsidRPr="00C9202F">
        <w:t xml:space="preserve">Maintenance </w:t>
      </w:r>
      <w:r>
        <w:t xml:space="preserve">trials are demonstrations to </w:t>
      </w:r>
      <w:r w:rsidRPr="00C9202F">
        <w:t xml:space="preserve">prove the maintainability of process equipment and validate the maintenance procedures.  </w:t>
      </w:r>
      <w:r>
        <w:t xml:space="preserve">Trials </w:t>
      </w:r>
      <w:r w:rsidRPr="00C9202F">
        <w:t xml:space="preserve">are performed as soon as possible so that any maintenance issues can be identified early, thereby minimizing the impact on the commissioning process.  </w:t>
      </w:r>
      <w:r>
        <w:t xml:space="preserve">Trials </w:t>
      </w:r>
      <w:r w:rsidRPr="00C9202F">
        <w:t>can be completed in conjunction with the appropriate testing phase rather than being co</w:t>
      </w:r>
      <w:r>
        <w:t>nducted as a separate activity.</w:t>
      </w:r>
    </w:p>
    <w:p w14:paraId="7717171B" w14:textId="77777777" w:rsidR="00AF170A" w:rsidRPr="00C9202F" w:rsidRDefault="00AF170A" w:rsidP="00AF170A">
      <w:pPr>
        <w:spacing w:line="240" w:lineRule="auto"/>
        <w:rPr>
          <w:b/>
        </w:rPr>
      </w:pPr>
      <w:r w:rsidRPr="00C9202F">
        <w:rPr>
          <w:b/>
        </w:rPr>
        <w:t>Mechanical Construction Completion</w:t>
      </w:r>
    </w:p>
    <w:p w14:paraId="4BDE61FE" w14:textId="77777777" w:rsidR="00AF170A" w:rsidRPr="00C9202F" w:rsidRDefault="00AF170A" w:rsidP="00AF170A">
      <w:pPr>
        <w:spacing w:line="240" w:lineRule="auto"/>
      </w:pPr>
      <w:r w:rsidRPr="00C9202F">
        <w:t xml:space="preserve">The stage reached during the assembly of a component, system, or within the physical boundary of an area when the construction phase has been substantially completed.  Mechanical completion is achieved when construction is in conformance with drawings and specifications with the exception of items identified for resolution on a </w:t>
      </w:r>
      <w:proofErr w:type="spellStart"/>
      <w:r w:rsidRPr="00C9202F">
        <w:t>punchlist</w:t>
      </w:r>
      <w:proofErr w:type="spellEnd"/>
      <w:r w:rsidRPr="00C9202F">
        <w:t>.  Mechanical completion is typically confirmed by completion of Installation Checklists, Construction Verification Tests and Construction Acceptance Tests.  Mechanical construction completions is a prerequisite to</w:t>
      </w:r>
      <w:r>
        <w:t xml:space="preserve"> system or facility turnover</w:t>
      </w:r>
      <w:r w:rsidRPr="00C9202F">
        <w:t>.</w:t>
      </w:r>
    </w:p>
    <w:p w14:paraId="2D62186E" w14:textId="77777777" w:rsidR="00AF170A" w:rsidRPr="00C9202F" w:rsidRDefault="00AF170A" w:rsidP="00AF170A">
      <w:pPr>
        <w:spacing w:line="240" w:lineRule="auto"/>
      </w:pPr>
      <w:r w:rsidRPr="00C9202F">
        <w:rPr>
          <w:b/>
        </w:rPr>
        <w:t>Measuring and Test Equipment (M&amp;TE)</w:t>
      </w:r>
    </w:p>
    <w:p w14:paraId="274FEE8F" w14:textId="77777777" w:rsidR="00AF170A" w:rsidRPr="00C9202F" w:rsidRDefault="00AF170A" w:rsidP="00AF170A">
      <w:pPr>
        <w:spacing w:line="240" w:lineRule="auto"/>
      </w:pPr>
      <w:r w:rsidRPr="00C9202F">
        <w:t>Tools, gauges, instruments, devices, or systems used to inspect, test, calibrate, or measure quality parameters and data.  M&amp;TE devices may include permanently installed facility process or control instrumentation.  M&amp;TE is calibrated using certified equipment or reference standards having verifiable relationships to the National Institute of Standards and Technology (NIST) or other national consensus standards.  Where no such standards exist, the basis for calibration shall be documented and retrievable.  M&amp;TE calibration records shall be traceable to the certified equipment or standard used to perform the calibration.</w:t>
      </w:r>
    </w:p>
    <w:p w14:paraId="407F9913" w14:textId="77777777" w:rsidR="00AF170A" w:rsidRDefault="00AF170A" w:rsidP="00AF170A">
      <w:pPr>
        <w:spacing w:line="240" w:lineRule="auto"/>
      </w:pPr>
      <w:r>
        <w:rPr>
          <w:b/>
        </w:rPr>
        <w:t>Performance Trials</w:t>
      </w:r>
    </w:p>
    <w:p w14:paraId="7A203F6C" w14:textId="77777777" w:rsidR="00AF170A" w:rsidRDefault="00AF170A" w:rsidP="00AF170A">
      <w:pPr>
        <w:spacing w:line="240" w:lineRule="auto"/>
      </w:pPr>
      <w:r>
        <w:t xml:space="preserve">Performance trials are demonstrations to prove the operability, maintainability and </w:t>
      </w:r>
      <w:proofErr w:type="spellStart"/>
      <w:r>
        <w:t>inspectability</w:t>
      </w:r>
      <w:proofErr w:type="spellEnd"/>
      <w:r>
        <w:t xml:space="preserve"> of select SSCs.  The SSCs selected for performance trials are typically based on criteria such as </w:t>
      </w:r>
      <w:r>
        <w:lastRenderedPageBreak/>
        <w:t>short mean time to failure or long mean times to repair as determined by analysis of Operational Research Model results or historical records of performance.  Some types of performance trails (see specific definitions) include:</w:t>
      </w:r>
    </w:p>
    <w:p w14:paraId="422E040D" w14:textId="77777777" w:rsidR="00AF170A" w:rsidRDefault="00AF170A" w:rsidP="00AF170A">
      <w:pPr>
        <w:pStyle w:val="ListParagraph"/>
        <w:numPr>
          <w:ilvl w:val="0"/>
          <w:numId w:val="32"/>
        </w:numPr>
        <w:spacing w:line="240" w:lineRule="auto"/>
      </w:pPr>
      <w:r>
        <w:t>Maintenance</w:t>
      </w:r>
    </w:p>
    <w:p w14:paraId="7A5E3D43" w14:textId="77777777" w:rsidR="00AF170A" w:rsidRDefault="00AF170A" w:rsidP="00AF170A">
      <w:pPr>
        <w:pStyle w:val="ListParagraph"/>
        <w:numPr>
          <w:ilvl w:val="0"/>
          <w:numId w:val="32"/>
        </w:numPr>
        <w:spacing w:line="240" w:lineRule="auto"/>
      </w:pPr>
      <w:proofErr w:type="spellStart"/>
      <w:r>
        <w:t>Remotability</w:t>
      </w:r>
      <w:proofErr w:type="spellEnd"/>
    </w:p>
    <w:p w14:paraId="0C612BAE" w14:textId="77777777" w:rsidR="00AF170A" w:rsidRPr="00324F7E" w:rsidRDefault="00AF170A" w:rsidP="00AF170A">
      <w:pPr>
        <w:pStyle w:val="ListParagraph"/>
        <w:numPr>
          <w:ilvl w:val="0"/>
          <w:numId w:val="32"/>
        </w:numPr>
        <w:spacing w:line="240" w:lineRule="auto"/>
      </w:pPr>
      <w:r>
        <w:t>Safety and Environmental</w:t>
      </w:r>
    </w:p>
    <w:p w14:paraId="06D55AE7" w14:textId="77777777" w:rsidR="00AF170A" w:rsidRPr="00C9202F" w:rsidRDefault="00AF170A" w:rsidP="00AF170A">
      <w:pPr>
        <w:spacing w:line="240" w:lineRule="auto"/>
      </w:pPr>
      <w:r w:rsidRPr="00C9202F">
        <w:rPr>
          <w:b/>
        </w:rPr>
        <w:t>Plan of Action (POA)</w:t>
      </w:r>
    </w:p>
    <w:p w14:paraId="420CF53C" w14:textId="77777777" w:rsidR="00AF170A" w:rsidRPr="00700DA4" w:rsidRDefault="00AF170A" w:rsidP="00AF170A">
      <w:pPr>
        <w:spacing w:line="240" w:lineRule="auto"/>
      </w:pPr>
      <w:r w:rsidRPr="00C9202F">
        <w:t xml:space="preserve">The document prepared by line management that describes the scope of the RR, the prerequisites to be met to begin the RR, and the proposed Team Leader for the RR. </w:t>
      </w:r>
    </w:p>
    <w:p w14:paraId="0628C3CF" w14:textId="77777777" w:rsidR="00AF170A" w:rsidRPr="005943E1" w:rsidRDefault="00AF170A" w:rsidP="00AF170A">
      <w:pPr>
        <w:spacing w:line="240" w:lineRule="auto"/>
        <w:rPr>
          <w:highlight w:val="yellow"/>
        </w:rPr>
      </w:pPr>
      <w:r w:rsidRPr="00052396">
        <w:rPr>
          <w:b/>
        </w:rPr>
        <w:t>Pre-Operations (Pre-Ops)</w:t>
      </w:r>
    </w:p>
    <w:p w14:paraId="64EC9AD6" w14:textId="77777777" w:rsidR="00AF170A" w:rsidRPr="0023125E" w:rsidRDefault="00AF170A" w:rsidP="00AF170A">
      <w:pPr>
        <w:spacing w:line="240" w:lineRule="auto"/>
      </w:pPr>
      <w:r w:rsidRPr="0023125E">
        <w:t xml:space="preserve">The planning, preparation and implementation of programs and procedures and the training of personnel necessary to achieve and sustain operations.  </w:t>
      </w:r>
      <w:r>
        <w:t>Pre-Ops actions and responsibilities typically include:</w:t>
      </w:r>
    </w:p>
    <w:p w14:paraId="63FCFE40" w14:textId="77777777" w:rsidR="00AF170A" w:rsidRPr="0023125E" w:rsidRDefault="00AF170A" w:rsidP="00AF170A">
      <w:pPr>
        <w:pStyle w:val="ListParagraph"/>
        <w:numPr>
          <w:ilvl w:val="0"/>
          <w:numId w:val="9"/>
        </w:numPr>
        <w:spacing w:line="240" w:lineRule="auto"/>
      </w:pPr>
      <w:r w:rsidRPr="0023125E">
        <w:t xml:space="preserve">Implementation of the Authorization Basis (i.e., Documented Safety Analysis, Safety Management Programs (SMPs) and Environmental Permits), </w:t>
      </w:r>
    </w:p>
    <w:p w14:paraId="7BB2B669" w14:textId="77777777" w:rsidR="00AF170A" w:rsidRPr="0023125E" w:rsidRDefault="00AF170A" w:rsidP="00AF170A">
      <w:pPr>
        <w:pStyle w:val="ListParagraph"/>
        <w:numPr>
          <w:ilvl w:val="0"/>
          <w:numId w:val="9"/>
        </w:numPr>
        <w:spacing w:line="240" w:lineRule="auto"/>
      </w:pPr>
      <w:r>
        <w:t>D</w:t>
      </w:r>
      <w:r w:rsidRPr="0023125E">
        <w:t xml:space="preserve">evelopment and validation of operations and maintenance procedures, </w:t>
      </w:r>
    </w:p>
    <w:p w14:paraId="120CE032" w14:textId="77777777" w:rsidR="00AF170A" w:rsidRPr="0023125E" w:rsidRDefault="00AF170A" w:rsidP="00AF170A">
      <w:pPr>
        <w:pStyle w:val="ListParagraph"/>
        <w:numPr>
          <w:ilvl w:val="0"/>
          <w:numId w:val="9"/>
        </w:numPr>
        <w:spacing w:line="240" w:lineRule="auto"/>
      </w:pPr>
      <w:r>
        <w:t xml:space="preserve">Achieving </w:t>
      </w:r>
      <w:r w:rsidRPr="0023125E">
        <w:t>proficiency of operations and maintenance personnel</w:t>
      </w:r>
      <w:r>
        <w:t xml:space="preserve"> through training</w:t>
      </w:r>
      <w:r w:rsidRPr="0023125E">
        <w:t xml:space="preserve">, </w:t>
      </w:r>
      <w:r>
        <w:t>mockups and performance trials</w:t>
      </w:r>
    </w:p>
    <w:p w14:paraId="13018FFF" w14:textId="77777777" w:rsidR="00AF170A" w:rsidRPr="0023125E" w:rsidRDefault="00AF170A" w:rsidP="00AF170A">
      <w:pPr>
        <w:pStyle w:val="ListParagraph"/>
        <w:numPr>
          <w:ilvl w:val="0"/>
          <w:numId w:val="9"/>
        </w:numPr>
        <w:spacing w:line="240" w:lineRule="auto"/>
      </w:pPr>
      <w:r>
        <w:t>D</w:t>
      </w:r>
      <w:r w:rsidRPr="0023125E">
        <w:t xml:space="preserve">evelopment of the Transition to Operations Plan </w:t>
      </w:r>
    </w:p>
    <w:p w14:paraId="3DFDD518" w14:textId="77777777" w:rsidR="00AF170A" w:rsidRPr="0023125E" w:rsidRDefault="00AF170A" w:rsidP="00AF170A">
      <w:pPr>
        <w:pStyle w:val="ListParagraph"/>
        <w:numPr>
          <w:ilvl w:val="0"/>
          <w:numId w:val="9"/>
        </w:numPr>
        <w:spacing w:line="240" w:lineRule="auto"/>
      </w:pPr>
      <w:r>
        <w:t>P</w:t>
      </w:r>
      <w:r w:rsidRPr="0023125E">
        <w:t xml:space="preserve">lanning and preparation </w:t>
      </w:r>
      <w:r>
        <w:t>for Readiness Review activities and;</w:t>
      </w:r>
    </w:p>
    <w:p w14:paraId="4DE4E10B" w14:textId="77777777" w:rsidR="00AF170A" w:rsidRPr="0023125E" w:rsidRDefault="00AF170A" w:rsidP="00AF170A">
      <w:pPr>
        <w:pStyle w:val="ListParagraph"/>
        <w:numPr>
          <w:ilvl w:val="0"/>
          <w:numId w:val="9"/>
        </w:numPr>
        <w:spacing w:line="240" w:lineRule="auto"/>
      </w:pPr>
      <w:r w:rsidRPr="0023125E">
        <w:t>Achieving and validating operational readiness</w:t>
      </w:r>
    </w:p>
    <w:p w14:paraId="609A4F57" w14:textId="77777777" w:rsidR="00AF170A" w:rsidRPr="00C9202F" w:rsidRDefault="00AF170A" w:rsidP="00AF170A">
      <w:pPr>
        <w:spacing w:line="240" w:lineRule="auto"/>
        <w:rPr>
          <w:b/>
        </w:rPr>
      </w:pPr>
      <w:r w:rsidRPr="00C9202F">
        <w:rPr>
          <w:b/>
        </w:rPr>
        <w:t>Readiness Review (RR)</w:t>
      </w:r>
    </w:p>
    <w:p w14:paraId="1AE2AF79" w14:textId="77777777" w:rsidR="00AF170A" w:rsidRPr="00C9202F" w:rsidRDefault="00AF170A" w:rsidP="00AF170A">
      <w:pPr>
        <w:spacing w:line="240" w:lineRule="auto"/>
      </w:pPr>
      <w:r w:rsidRPr="00C9202F">
        <w:t>A review conducted to determine readiness to start up or restart a nuclear facility, activity, or operation. There are two types of RRs</w:t>
      </w:r>
      <w:r>
        <w:t xml:space="preserve"> defined in DOE O 425.1D</w:t>
      </w:r>
      <w:r w:rsidRPr="00C9202F">
        <w:t xml:space="preserve">: Operational Readiness Reviews (ORRs) and Readiness Assessments (RAs).  </w:t>
      </w:r>
    </w:p>
    <w:p w14:paraId="057279E5" w14:textId="77777777" w:rsidR="00AF170A" w:rsidRPr="00C9202F" w:rsidRDefault="00AF170A" w:rsidP="00AF170A">
      <w:pPr>
        <w:spacing w:line="240" w:lineRule="auto"/>
      </w:pPr>
      <w:proofErr w:type="spellStart"/>
      <w:r w:rsidRPr="00C9202F">
        <w:rPr>
          <w:b/>
        </w:rPr>
        <w:t>Remotability</w:t>
      </w:r>
      <w:proofErr w:type="spellEnd"/>
      <w:r w:rsidRPr="00C9202F">
        <w:rPr>
          <w:b/>
        </w:rPr>
        <w:t xml:space="preserve"> </w:t>
      </w:r>
      <w:r>
        <w:rPr>
          <w:b/>
        </w:rPr>
        <w:t xml:space="preserve">Trials </w:t>
      </w:r>
    </w:p>
    <w:p w14:paraId="13BAFDDE" w14:textId="77777777" w:rsidR="00AF170A" w:rsidRDefault="00AF170A" w:rsidP="00AF170A">
      <w:pPr>
        <w:spacing w:line="240" w:lineRule="auto"/>
      </w:pPr>
      <w:proofErr w:type="spellStart"/>
      <w:r w:rsidRPr="00C9202F">
        <w:t>Remotability</w:t>
      </w:r>
      <w:proofErr w:type="spellEnd"/>
      <w:r w:rsidRPr="00C9202F">
        <w:t xml:space="preserve"> </w:t>
      </w:r>
      <w:r>
        <w:t xml:space="preserve">trials are </w:t>
      </w:r>
      <w:r w:rsidRPr="00C9202F">
        <w:t xml:space="preserve">demonstrations </w:t>
      </w:r>
      <w:r>
        <w:t xml:space="preserve">to </w:t>
      </w:r>
      <w:r w:rsidRPr="00C9202F">
        <w:t xml:space="preserve">prove the ability to perform tasks, operate equipment, and conduct hands-off maintenance in areas where radiological or other hazardous conditions prevent human entry or hands-on work and validates the remote handling procedures.  </w:t>
      </w:r>
      <w:proofErr w:type="spellStart"/>
      <w:r w:rsidRPr="00C9202F">
        <w:t>Remotability</w:t>
      </w:r>
      <w:proofErr w:type="spellEnd"/>
      <w:r w:rsidRPr="00C9202F">
        <w:t xml:space="preserve"> </w:t>
      </w:r>
      <w:r>
        <w:t>trial</w:t>
      </w:r>
      <w:r w:rsidRPr="00C9202F">
        <w:t xml:space="preserve">s include using the cranes, manipulators and other remote tools to verify fit, trunnion guide and pin engagement, lifting yoke engagement and handling, setting the vessels, pumps, and other major equipment, landing of jumpers on flanges or nozzles, installation of flex jumpers and replacement/repair of jumper appurtenances (e.g. gaskets/seals, fingers/bolts). These </w:t>
      </w:r>
      <w:r>
        <w:t xml:space="preserve">trials </w:t>
      </w:r>
      <w:r w:rsidRPr="00C9202F">
        <w:t xml:space="preserve">are performed as soon as possible so that any issues can be identified early, thereby minimizing the impact on the commissioning process.  These </w:t>
      </w:r>
      <w:r>
        <w:t xml:space="preserve">trials </w:t>
      </w:r>
      <w:r w:rsidRPr="00C9202F">
        <w:t>can be completed in conjunction with the appropriate testing phase rather than being conducted as a separate activity.</w:t>
      </w:r>
    </w:p>
    <w:p w14:paraId="07A9DF8E" w14:textId="77777777" w:rsidR="00AF170A" w:rsidRDefault="00AF170A" w:rsidP="00AF170A">
      <w:pPr>
        <w:spacing w:line="240" w:lineRule="auto"/>
        <w:rPr>
          <w:b/>
        </w:rPr>
      </w:pPr>
      <w:r w:rsidRPr="00052396">
        <w:rPr>
          <w:b/>
        </w:rPr>
        <w:t>Safety Basis</w:t>
      </w:r>
    </w:p>
    <w:p w14:paraId="1AF1FD04" w14:textId="77777777" w:rsidR="00AF170A" w:rsidRPr="00796038" w:rsidRDefault="00AF170A" w:rsidP="00AF170A">
      <w:pPr>
        <w:spacing w:line="240" w:lineRule="auto"/>
      </w:pPr>
      <w:r w:rsidRPr="0015473F">
        <w:t xml:space="preserve">The safety basis is the documented safety analysis and hazard controls that provide reasonable assurance that a DOE nuclear facility can be operated safely in a manner that adequately protects </w:t>
      </w:r>
      <w:r w:rsidRPr="0015473F">
        <w:lastRenderedPageBreak/>
        <w:t xml:space="preserve">workers, the public and the environment.  The </w:t>
      </w:r>
      <w:r>
        <w:t xml:space="preserve">safety basis </w:t>
      </w:r>
      <w:r w:rsidRPr="0015473F">
        <w:t>includes the DSA, TSRs, Safety Evaluation Reports, a</w:t>
      </w:r>
      <w:r>
        <w:t>nd other documents identified by ORP</w:t>
      </w:r>
      <w:r w:rsidRPr="0015473F">
        <w:t xml:space="preserve"> in Safety Evaluation Reports as relied upon to approve changes.</w:t>
      </w:r>
    </w:p>
    <w:p w14:paraId="50843F4B" w14:textId="77777777" w:rsidR="00AF170A" w:rsidRPr="00C9202F" w:rsidRDefault="00AF170A" w:rsidP="00AF170A">
      <w:pPr>
        <w:spacing w:line="240" w:lineRule="auto"/>
        <w:rPr>
          <w:b/>
        </w:rPr>
      </w:pPr>
      <w:r w:rsidRPr="00C9202F">
        <w:rPr>
          <w:b/>
        </w:rPr>
        <w:t xml:space="preserve">Safety and Environmental System </w:t>
      </w:r>
      <w:r>
        <w:rPr>
          <w:b/>
        </w:rPr>
        <w:t>Trials</w:t>
      </w:r>
    </w:p>
    <w:p w14:paraId="7C7D0CF7" w14:textId="77777777" w:rsidR="00AF170A" w:rsidRPr="00C9202F" w:rsidRDefault="00AF170A" w:rsidP="00AF170A">
      <w:pPr>
        <w:spacing w:line="240" w:lineRule="auto"/>
      </w:pPr>
      <w:r w:rsidRPr="00C9202F">
        <w:t xml:space="preserve">Safety and Environmental System </w:t>
      </w:r>
      <w:r>
        <w:t xml:space="preserve">trials are </w:t>
      </w:r>
      <w:r w:rsidRPr="00C9202F">
        <w:t xml:space="preserve">demonstrations </w:t>
      </w:r>
      <w:r>
        <w:t xml:space="preserve">to </w:t>
      </w:r>
      <w:r w:rsidRPr="00C9202F">
        <w:t xml:space="preserve">prove that nuclear safety and environmental compliance related components meet their </w:t>
      </w:r>
      <w:r>
        <w:t xml:space="preserve">performance </w:t>
      </w:r>
      <w:r w:rsidRPr="00C9202F">
        <w:t xml:space="preserve">requirements.  These </w:t>
      </w:r>
      <w:r>
        <w:t xml:space="preserve">trials </w:t>
      </w:r>
      <w:r w:rsidRPr="00C9202F">
        <w:t xml:space="preserve">may require the use of surrogate inputs to demonstrate functionality.  </w:t>
      </w:r>
      <w:r>
        <w:t xml:space="preserve">Trials </w:t>
      </w:r>
      <w:r w:rsidRPr="00C9202F">
        <w:t xml:space="preserve">are performed as soon as possible so that any issues can be identified early, thereby minimizing the impact on the commissioning process.  </w:t>
      </w:r>
      <w:r>
        <w:t xml:space="preserve">Trials </w:t>
      </w:r>
      <w:r w:rsidRPr="00C9202F">
        <w:t>can be completed in conjunction with the appropriate testing phase rather than being conducted as a separate activity.</w:t>
      </w:r>
    </w:p>
    <w:p w14:paraId="64674F12" w14:textId="77777777" w:rsidR="00AF170A" w:rsidRPr="00C9202F" w:rsidRDefault="00AF170A" w:rsidP="00AF170A">
      <w:pPr>
        <w:spacing w:line="240" w:lineRule="auto"/>
        <w:rPr>
          <w:b/>
        </w:rPr>
      </w:pPr>
      <w:r w:rsidRPr="00C9202F">
        <w:rPr>
          <w:b/>
        </w:rPr>
        <w:t xml:space="preserve">Scoped </w:t>
      </w:r>
      <w:r>
        <w:rPr>
          <w:b/>
        </w:rPr>
        <w:t xml:space="preserve">Commissionable </w:t>
      </w:r>
      <w:r w:rsidRPr="00C9202F">
        <w:rPr>
          <w:b/>
        </w:rPr>
        <w:t>System</w:t>
      </w:r>
    </w:p>
    <w:p w14:paraId="6A5162BE" w14:textId="77777777" w:rsidR="00AF170A" w:rsidRPr="005E3B61" w:rsidRDefault="00AF170A" w:rsidP="00AF170A">
      <w:pPr>
        <w:spacing w:line="240" w:lineRule="auto"/>
      </w:pPr>
      <w:r w:rsidRPr="00C9202F">
        <w:t>A defined group of mechanical/electrical components and interconnecting piping/cabling that has been identified as a logical group for testing corresponding to a commissionable (testable) system.  Scoped systems are defined by the project based on design media, safety docume</w:t>
      </w:r>
      <w:r>
        <w:t>ntation and technical judgment.</w:t>
      </w:r>
    </w:p>
    <w:p w14:paraId="4F4600DE" w14:textId="77777777" w:rsidR="00AF170A" w:rsidRPr="00C9202F" w:rsidRDefault="00AF170A" w:rsidP="00AF170A">
      <w:pPr>
        <w:spacing w:line="240" w:lineRule="auto"/>
        <w:rPr>
          <w:b/>
        </w:rPr>
      </w:pPr>
      <w:r w:rsidRPr="00C9202F">
        <w:rPr>
          <w:b/>
        </w:rPr>
        <w:t>Startup</w:t>
      </w:r>
    </w:p>
    <w:p w14:paraId="4B9C296D" w14:textId="77777777" w:rsidR="00AF170A" w:rsidRPr="00C9202F" w:rsidRDefault="00AF170A" w:rsidP="00AF170A">
      <w:pPr>
        <w:spacing w:line="240" w:lineRule="auto"/>
      </w:pPr>
      <w:r w:rsidRPr="00C9202F">
        <w:t>The process of deliberate, controlled operations the contractor intends to follow after authorization to start nuclear operations following a RR.</w:t>
      </w:r>
    </w:p>
    <w:p w14:paraId="40EE2033" w14:textId="77777777" w:rsidR="00AF170A" w:rsidRPr="00C9202F" w:rsidRDefault="00AF170A" w:rsidP="00AF170A">
      <w:pPr>
        <w:spacing w:line="240" w:lineRule="auto"/>
      </w:pPr>
      <w:r w:rsidRPr="00C9202F">
        <w:rPr>
          <w:b/>
        </w:rPr>
        <w:t>Startup Plan</w:t>
      </w:r>
    </w:p>
    <w:p w14:paraId="0A562A0F" w14:textId="77777777" w:rsidR="00AF170A" w:rsidRPr="00C9202F" w:rsidRDefault="00AF170A" w:rsidP="00AF170A">
      <w:pPr>
        <w:spacing w:line="240" w:lineRule="auto"/>
      </w:pPr>
      <w:r w:rsidRPr="00C9202F">
        <w:t>The management plan developed by the responsible contractor that describes the process of deliberate, controlled operations the contractor intends to follow after authorization to start nuclear operations following a RR.  Suggested content is provided in DOE-STD-3006-2010, “Planning and</w:t>
      </w:r>
      <w:r>
        <w:t xml:space="preserve"> Conducting Readiness Reviews.”</w:t>
      </w:r>
    </w:p>
    <w:p w14:paraId="269839A6" w14:textId="77777777" w:rsidR="00AF170A" w:rsidRDefault="00AF170A" w:rsidP="00AF170A">
      <w:pPr>
        <w:spacing w:line="240" w:lineRule="auto"/>
      </w:pPr>
      <w:r>
        <w:rPr>
          <w:b/>
        </w:rPr>
        <w:t>System and Subsystem</w:t>
      </w:r>
    </w:p>
    <w:p w14:paraId="38E8519F" w14:textId="77777777" w:rsidR="00AF170A" w:rsidRPr="00A22F00" w:rsidRDefault="00AF170A" w:rsidP="00AF170A">
      <w:pPr>
        <w:spacing w:line="240" w:lineRule="auto"/>
      </w:pPr>
      <w:r w:rsidRPr="00A22F00">
        <w:t>A system is a group of mechanical, electrical, and/or process control elements designed</w:t>
      </w:r>
      <w:r>
        <w:t xml:space="preserve"> </w:t>
      </w:r>
      <w:r w:rsidRPr="00A22F00">
        <w:t>to perform a specific operating function within a facility. A subsystem is a part of a</w:t>
      </w:r>
      <w:r>
        <w:t xml:space="preserve"> </w:t>
      </w:r>
      <w:r w:rsidRPr="00A22F00">
        <w:t>system that can be physically isolated, scoped, and turned over to support testing</w:t>
      </w:r>
      <w:r>
        <w:t xml:space="preserve"> </w:t>
      </w:r>
      <w:r w:rsidRPr="00A22F00">
        <w:t>activities. For the purposes of this</w:t>
      </w:r>
      <w:r>
        <w:t xml:space="preserve"> document</w:t>
      </w:r>
      <w:r w:rsidRPr="00A22F00">
        <w:t>, system and subsystem are used</w:t>
      </w:r>
      <w:r>
        <w:t xml:space="preserve"> </w:t>
      </w:r>
      <w:r w:rsidRPr="00A22F00">
        <w:t>interchangeably and have the same meaning</w:t>
      </w:r>
    </w:p>
    <w:p w14:paraId="43902311" w14:textId="77777777" w:rsidR="00AF170A" w:rsidRPr="00C9202F" w:rsidRDefault="00AF170A" w:rsidP="00AF170A">
      <w:pPr>
        <w:spacing w:line="240" w:lineRule="auto"/>
      </w:pPr>
      <w:r w:rsidRPr="00C9202F">
        <w:rPr>
          <w:b/>
        </w:rPr>
        <w:t>Technology Readiness Level (TRL)</w:t>
      </w:r>
    </w:p>
    <w:p w14:paraId="0B9E2902" w14:textId="77777777" w:rsidR="00AF170A" w:rsidRPr="00C9202F" w:rsidRDefault="00AF170A" w:rsidP="00AF170A">
      <w:pPr>
        <w:spacing w:line="240" w:lineRule="auto"/>
      </w:pPr>
      <w:r w:rsidRPr="00C9202F">
        <w:t xml:space="preserve">TRL indicates the maturity level of a given technology.  The TRL scale ranges from 1 (basic principle observed) through 9 (total system used successfully in project operations).  TRL 7 requires demonstration of an actual system prototype in a relevant environment. Examples include testing full-scale prototype in the field with a range of simulants in cold commissioning. Supporting information at TRL 7 includes results from the full-scale testing and analysis of the differences between the test environment, and analysis of what the experimental results mean for the eventual operating system/environment. Final design is virtually complete.  </w:t>
      </w:r>
      <w:r>
        <w:t xml:space="preserve">Typically, </w:t>
      </w:r>
      <w:r w:rsidRPr="00C9202F">
        <w:t>all technologies achieve TRL 7 (full-scale, similar (prototypical) system demonstrated in relevant environment) prior to CD-4.</w:t>
      </w:r>
    </w:p>
    <w:p w14:paraId="4D97DF6F" w14:textId="77777777" w:rsidR="00AF170A" w:rsidRDefault="00AF170A" w:rsidP="00AF170A">
      <w:pPr>
        <w:rPr>
          <w:b/>
        </w:rPr>
      </w:pPr>
      <w:r>
        <w:rPr>
          <w:b/>
        </w:rPr>
        <w:br w:type="page"/>
      </w:r>
    </w:p>
    <w:p w14:paraId="56637785" w14:textId="77777777" w:rsidR="00AF170A" w:rsidRPr="00C9202F" w:rsidRDefault="00AF170A" w:rsidP="00AF170A">
      <w:pPr>
        <w:spacing w:line="240" w:lineRule="auto"/>
      </w:pPr>
      <w:r w:rsidRPr="00C9202F">
        <w:rPr>
          <w:b/>
        </w:rPr>
        <w:lastRenderedPageBreak/>
        <w:t>Transition to Operations Plan (TOP)</w:t>
      </w:r>
    </w:p>
    <w:p w14:paraId="40ED0D1F" w14:textId="77777777" w:rsidR="00AF170A" w:rsidRPr="00C9202F" w:rsidRDefault="00AF170A" w:rsidP="00AF170A">
      <w:pPr>
        <w:autoSpaceDE w:val="0"/>
        <w:autoSpaceDN w:val="0"/>
        <w:adjustRightInd w:val="0"/>
        <w:spacing w:line="240" w:lineRule="auto"/>
        <w:rPr>
          <w:rFonts w:cs="Times New Roman"/>
          <w:szCs w:val="24"/>
        </w:rPr>
      </w:pPr>
      <w:r w:rsidRPr="00C9202F">
        <w:rPr>
          <w:rFonts w:cs="Times New Roman"/>
          <w:iCs/>
          <w:szCs w:val="24"/>
        </w:rPr>
        <w:t>A Project Transition to Operations Plan (TOP) clearly defines the basis for attaining initial operating capability, full operating capability, or project closeout, as applicable. The plan includes documentation, training, interfaces, and schedules</w:t>
      </w:r>
      <w:r w:rsidRPr="00C9202F">
        <w:rPr>
          <w:rFonts w:cs="Times New Roman"/>
          <w:szCs w:val="24"/>
        </w:rPr>
        <w:t xml:space="preserve">. </w:t>
      </w:r>
    </w:p>
    <w:p w14:paraId="611D3600" w14:textId="77777777" w:rsidR="00AF170A" w:rsidRPr="00C9202F" w:rsidRDefault="00AF170A" w:rsidP="00AF170A">
      <w:pPr>
        <w:autoSpaceDE w:val="0"/>
        <w:autoSpaceDN w:val="0"/>
        <w:adjustRightInd w:val="0"/>
        <w:spacing w:line="240" w:lineRule="auto"/>
        <w:rPr>
          <w:rFonts w:cs="Times New Roman"/>
          <w:szCs w:val="24"/>
        </w:rPr>
      </w:pPr>
      <w:r w:rsidRPr="00C9202F">
        <w:rPr>
          <w:rFonts w:cs="Times New Roman"/>
          <w:szCs w:val="24"/>
        </w:rPr>
        <w:t>The TOP is a prerequisite to obtain Secretarial Acquisition Executive (SAE) and/or Acquisition Executive approval for CD-4.  The purpose of the TOP is to identify and plan for project transition phase activities that are required for approval to begin initial or full operations of project deliverables. The overall goal is to ensure a smooth turnover of the project deliverables (i.e., equipment, facility, product, or asset) and a seamless hand-off of responsibility/ownership from the project organization to the user/operating organization. A TOP is prepared to ensure efficient and effective management of the transition scope; align schedules, identify resources to facilitate project transition; and provide proper customer/sponsor/stakeholder interfaces.</w:t>
      </w:r>
    </w:p>
    <w:p w14:paraId="38AD92BD" w14:textId="77777777" w:rsidR="00AF170A" w:rsidRPr="00C9202F" w:rsidRDefault="00AF170A" w:rsidP="00AF170A">
      <w:pPr>
        <w:spacing w:line="240" w:lineRule="auto"/>
      </w:pPr>
      <w:r w:rsidRPr="00C9202F">
        <w:t xml:space="preserve">A TOP is an agreement between the Federal Project Director, DOE program, and the user/operating organization that describes the process for implementing transition to operations activities.  Systems engineering techniques should be applied when developing and implementing the TOP.  Guidance regarding topical considerations is identified in DOE G 413.3-16A, “Project Completion/Closeout Guide.” </w:t>
      </w:r>
    </w:p>
    <w:p w14:paraId="75E33659" w14:textId="77777777" w:rsidR="00AF170A" w:rsidRPr="00C9202F" w:rsidRDefault="00AF170A" w:rsidP="00AF170A">
      <w:pPr>
        <w:spacing w:line="240" w:lineRule="auto"/>
        <w:rPr>
          <w:b/>
        </w:rPr>
      </w:pPr>
      <w:r w:rsidRPr="00C9202F">
        <w:rPr>
          <w:b/>
        </w:rPr>
        <w:t>Turnover</w:t>
      </w:r>
    </w:p>
    <w:p w14:paraId="28A8DE6F" w14:textId="77777777" w:rsidR="00AF170A" w:rsidRPr="00A375B3" w:rsidRDefault="00AF170A" w:rsidP="00AF170A">
      <w:pPr>
        <w:spacing w:line="240" w:lineRule="auto"/>
      </w:pPr>
      <w:r w:rsidRPr="00C9202F">
        <w:t xml:space="preserve">Turnover is the systematic and formal process of transferring full </w:t>
      </w:r>
      <w:r>
        <w:t xml:space="preserve">care, </w:t>
      </w:r>
      <w:r w:rsidRPr="00C9202F">
        <w:t xml:space="preserve">custody and </w:t>
      </w:r>
      <w:r>
        <w:t xml:space="preserve">control of </w:t>
      </w:r>
      <w:r w:rsidRPr="00C9202F">
        <w:t>a</w:t>
      </w:r>
      <w:r>
        <w:t>n SSC or entire facility from one organizational entity to another.</w:t>
      </w:r>
    </w:p>
    <w:p w14:paraId="716A0397" w14:textId="77777777" w:rsidR="00AF170A" w:rsidRDefault="00AF170A" w:rsidP="00AF170A">
      <w:pPr>
        <w:spacing w:line="240" w:lineRule="auto"/>
        <w:rPr>
          <w:b/>
        </w:rPr>
      </w:pPr>
      <w:r>
        <w:rPr>
          <w:b/>
        </w:rPr>
        <w:t>Turnover Boundary</w:t>
      </w:r>
    </w:p>
    <w:p w14:paraId="0B18ABB3" w14:textId="77777777" w:rsidR="00AF170A" w:rsidRPr="00E74BDE" w:rsidRDefault="00AF170A" w:rsidP="00AF170A">
      <w:pPr>
        <w:autoSpaceDE w:val="0"/>
        <w:autoSpaceDN w:val="0"/>
        <w:adjustRightInd w:val="0"/>
        <w:spacing w:after="0" w:line="240" w:lineRule="auto"/>
        <w:rPr>
          <w:rFonts w:cs="Times New Roman"/>
          <w:sz w:val="22"/>
        </w:rPr>
      </w:pPr>
      <w:r>
        <w:rPr>
          <w:rFonts w:cs="Times New Roman"/>
          <w:sz w:val="22"/>
        </w:rPr>
        <w:t>A turnover boundary depicts a system or component that has been scoped to support testing and turnover activities.  Each turnover boundary should be assigned a unique scoped system number.</w:t>
      </w:r>
    </w:p>
    <w:p w14:paraId="4C7F9E9C" w14:textId="77777777" w:rsidR="00AF170A" w:rsidRDefault="00AF170A" w:rsidP="00AF170A">
      <w:pPr>
        <w:rPr>
          <w:b/>
        </w:rPr>
      </w:pPr>
    </w:p>
    <w:p w14:paraId="56F4A36F" w14:textId="77777777" w:rsidR="00AF170A" w:rsidRDefault="00AF170A" w:rsidP="00AF170A"/>
    <w:p w14:paraId="01A37BDC" w14:textId="77777777" w:rsidR="00BD3746" w:rsidRDefault="00BD3746" w:rsidP="00BD3746">
      <w:bookmarkStart w:id="3" w:name="_GoBack"/>
      <w:bookmarkEnd w:id="3"/>
    </w:p>
    <w:p w14:paraId="77D344F7" w14:textId="77777777" w:rsidR="00BD3746" w:rsidRDefault="00BD3746" w:rsidP="00BD3746">
      <w:pPr>
        <w:sectPr w:rsidR="00BD3746">
          <w:pgSz w:w="12240" w:h="15840"/>
          <w:pgMar w:top="1440" w:right="1440" w:bottom="1440" w:left="1440" w:header="720" w:footer="720" w:gutter="0"/>
          <w:cols w:space="720"/>
          <w:docGrid w:linePitch="360"/>
        </w:sectPr>
      </w:pPr>
    </w:p>
    <w:p w14:paraId="7F09B1B6" w14:textId="77777777" w:rsidR="00BD3746" w:rsidRDefault="00BD3746" w:rsidP="00F91D23">
      <w:pPr>
        <w:pStyle w:val="Heading1"/>
      </w:pPr>
      <w:bookmarkStart w:id="4" w:name="_Toc473205123"/>
      <w:r>
        <w:lastRenderedPageBreak/>
        <w:t>1.0</w:t>
      </w:r>
      <w:r>
        <w:tab/>
      </w:r>
      <w:r w:rsidR="00D44310">
        <w:t>INTRODUCTION</w:t>
      </w:r>
      <w:bookmarkEnd w:id="4"/>
    </w:p>
    <w:p w14:paraId="31F393C5" w14:textId="77777777" w:rsidR="001E5689" w:rsidRDefault="001E5689" w:rsidP="001E5689"/>
    <w:p w14:paraId="6878C1C2" w14:textId="4CF32B77" w:rsidR="00943C0F" w:rsidRDefault="00673363" w:rsidP="007B1FCA">
      <w:pPr>
        <w:autoSpaceDE w:val="0"/>
        <w:autoSpaceDN w:val="0"/>
        <w:adjustRightInd w:val="0"/>
        <w:spacing w:after="0" w:line="240" w:lineRule="auto"/>
      </w:pPr>
      <w:r>
        <w:t xml:space="preserve">This </w:t>
      </w:r>
      <w:r w:rsidR="00052396">
        <w:t xml:space="preserve">Commissioning Program and Practices Guideline (CPPG) </w:t>
      </w:r>
      <w:r w:rsidR="00F8118D">
        <w:t xml:space="preserve">presents </w:t>
      </w:r>
      <w:r w:rsidR="00383C6B">
        <w:t xml:space="preserve">a holistic </w:t>
      </w:r>
      <w:r w:rsidR="00FD36E6">
        <w:t xml:space="preserve">and phased approach to </w:t>
      </w:r>
      <w:r w:rsidR="00383C6B">
        <w:t>commissioning</w:t>
      </w:r>
      <w:r w:rsidR="00FD36E6">
        <w:t xml:space="preserve">.  </w:t>
      </w:r>
      <w:r w:rsidR="00943C0F">
        <w:t xml:space="preserve">The </w:t>
      </w:r>
      <w:r w:rsidR="00D63778">
        <w:t xml:space="preserve">central </w:t>
      </w:r>
      <w:r w:rsidR="00943C0F">
        <w:t xml:space="preserve">objective of </w:t>
      </w:r>
      <w:r w:rsidR="00136453">
        <w:t xml:space="preserve">a </w:t>
      </w:r>
      <w:r w:rsidR="00943C0F">
        <w:t xml:space="preserve">commissioning </w:t>
      </w:r>
      <w:r w:rsidR="00136453">
        <w:t xml:space="preserve">program </w:t>
      </w:r>
      <w:r w:rsidR="00943C0F">
        <w:t xml:space="preserve">is </w:t>
      </w:r>
      <w:r w:rsidR="00943C0F" w:rsidRPr="00943C0F">
        <w:t xml:space="preserve">to </w:t>
      </w:r>
      <w:r w:rsidR="00136453">
        <w:t xml:space="preserve">deliver a </w:t>
      </w:r>
      <w:r w:rsidR="00943C0F" w:rsidRPr="00943C0F">
        <w:t xml:space="preserve">plant capable of safe, </w:t>
      </w:r>
      <w:r w:rsidR="003261DE">
        <w:t xml:space="preserve">compliant, </w:t>
      </w:r>
      <w:r w:rsidR="00943C0F" w:rsidRPr="00943C0F">
        <w:t>efficient and sustained operations</w:t>
      </w:r>
      <w:r w:rsidR="00136453">
        <w:t xml:space="preserve"> to the operations organization</w:t>
      </w:r>
      <w:r w:rsidR="00943C0F" w:rsidRPr="00943C0F">
        <w:t>.</w:t>
      </w:r>
      <w:r w:rsidR="00943C0F">
        <w:t xml:space="preserve">  </w:t>
      </w:r>
      <w:r w:rsidR="00943C0F" w:rsidRPr="00943C0F">
        <w:t>This objective is achieved through integrated testing and preparation of plant systems, programs and personnel as conceptually depicted in Figure</w:t>
      </w:r>
      <w:r w:rsidR="00136453">
        <w:t xml:space="preserve"> 1.</w:t>
      </w:r>
    </w:p>
    <w:p w14:paraId="7BAE1D78" w14:textId="77777777" w:rsidR="00136453" w:rsidRDefault="00136453" w:rsidP="007B1FCA">
      <w:pPr>
        <w:autoSpaceDE w:val="0"/>
        <w:autoSpaceDN w:val="0"/>
        <w:adjustRightInd w:val="0"/>
        <w:spacing w:after="0" w:line="240" w:lineRule="auto"/>
      </w:pPr>
    </w:p>
    <w:p w14:paraId="61AD774F" w14:textId="77777777" w:rsidR="00136453" w:rsidRPr="003A78A1" w:rsidRDefault="00136453" w:rsidP="00136453">
      <w:pPr>
        <w:pStyle w:val="Caption"/>
        <w:jc w:val="center"/>
        <w:rPr>
          <w:b/>
          <w:i w:val="0"/>
          <w:color w:val="auto"/>
          <w:sz w:val="24"/>
          <w:szCs w:val="24"/>
        </w:rPr>
      </w:pPr>
      <w:bookmarkStart w:id="5" w:name="_Toc472316996"/>
      <w:r w:rsidRPr="003A78A1">
        <w:rPr>
          <w:b/>
          <w:i w:val="0"/>
          <w:color w:val="auto"/>
          <w:sz w:val="24"/>
          <w:szCs w:val="24"/>
        </w:rPr>
        <w:t xml:space="preserve">Figure </w:t>
      </w:r>
      <w:r w:rsidR="0044552F">
        <w:rPr>
          <w:b/>
          <w:i w:val="0"/>
          <w:color w:val="auto"/>
          <w:sz w:val="24"/>
          <w:szCs w:val="24"/>
        </w:rPr>
        <w:fldChar w:fldCharType="begin"/>
      </w:r>
      <w:r w:rsidR="0044552F">
        <w:rPr>
          <w:b/>
          <w:i w:val="0"/>
          <w:color w:val="auto"/>
          <w:sz w:val="24"/>
          <w:szCs w:val="24"/>
        </w:rPr>
        <w:instrText xml:space="preserve"> SEQ Figure \* ARABIC </w:instrText>
      </w:r>
      <w:r w:rsidR="0044552F">
        <w:rPr>
          <w:b/>
          <w:i w:val="0"/>
          <w:color w:val="auto"/>
          <w:sz w:val="24"/>
          <w:szCs w:val="24"/>
        </w:rPr>
        <w:fldChar w:fldCharType="separate"/>
      </w:r>
      <w:r w:rsidR="00B86AF2">
        <w:rPr>
          <w:b/>
          <w:i w:val="0"/>
          <w:noProof/>
          <w:color w:val="auto"/>
          <w:sz w:val="24"/>
          <w:szCs w:val="24"/>
        </w:rPr>
        <w:t>1</w:t>
      </w:r>
      <w:r w:rsidR="0044552F">
        <w:rPr>
          <w:b/>
          <w:i w:val="0"/>
          <w:color w:val="auto"/>
          <w:sz w:val="24"/>
          <w:szCs w:val="24"/>
        </w:rPr>
        <w:fldChar w:fldCharType="end"/>
      </w:r>
      <w:r w:rsidRPr="003A78A1">
        <w:rPr>
          <w:b/>
          <w:i w:val="0"/>
          <w:color w:val="auto"/>
          <w:sz w:val="24"/>
          <w:szCs w:val="24"/>
        </w:rPr>
        <w:t>.  Achieving a Fully Commissioned Plant</w:t>
      </w:r>
      <w:bookmarkEnd w:id="5"/>
    </w:p>
    <w:p w14:paraId="56C6EF22" w14:textId="77777777" w:rsidR="00136453" w:rsidRDefault="008C2753" w:rsidP="007B1FCA">
      <w:pPr>
        <w:autoSpaceDE w:val="0"/>
        <w:autoSpaceDN w:val="0"/>
        <w:adjustRightInd w:val="0"/>
        <w:spacing w:after="0" w:line="240" w:lineRule="auto"/>
      </w:pPr>
      <w:r w:rsidRPr="008C2753">
        <w:rPr>
          <w:noProof/>
        </w:rPr>
        <w:drawing>
          <wp:inline distT="0" distB="0" distL="0" distR="0" wp14:anchorId="361ADDAC" wp14:editId="3FB6E1D5">
            <wp:extent cx="5943600" cy="550920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5509201"/>
                    </a:xfrm>
                    <a:prstGeom prst="rect">
                      <a:avLst/>
                    </a:prstGeom>
                    <a:noFill/>
                    <a:ln>
                      <a:noFill/>
                    </a:ln>
                  </pic:spPr>
                </pic:pic>
              </a:graphicData>
            </a:graphic>
          </wp:inline>
        </w:drawing>
      </w:r>
    </w:p>
    <w:p w14:paraId="28D0D899" w14:textId="77777777" w:rsidR="008408D9" w:rsidRDefault="008408D9" w:rsidP="007B1FCA">
      <w:pPr>
        <w:autoSpaceDE w:val="0"/>
        <w:autoSpaceDN w:val="0"/>
        <w:adjustRightInd w:val="0"/>
        <w:spacing w:after="0" w:line="240" w:lineRule="auto"/>
      </w:pPr>
    </w:p>
    <w:p w14:paraId="6F1238FA" w14:textId="77777777" w:rsidR="00136453" w:rsidRDefault="00136453" w:rsidP="007B1FCA">
      <w:pPr>
        <w:autoSpaceDE w:val="0"/>
        <w:autoSpaceDN w:val="0"/>
        <w:adjustRightInd w:val="0"/>
        <w:spacing w:after="0" w:line="240" w:lineRule="auto"/>
      </w:pPr>
    </w:p>
    <w:p w14:paraId="2920AF08" w14:textId="77777777" w:rsidR="006257BD" w:rsidRDefault="006257BD" w:rsidP="007B1FCA">
      <w:pPr>
        <w:autoSpaceDE w:val="0"/>
        <w:autoSpaceDN w:val="0"/>
        <w:adjustRightInd w:val="0"/>
        <w:spacing w:after="0" w:line="240" w:lineRule="auto"/>
      </w:pPr>
    </w:p>
    <w:p w14:paraId="65E78212" w14:textId="77777777" w:rsidR="006257BD" w:rsidRDefault="006257BD" w:rsidP="00044544">
      <w:pPr>
        <w:pStyle w:val="Heading2"/>
      </w:pPr>
      <w:bookmarkStart w:id="6" w:name="_Toc473205124"/>
      <w:r>
        <w:lastRenderedPageBreak/>
        <w:t>1.1</w:t>
      </w:r>
      <w:r>
        <w:tab/>
        <w:t>BACKGROUND</w:t>
      </w:r>
      <w:bookmarkEnd w:id="6"/>
    </w:p>
    <w:p w14:paraId="7D75E745" w14:textId="77777777" w:rsidR="006257BD" w:rsidRPr="006257BD" w:rsidRDefault="006257BD" w:rsidP="00B22204">
      <w:pPr>
        <w:spacing w:after="0"/>
      </w:pPr>
    </w:p>
    <w:p w14:paraId="2F363023" w14:textId="77777777" w:rsidR="00391B21" w:rsidRDefault="00136453" w:rsidP="00B22204">
      <w:pPr>
        <w:autoSpaceDE w:val="0"/>
        <w:autoSpaceDN w:val="0"/>
        <w:adjustRightInd w:val="0"/>
        <w:spacing w:after="0" w:line="240" w:lineRule="auto"/>
      </w:pPr>
      <w:r>
        <w:t xml:space="preserve">A </w:t>
      </w:r>
      <w:r w:rsidR="00943C0F">
        <w:t xml:space="preserve">phased approach to </w:t>
      </w:r>
      <w:r w:rsidR="00267598">
        <w:t xml:space="preserve">implementation of </w:t>
      </w:r>
      <w:r w:rsidR="00943C0F">
        <w:t>commissioning</w:t>
      </w:r>
      <w:r w:rsidR="00267598">
        <w:t xml:space="preserve"> </w:t>
      </w:r>
      <w:r>
        <w:t xml:space="preserve">is </w:t>
      </w:r>
      <w:r w:rsidR="00943C0F">
        <w:t xml:space="preserve">offered in this CPPG </w:t>
      </w:r>
      <w:r>
        <w:t xml:space="preserve">as a means to accomplish the </w:t>
      </w:r>
      <w:r w:rsidR="00D63778">
        <w:t xml:space="preserve">central </w:t>
      </w:r>
      <w:r>
        <w:t xml:space="preserve">objective of a commissioning program.  </w:t>
      </w:r>
      <w:r w:rsidR="006257BD">
        <w:t xml:space="preserve">A </w:t>
      </w:r>
      <w:r w:rsidR="00267598">
        <w:t xml:space="preserve">phased approach </w:t>
      </w:r>
      <w:r w:rsidR="00943C0F">
        <w:t xml:space="preserve">is in </w:t>
      </w:r>
      <w:r w:rsidR="00FD36E6">
        <w:t>align</w:t>
      </w:r>
      <w:r w:rsidR="00943C0F">
        <w:t>ment</w:t>
      </w:r>
      <w:r w:rsidR="00FD36E6">
        <w:t xml:space="preserve"> with the</w:t>
      </w:r>
      <w:r w:rsidR="00383C6B">
        <w:t xml:space="preserve"> </w:t>
      </w:r>
      <w:r w:rsidR="00FD36E6" w:rsidRPr="00FD36E6">
        <w:t xml:space="preserve">DOE O 413.3B </w:t>
      </w:r>
      <w:r w:rsidR="007B1959">
        <w:t>project phases and Critical Decisions (CDs)</w:t>
      </w:r>
      <w:r w:rsidR="00383C6B">
        <w:t xml:space="preserve">.  </w:t>
      </w:r>
      <w:r w:rsidR="00052396">
        <w:t xml:space="preserve">The </w:t>
      </w:r>
      <w:r w:rsidR="00267598">
        <w:t xml:space="preserve">subsequent sections </w:t>
      </w:r>
      <w:r w:rsidR="00052396">
        <w:t xml:space="preserve">of this CPPG </w:t>
      </w:r>
      <w:r w:rsidR="00267598">
        <w:t xml:space="preserve">provide </w:t>
      </w:r>
      <w:r w:rsidR="008A5331">
        <w:t xml:space="preserve">an </w:t>
      </w:r>
      <w:r w:rsidR="00A17AC5">
        <w:t>overview</w:t>
      </w:r>
      <w:r w:rsidR="008A5331">
        <w:t xml:space="preserve"> of</w:t>
      </w:r>
      <w:r w:rsidR="003117BF">
        <w:t xml:space="preserve"> </w:t>
      </w:r>
      <w:r w:rsidR="00573AEE">
        <w:t xml:space="preserve">the phased </w:t>
      </w:r>
      <w:r w:rsidR="00A17AC5">
        <w:t xml:space="preserve">commissioning </w:t>
      </w:r>
      <w:r w:rsidR="00B22204">
        <w:t>approach</w:t>
      </w:r>
      <w:r w:rsidR="00B306EF">
        <w:t>.</w:t>
      </w:r>
      <w:r w:rsidR="00B22204">
        <w:t xml:space="preserve"> </w:t>
      </w:r>
      <w:r w:rsidR="00EC3F19">
        <w:t>Implementation of this CPPG is supported by supplementary d</w:t>
      </w:r>
      <w:r w:rsidR="00A17AC5" w:rsidRPr="00A17AC5">
        <w:t xml:space="preserve">etailed </w:t>
      </w:r>
      <w:r w:rsidR="000E30BB">
        <w:t xml:space="preserve">topical </w:t>
      </w:r>
      <w:r w:rsidR="00332BBB">
        <w:t xml:space="preserve">guidelines </w:t>
      </w:r>
      <w:r w:rsidR="000E30BB">
        <w:t>modules</w:t>
      </w:r>
      <w:r w:rsidR="00A17AC5" w:rsidRPr="00A17AC5">
        <w:t>.</w:t>
      </w:r>
      <w:r w:rsidR="00A17AC5">
        <w:t xml:space="preserve">  </w:t>
      </w:r>
    </w:p>
    <w:p w14:paraId="4CE1821C" w14:textId="77777777" w:rsidR="00391B21" w:rsidRDefault="00391B21" w:rsidP="007B1FCA">
      <w:pPr>
        <w:autoSpaceDE w:val="0"/>
        <w:autoSpaceDN w:val="0"/>
        <w:adjustRightInd w:val="0"/>
        <w:spacing w:after="0" w:line="240" w:lineRule="auto"/>
      </w:pPr>
    </w:p>
    <w:p w14:paraId="02494C62" w14:textId="77777777" w:rsidR="008C373F" w:rsidRDefault="00133769" w:rsidP="007B1FCA">
      <w:pPr>
        <w:autoSpaceDE w:val="0"/>
        <w:autoSpaceDN w:val="0"/>
        <w:adjustRightInd w:val="0"/>
        <w:spacing w:after="0" w:line="240" w:lineRule="auto"/>
      </w:pPr>
      <w:r>
        <w:t xml:space="preserve">The </w:t>
      </w:r>
      <w:r w:rsidR="000E30BB">
        <w:t xml:space="preserve">topical </w:t>
      </w:r>
      <w:r w:rsidR="00332BBB">
        <w:t xml:space="preserve">guidelines </w:t>
      </w:r>
      <w:r w:rsidR="000E30BB">
        <w:t xml:space="preserve">modules </w:t>
      </w:r>
      <w:r w:rsidR="00A17AC5">
        <w:t xml:space="preserve">are derived or adapted from </w:t>
      </w:r>
      <w:r>
        <w:t xml:space="preserve">accepted practices </w:t>
      </w:r>
      <w:r w:rsidR="00A17AC5">
        <w:t xml:space="preserve">described in a </w:t>
      </w:r>
      <w:r w:rsidR="008C373F">
        <w:t>variety of sources such as</w:t>
      </w:r>
      <w:r>
        <w:t xml:space="preserve"> </w:t>
      </w:r>
      <w:r w:rsidRPr="00133769">
        <w:t xml:space="preserve">the DOE-EM-SRP-2010 (Standard Review Plan for Checkout, Testing, and Commissioning Plan Review Module), DOE-G-413.3-16A (Project Completion/Closeout Guide), DOE-STD-1189-2008 (Integration of Safety into the Design Process), </w:t>
      </w:r>
      <w:r w:rsidR="008C373F">
        <w:t xml:space="preserve">TOC commissioning </w:t>
      </w:r>
      <w:r w:rsidRPr="00133769">
        <w:t>procedures and programs</w:t>
      </w:r>
      <w:r w:rsidR="002A1DF1">
        <w:t xml:space="preserve">, </w:t>
      </w:r>
      <w:r w:rsidRPr="00133769">
        <w:t>the Salt Waste Processing Facility Commissioning Plan</w:t>
      </w:r>
      <w:r w:rsidR="002A1DF1">
        <w:t xml:space="preserve"> and other commercial and government sources</w:t>
      </w:r>
      <w:r w:rsidRPr="00133769">
        <w:t>.</w:t>
      </w:r>
      <w:r>
        <w:t xml:space="preserve">  </w:t>
      </w:r>
    </w:p>
    <w:p w14:paraId="510407C5" w14:textId="77777777" w:rsidR="008C373F" w:rsidRDefault="008C373F" w:rsidP="007B1FCA">
      <w:pPr>
        <w:autoSpaceDE w:val="0"/>
        <w:autoSpaceDN w:val="0"/>
        <w:adjustRightInd w:val="0"/>
        <w:spacing w:after="0" w:line="240" w:lineRule="auto"/>
      </w:pPr>
    </w:p>
    <w:p w14:paraId="22AAE4F1" w14:textId="77777777" w:rsidR="002A1DF1" w:rsidRDefault="00133769" w:rsidP="007B1FCA">
      <w:pPr>
        <w:autoSpaceDE w:val="0"/>
        <w:autoSpaceDN w:val="0"/>
        <w:adjustRightInd w:val="0"/>
        <w:spacing w:after="0" w:line="240" w:lineRule="auto"/>
      </w:pPr>
      <w:r>
        <w:t>Implementation of the approaches described herein are intended to be tailored, adjusted and appended, as necessary to meet the needs of individual projects and to be in compliance with project specific procedures.</w:t>
      </w:r>
      <w:r w:rsidR="0071082E">
        <w:t xml:space="preserve"> </w:t>
      </w:r>
    </w:p>
    <w:p w14:paraId="111DA9E6" w14:textId="77777777" w:rsidR="008663BA" w:rsidRDefault="008663BA" w:rsidP="007B1FCA">
      <w:pPr>
        <w:autoSpaceDE w:val="0"/>
        <w:autoSpaceDN w:val="0"/>
        <w:adjustRightInd w:val="0"/>
        <w:spacing w:after="0" w:line="240" w:lineRule="auto"/>
      </w:pPr>
    </w:p>
    <w:p w14:paraId="3A0BA6CF" w14:textId="77777777" w:rsidR="008663BA" w:rsidRDefault="008663BA" w:rsidP="00044544">
      <w:pPr>
        <w:pStyle w:val="Heading2"/>
      </w:pPr>
      <w:bookmarkStart w:id="7" w:name="_Toc473205125"/>
      <w:r>
        <w:t>1.2</w:t>
      </w:r>
      <w:r>
        <w:tab/>
        <w:t>COMMISSIONING PROGRAM OBJECTIVES</w:t>
      </w:r>
      <w:bookmarkEnd w:id="7"/>
    </w:p>
    <w:p w14:paraId="6C0B2D43" w14:textId="77777777" w:rsidR="008663BA" w:rsidRDefault="008663BA" w:rsidP="008663BA">
      <w:pPr>
        <w:autoSpaceDE w:val="0"/>
        <w:autoSpaceDN w:val="0"/>
        <w:adjustRightInd w:val="0"/>
        <w:spacing w:after="0" w:line="240" w:lineRule="auto"/>
      </w:pPr>
    </w:p>
    <w:p w14:paraId="03D449EC" w14:textId="77777777" w:rsidR="008663BA" w:rsidRDefault="008663BA" w:rsidP="008663BA">
      <w:pPr>
        <w:autoSpaceDE w:val="0"/>
        <w:autoSpaceDN w:val="0"/>
        <w:adjustRightInd w:val="0"/>
        <w:spacing w:after="0" w:line="240" w:lineRule="auto"/>
      </w:pPr>
      <w:r>
        <w:t xml:space="preserve">The intended outcome of the commissioning program is to achieve </w:t>
      </w:r>
      <w:r w:rsidRPr="002A1DF1">
        <w:t xml:space="preserve">the following objectives: </w:t>
      </w:r>
    </w:p>
    <w:p w14:paraId="0224897A" w14:textId="77777777" w:rsidR="008663BA" w:rsidRPr="002A1DF1" w:rsidRDefault="008663BA" w:rsidP="008663BA">
      <w:pPr>
        <w:autoSpaceDE w:val="0"/>
        <w:autoSpaceDN w:val="0"/>
        <w:adjustRightInd w:val="0"/>
        <w:spacing w:after="0" w:line="240" w:lineRule="auto"/>
      </w:pPr>
    </w:p>
    <w:p w14:paraId="4EBABD46" w14:textId="77777777" w:rsidR="008663BA" w:rsidRPr="002A1DF1" w:rsidRDefault="008663BA" w:rsidP="008663BA">
      <w:pPr>
        <w:numPr>
          <w:ilvl w:val="0"/>
          <w:numId w:val="1"/>
        </w:numPr>
        <w:autoSpaceDE w:val="0"/>
        <w:autoSpaceDN w:val="0"/>
        <w:adjustRightInd w:val="0"/>
        <w:spacing w:after="0" w:line="240" w:lineRule="auto"/>
      </w:pPr>
      <w:r w:rsidRPr="002A1DF1">
        <w:t>Process and facility performance meeting or exceeding project requirements (KPPs and PCCs)</w:t>
      </w:r>
    </w:p>
    <w:p w14:paraId="6CFC09DC" w14:textId="77777777" w:rsidR="008663BA" w:rsidRPr="002A1DF1" w:rsidRDefault="008663BA" w:rsidP="008663BA">
      <w:pPr>
        <w:numPr>
          <w:ilvl w:val="0"/>
          <w:numId w:val="1"/>
        </w:numPr>
        <w:autoSpaceDE w:val="0"/>
        <w:autoSpaceDN w:val="0"/>
        <w:adjustRightInd w:val="0"/>
        <w:spacing w:after="0" w:line="240" w:lineRule="auto"/>
      </w:pPr>
      <w:r w:rsidRPr="002A1DF1">
        <w:t>Adequate and correct procedures and safety limits developed and implemented for operating the process systems and utility systems.</w:t>
      </w:r>
    </w:p>
    <w:p w14:paraId="1C132F31" w14:textId="77777777" w:rsidR="008663BA" w:rsidRPr="002A1DF1" w:rsidRDefault="008663BA" w:rsidP="008663BA">
      <w:pPr>
        <w:numPr>
          <w:ilvl w:val="0"/>
          <w:numId w:val="1"/>
        </w:numPr>
        <w:autoSpaceDE w:val="0"/>
        <w:autoSpaceDN w:val="0"/>
        <w:adjustRightInd w:val="0"/>
        <w:spacing w:after="0" w:line="240" w:lineRule="auto"/>
      </w:pPr>
      <w:r w:rsidRPr="002A1DF1">
        <w:t>Training and qualification (T&amp;Q) programs for operations and operations support personnel are established, documented, implemented, and encompasses the required range of duties and activities.</w:t>
      </w:r>
    </w:p>
    <w:p w14:paraId="27061E6E" w14:textId="77777777" w:rsidR="008663BA" w:rsidRPr="002A1DF1" w:rsidRDefault="008663BA" w:rsidP="008663BA">
      <w:pPr>
        <w:numPr>
          <w:ilvl w:val="0"/>
          <w:numId w:val="1"/>
        </w:numPr>
        <w:autoSpaceDE w:val="0"/>
        <w:autoSpaceDN w:val="0"/>
        <w:adjustRightInd w:val="0"/>
        <w:spacing w:after="0" w:line="240" w:lineRule="auto"/>
      </w:pPr>
      <w:r w:rsidRPr="002A1DF1">
        <w:t>Safety and environmental compliance documentation is in place and describes the safety and environmental compliance basis.</w:t>
      </w:r>
    </w:p>
    <w:p w14:paraId="30CA1B35" w14:textId="77777777" w:rsidR="008663BA" w:rsidRPr="002A1DF1" w:rsidRDefault="008663BA" w:rsidP="008663BA">
      <w:pPr>
        <w:numPr>
          <w:ilvl w:val="0"/>
          <w:numId w:val="1"/>
        </w:numPr>
        <w:autoSpaceDE w:val="0"/>
        <w:autoSpaceDN w:val="0"/>
        <w:adjustRightInd w:val="0"/>
        <w:spacing w:after="0" w:line="240" w:lineRule="auto"/>
      </w:pPr>
      <w:r w:rsidRPr="002A1DF1">
        <w:t>Program(s) are in place to confirm and periodically reconfirm the condition and operability of safety systems, including important to safety process systems and safety related utility systems.</w:t>
      </w:r>
    </w:p>
    <w:p w14:paraId="54829166" w14:textId="77777777" w:rsidR="008663BA" w:rsidRPr="002A1DF1" w:rsidRDefault="008663BA" w:rsidP="008663BA">
      <w:pPr>
        <w:numPr>
          <w:ilvl w:val="0"/>
          <w:numId w:val="1"/>
        </w:numPr>
        <w:autoSpaceDE w:val="0"/>
        <w:autoSpaceDN w:val="0"/>
        <w:adjustRightInd w:val="0"/>
        <w:spacing w:after="0" w:line="240" w:lineRule="auto"/>
      </w:pPr>
      <w:r w:rsidRPr="002A1DF1">
        <w:t>Processes are established to identify, evaluate, and resolve deficiencies and recommendations made by DOE oversight groups, official review teams, and audit organizations.</w:t>
      </w:r>
    </w:p>
    <w:p w14:paraId="3010EB65" w14:textId="77777777" w:rsidR="008663BA" w:rsidRPr="002A1DF1" w:rsidRDefault="008663BA" w:rsidP="008663BA">
      <w:pPr>
        <w:numPr>
          <w:ilvl w:val="0"/>
          <w:numId w:val="1"/>
        </w:numPr>
        <w:autoSpaceDE w:val="0"/>
        <w:autoSpaceDN w:val="0"/>
        <w:adjustRightInd w:val="0"/>
        <w:spacing w:after="0" w:line="240" w:lineRule="auto"/>
      </w:pPr>
      <w:r w:rsidRPr="002A1DF1">
        <w:t>Management programs are established, sufficient numbers of qualified personnel are provided, and adequate facilities and equipment are available to support those functions required for commissioning. These activities shall continue through to the turnover to operations.</w:t>
      </w:r>
    </w:p>
    <w:p w14:paraId="14234667" w14:textId="77777777" w:rsidR="008663BA" w:rsidRPr="002A1DF1" w:rsidRDefault="008663BA" w:rsidP="008663BA">
      <w:pPr>
        <w:numPr>
          <w:ilvl w:val="0"/>
          <w:numId w:val="1"/>
        </w:numPr>
        <w:autoSpaceDE w:val="0"/>
        <w:autoSpaceDN w:val="0"/>
        <w:adjustRightInd w:val="0"/>
        <w:spacing w:after="0" w:line="240" w:lineRule="auto"/>
      </w:pPr>
      <w:r w:rsidRPr="002A1DF1">
        <w:t>Functions, assignments, responsibilities, and reporting relationships are clearly defined, understood, and effectively implemented with line management responsibility for control of safety.</w:t>
      </w:r>
    </w:p>
    <w:p w14:paraId="2850A68D" w14:textId="77777777" w:rsidR="008663BA" w:rsidRPr="002A1DF1" w:rsidRDefault="008663BA" w:rsidP="008663BA">
      <w:pPr>
        <w:numPr>
          <w:ilvl w:val="0"/>
          <w:numId w:val="1"/>
        </w:numPr>
        <w:autoSpaceDE w:val="0"/>
        <w:autoSpaceDN w:val="0"/>
        <w:adjustRightInd w:val="0"/>
        <w:spacing w:after="0" w:line="240" w:lineRule="auto"/>
      </w:pPr>
      <w:r w:rsidRPr="002A1DF1">
        <w:lastRenderedPageBreak/>
        <w:t>Systems and procedures, as affected by facility modifications, are consistent with the description of the facility, procedures, and accident analysis included in the safety basis.</w:t>
      </w:r>
    </w:p>
    <w:p w14:paraId="39122D7D" w14:textId="77777777" w:rsidR="008663BA" w:rsidRPr="002A1DF1" w:rsidRDefault="008663BA" w:rsidP="008663BA">
      <w:pPr>
        <w:numPr>
          <w:ilvl w:val="0"/>
          <w:numId w:val="1"/>
        </w:numPr>
        <w:autoSpaceDE w:val="0"/>
        <w:autoSpaceDN w:val="0"/>
        <w:adjustRightInd w:val="0"/>
        <w:spacing w:after="0" w:line="240" w:lineRule="auto"/>
      </w:pPr>
      <w:r w:rsidRPr="002A1DF1">
        <w:t xml:space="preserve">Modifications to the facility have been reviewed for potential impacts on procedures, training, and qualification. Procedures have been revised to reflect these modifications and training has been performed to these revised procedures. </w:t>
      </w:r>
    </w:p>
    <w:p w14:paraId="0967EC14" w14:textId="77777777" w:rsidR="008663BA" w:rsidRPr="002A1DF1" w:rsidRDefault="008663BA" w:rsidP="008663BA">
      <w:pPr>
        <w:numPr>
          <w:ilvl w:val="0"/>
          <w:numId w:val="1"/>
        </w:numPr>
        <w:autoSpaceDE w:val="0"/>
        <w:autoSpaceDN w:val="0"/>
        <w:adjustRightInd w:val="0"/>
        <w:spacing w:after="0" w:line="240" w:lineRule="auto"/>
      </w:pPr>
      <w:r w:rsidRPr="002A1DF1">
        <w:t>The design documentation is complete</w:t>
      </w:r>
    </w:p>
    <w:p w14:paraId="72D882AB" w14:textId="77777777" w:rsidR="008663BA" w:rsidRPr="002A1DF1" w:rsidRDefault="008663BA" w:rsidP="008663BA">
      <w:pPr>
        <w:numPr>
          <w:ilvl w:val="0"/>
          <w:numId w:val="1"/>
        </w:numPr>
        <w:autoSpaceDE w:val="0"/>
        <w:autoSpaceDN w:val="0"/>
        <w:adjustRightInd w:val="0"/>
        <w:spacing w:after="0" w:line="240" w:lineRule="auto"/>
      </w:pPr>
      <w:r w:rsidRPr="002A1DF1">
        <w:t>The facility has been turned over to operations</w:t>
      </w:r>
    </w:p>
    <w:p w14:paraId="7719DE4B" w14:textId="77777777" w:rsidR="008663BA" w:rsidRPr="002A1DF1" w:rsidRDefault="008663BA" w:rsidP="008663BA">
      <w:pPr>
        <w:numPr>
          <w:ilvl w:val="0"/>
          <w:numId w:val="1"/>
        </w:numPr>
        <w:autoSpaceDE w:val="0"/>
        <w:autoSpaceDN w:val="0"/>
        <w:adjustRightInd w:val="0"/>
        <w:spacing w:after="0" w:line="240" w:lineRule="auto"/>
      </w:pPr>
      <w:r w:rsidRPr="002A1DF1">
        <w:t>A Readiness Review has been successfully completed.</w:t>
      </w:r>
      <w:r>
        <w:t xml:space="preserve"> </w:t>
      </w:r>
    </w:p>
    <w:p w14:paraId="3671CCF9" w14:textId="77777777" w:rsidR="002A1DF1" w:rsidRDefault="002A1DF1" w:rsidP="007B1FCA">
      <w:pPr>
        <w:autoSpaceDE w:val="0"/>
        <w:autoSpaceDN w:val="0"/>
        <w:adjustRightInd w:val="0"/>
        <w:spacing w:after="0" w:line="240" w:lineRule="auto"/>
      </w:pPr>
    </w:p>
    <w:p w14:paraId="46D12B52" w14:textId="77777777" w:rsidR="00B306EF" w:rsidRDefault="008663BA" w:rsidP="00044544">
      <w:pPr>
        <w:pStyle w:val="Heading2"/>
      </w:pPr>
      <w:bookmarkStart w:id="8" w:name="_Toc473205126"/>
      <w:r>
        <w:t>1.3</w:t>
      </w:r>
      <w:r w:rsidR="00B306EF">
        <w:tab/>
        <w:t>PHASED COMMISSIONING MODEL</w:t>
      </w:r>
      <w:bookmarkEnd w:id="8"/>
    </w:p>
    <w:p w14:paraId="6177D1D6" w14:textId="77777777" w:rsidR="00B306EF" w:rsidRDefault="00B306EF" w:rsidP="00B306EF">
      <w:pPr>
        <w:autoSpaceDE w:val="0"/>
        <w:autoSpaceDN w:val="0"/>
        <w:adjustRightInd w:val="0"/>
        <w:spacing w:after="0" w:line="240" w:lineRule="auto"/>
      </w:pPr>
    </w:p>
    <w:p w14:paraId="4CB9F1E8" w14:textId="77777777" w:rsidR="00B306EF" w:rsidRPr="00B306EF" w:rsidRDefault="00B306EF" w:rsidP="00B306EF">
      <w:pPr>
        <w:autoSpaceDE w:val="0"/>
        <w:autoSpaceDN w:val="0"/>
        <w:adjustRightInd w:val="0"/>
        <w:spacing w:after="0" w:line="240" w:lineRule="auto"/>
      </w:pPr>
      <w:r w:rsidRPr="00B306EF">
        <w:t xml:space="preserve">Figure </w:t>
      </w:r>
      <w:r>
        <w:t xml:space="preserve">2 depicts </w:t>
      </w:r>
      <w:r w:rsidRPr="00B306EF">
        <w:t>a</w:t>
      </w:r>
      <w:r w:rsidR="00DD1784">
        <w:t>n example of a</w:t>
      </w:r>
      <w:r w:rsidRPr="00B306EF">
        <w:t xml:space="preserve"> linear and logically sequenced model of typical commissioning activities and project phases as interpreted from DOE O 413.3.  In practice, the alignment of commissioning activities to project phases may not follow a “typical” or “standard” model.  Therefore the Figure </w:t>
      </w:r>
      <w:r>
        <w:t>2</w:t>
      </w:r>
      <w:r w:rsidRPr="00B306EF">
        <w:t xml:space="preserve"> model can and should be adjusted as necessary to accommodate streamlined or tailored approaches such as combining CD activities (e.g. CD 2/</w:t>
      </w:r>
      <w:r>
        <w:t xml:space="preserve">3 for accelerated </w:t>
      </w:r>
      <w:r w:rsidRPr="00B306EF">
        <w:t>procurement/construction)</w:t>
      </w:r>
    </w:p>
    <w:p w14:paraId="14823217" w14:textId="77777777" w:rsidR="00B22204" w:rsidRDefault="00B22204" w:rsidP="007B1FCA">
      <w:pPr>
        <w:autoSpaceDE w:val="0"/>
        <w:autoSpaceDN w:val="0"/>
        <w:adjustRightInd w:val="0"/>
        <w:spacing w:after="0" w:line="240" w:lineRule="auto"/>
      </w:pPr>
    </w:p>
    <w:p w14:paraId="61C869E8" w14:textId="77777777" w:rsidR="008663BA" w:rsidRDefault="008663BA" w:rsidP="008663BA">
      <w:pPr>
        <w:autoSpaceDE w:val="0"/>
        <w:autoSpaceDN w:val="0"/>
        <w:adjustRightInd w:val="0"/>
        <w:spacing w:after="0" w:line="240" w:lineRule="auto"/>
        <w:jc w:val="center"/>
        <w:rPr>
          <w:b/>
          <w:szCs w:val="24"/>
        </w:rPr>
        <w:sectPr w:rsidR="008663BA" w:rsidSect="00BD3746">
          <w:pgSz w:w="12240" w:h="15840"/>
          <w:pgMar w:top="1440" w:right="1440" w:bottom="1440" w:left="1440" w:header="720" w:footer="720" w:gutter="0"/>
          <w:cols w:space="720"/>
          <w:docGrid w:linePitch="360"/>
        </w:sectPr>
      </w:pPr>
      <w:bookmarkStart w:id="9" w:name="_Toc462064933"/>
    </w:p>
    <w:p w14:paraId="6093C30B" w14:textId="77777777" w:rsidR="00514171" w:rsidRPr="00875150" w:rsidRDefault="002A3BAC" w:rsidP="00875150">
      <w:pPr>
        <w:pStyle w:val="Caption"/>
        <w:spacing w:after="0"/>
        <w:jc w:val="center"/>
        <w:rPr>
          <w:b/>
          <w:i w:val="0"/>
          <w:sz w:val="24"/>
          <w:szCs w:val="24"/>
        </w:rPr>
      </w:pPr>
      <w:bookmarkStart w:id="10" w:name="_Toc472316997"/>
      <w:bookmarkEnd w:id="9"/>
      <w:r>
        <w:rPr>
          <w:i w:val="0"/>
          <w:noProof/>
          <w:color w:val="FF0000"/>
        </w:rPr>
        <w:lastRenderedPageBreak/>
        <mc:AlternateContent>
          <mc:Choice Requires="wpg">
            <w:drawing>
              <wp:anchor distT="0" distB="0" distL="114300" distR="114300" simplePos="0" relativeHeight="251626496" behindDoc="0" locked="0" layoutInCell="1" allowOverlap="1" wp14:anchorId="7AC5D9A5" wp14:editId="133B98F6">
                <wp:simplePos x="0" y="0"/>
                <wp:positionH relativeFrom="column">
                  <wp:posOffset>11553190</wp:posOffset>
                </wp:positionH>
                <wp:positionV relativeFrom="paragraph">
                  <wp:posOffset>3494405</wp:posOffset>
                </wp:positionV>
                <wp:extent cx="3052445" cy="537210"/>
                <wp:effectExtent l="0" t="19050" r="0" b="0"/>
                <wp:wrapNone/>
                <wp:docPr id="9" name="Group 9"/>
                <wp:cNvGraphicFramePr/>
                <a:graphic xmlns:a="http://schemas.openxmlformats.org/drawingml/2006/main">
                  <a:graphicData uri="http://schemas.microsoft.com/office/word/2010/wordprocessingGroup">
                    <wpg:wgp>
                      <wpg:cNvGrpSpPr/>
                      <wpg:grpSpPr>
                        <a:xfrm>
                          <a:off x="0" y="0"/>
                          <a:ext cx="3052445" cy="537210"/>
                          <a:chOff x="-69953" y="0"/>
                          <a:chExt cx="3052986" cy="537529"/>
                        </a:xfrm>
                      </wpg:grpSpPr>
                      <wps:wsp>
                        <wps:cNvPr id="6" name="Isosceles Triangle 6"/>
                        <wps:cNvSpPr/>
                        <wps:spPr>
                          <a:xfrm>
                            <a:off x="1369102" y="0"/>
                            <a:ext cx="183318" cy="13970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69953" y="89854"/>
                            <a:ext cx="3052986" cy="447675"/>
                          </a:xfrm>
                          <a:prstGeom prst="rect">
                            <a:avLst/>
                          </a:prstGeom>
                          <a:noFill/>
                          <a:ln w="6350">
                            <a:noFill/>
                          </a:ln>
                          <a:effectLst/>
                        </wps:spPr>
                        <wps:txbx>
                          <w:txbxContent>
                            <w:p w14:paraId="12CB1C93" w14:textId="77777777" w:rsidR="00AF170A" w:rsidRDefault="00AF170A" w:rsidP="00514171">
                              <w:pPr>
                                <w:spacing w:after="0"/>
                                <w:jc w:val="center"/>
                                <w:rPr>
                                  <w:b/>
                                  <w:sz w:val="16"/>
                                  <w:szCs w:val="16"/>
                                </w:rPr>
                              </w:pPr>
                              <w:r>
                                <w:rPr>
                                  <w:b/>
                                  <w:sz w:val="16"/>
                                  <w:szCs w:val="16"/>
                                </w:rPr>
                                <w:t>CD-4</w:t>
                              </w:r>
                            </w:p>
                            <w:p w14:paraId="1513EEC0" w14:textId="77777777" w:rsidR="00AF170A" w:rsidRPr="00D9522C" w:rsidRDefault="00AF170A" w:rsidP="00514171">
                              <w:pPr>
                                <w:spacing w:after="0"/>
                                <w:jc w:val="center"/>
                                <w:rPr>
                                  <w:b/>
                                  <w:sz w:val="16"/>
                                  <w:szCs w:val="16"/>
                                </w:rPr>
                              </w:pPr>
                              <w:r w:rsidRPr="00D9522C">
                                <w:rPr>
                                  <w:b/>
                                  <w:sz w:val="16"/>
                                  <w:szCs w:val="16"/>
                                </w:rPr>
                                <w:t>(</w:t>
                              </w:r>
                              <w:r>
                                <w:rPr>
                                  <w:b/>
                                  <w:sz w:val="16"/>
                                  <w:szCs w:val="16"/>
                                </w:rPr>
                                <w:t>PROJECT COMPLETION AND APPROVAL TO INITIATE OPERATIONS</w:t>
                              </w:r>
                              <w:r w:rsidRPr="00D9522C">
                                <w:rPr>
                                  <w: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C5D9A5" id="Group 9" o:spid="_x0000_s1026" style="position:absolute;left:0;text-align:left;margin-left:909.7pt;margin-top:275.15pt;width:240.35pt;height:42.3pt;z-index:251626496;mso-width-relative:margin;mso-height-relative:margin" coordorigin="-699" coordsize="30529,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7" type="#_x0000_t5" style="position:absolute;left:13691;width:1833;height:1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Nyk8EA&#10;AADaAAAADwAAAGRycy9kb3ducmV2LnhtbESPQYvCMBSE7wv7H8ITvK2pirJUo4ggiKCrrnh+NM+m&#10;2Lx0m6jtvzcLgsdhZr5hpvPGluJOtS8cK+j3EhDEmdMF5wpOv6uvbxA+IGssHZOCljzMZ58fU0y1&#10;e/CB7seQiwhhn6ICE0KVSukzQxZ9z1XE0bu42mKIss6lrvER4baUgyQZS4sFxwWDFS0NZdfjzSqg&#10;7eavHQ72iwv9aDbLtjmPdgelup1mMQERqAnv8Ku91grG8H8l3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jcpPBAAAA2gAAAA8AAAAAAAAAAAAAAAAAmAIAAGRycy9kb3du&#10;cmV2LnhtbFBLBQYAAAAABAAEAPUAAACGAwAAAAA=&#10;" fillcolor="#5b9bd5" strokecolor="#41719c" strokeweight="1pt"/>
                <v:shapetype id="_x0000_t202" coordsize="21600,21600" o:spt="202" path="m,l,21600r21600,l21600,xe">
                  <v:stroke joinstyle="miter"/>
                  <v:path gradientshapeok="t" o:connecttype="rect"/>
                </v:shapetype>
                <v:shape id="Text Box 10" o:spid="_x0000_s1028" type="#_x0000_t202" style="position:absolute;left:-699;top:898;width:30529;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14:paraId="12CB1C93" w14:textId="77777777" w:rsidR="00AF170A" w:rsidRDefault="00AF170A" w:rsidP="00514171">
                        <w:pPr>
                          <w:spacing w:after="0"/>
                          <w:jc w:val="center"/>
                          <w:rPr>
                            <w:b/>
                            <w:sz w:val="16"/>
                            <w:szCs w:val="16"/>
                          </w:rPr>
                        </w:pPr>
                        <w:r>
                          <w:rPr>
                            <w:b/>
                            <w:sz w:val="16"/>
                            <w:szCs w:val="16"/>
                          </w:rPr>
                          <w:t>CD-4</w:t>
                        </w:r>
                      </w:p>
                      <w:p w14:paraId="1513EEC0" w14:textId="77777777" w:rsidR="00AF170A" w:rsidRPr="00D9522C" w:rsidRDefault="00AF170A" w:rsidP="00514171">
                        <w:pPr>
                          <w:spacing w:after="0"/>
                          <w:jc w:val="center"/>
                          <w:rPr>
                            <w:b/>
                            <w:sz w:val="16"/>
                            <w:szCs w:val="16"/>
                          </w:rPr>
                        </w:pPr>
                        <w:r w:rsidRPr="00D9522C">
                          <w:rPr>
                            <w:b/>
                            <w:sz w:val="16"/>
                            <w:szCs w:val="16"/>
                          </w:rPr>
                          <w:t>(</w:t>
                        </w:r>
                        <w:r>
                          <w:rPr>
                            <w:b/>
                            <w:sz w:val="16"/>
                            <w:szCs w:val="16"/>
                          </w:rPr>
                          <w:t>PROJECT COMPLETION AND APPROVAL TO INITIATE OPERATIONS</w:t>
                        </w:r>
                        <w:r w:rsidRPr="00D9522C">
                          <w:rPr>
                            <w:b/>
                            <w:sz w:val="16"/>
                            <w:szCs w:val="16"/>
                          </w:rPr>
                          <w:t>)</w:t>
                        </w:r>
                      </w:p>
                    </w:txbxContent>
                  </v:textbox>
                </v:shape>
              </v:group>
            </w:pict>
          </mc:Fallback>
        </mc:AlternateContent>
      </w:r>
      <w:r w:rsidR="008663BA" w:rsidRPr="007C1382">
        <w:rPr>
          <w:b/>
          <w:i w:val="0"/>
          <w:color w:val="auto"/>
          <w:sz w:val="24"/>
          <w:szCs w:val="24"/>
        </w:rPr>
        <w:t xml:space="preserve">Figure </w:t>
      </w:r>
      <w:r w:rsidR="008663BA" w:rsidRPr="007C1382">
        <w:rPr>
          <w:b/>
          <w:i w:val="0"/>
          <w:color w:val="auto"/>
          <w:sz w:val="24"/>
          <w:szCs w:val="24"/>
        </w:rPr>
        <w:fldChar w:fldCharType="begin"/>
      </w:r>
      <w:r w:rsidR="008663BA" w:rsidRPr="007C1382">
        <w:rPr>
          <w:b/>
          <w:i w:val="0"/>
          <w:color w:val="auto"/>
          <w:sz w:val="24"/>
          <w:szCs w:val="24"/>
        </w:rPr>
        <w:instrText xml:space="preserve"> SEQ Figure \* ARABIC </w:instrText>
      </w:r>
      <w:r w:rsidR="008663BA" w:rsidRPr="007C1382">
        <w:rPr>
          <w:b/>
          <w:i w:val="0"/>
          <w:color w:val="auto"/>
          <w:sz w:val="24"/>
          <w:szCs w:val="24"/>
        </w:rPr>
        <w:fldChar w:fldCharType="separate"/>
      </w:r>
      <w:r w:rsidR="00B86AF2">
        <w:rPr>
          <w:b/>
          <w:i w:val="0"/>
          <w:noProof/>
          <w:color w:val="auto"/>
          <w:sz w:val="24"/>
          <w:szCs w:val="24"/>
        </w:rPr>
        <w:t>2</w:t>
      </w:r>
      <w:r w:rsidR="008663BA" w:rsidRPr="007C1382">
        <w:rPr>
          <w:b/>
          <w:i w:val="0"/>
          <w:color w:val="auto"/>
          <w:sz w:val="24"/>
          <w:szCs w:val="24"/>
        </w:rPr>
        <w:fldChar w:fldCharType="end"/>
      </w:r>
      <w:r w:rsidR="00875150" w:rsidRPr="007C1382">
        <w:rPr>
          <w:b/>
          <w:i w:val="0"/>
          <w:color w:val="auto"/>
          <w:sz w:val="24"/>
          <w:szCs w:val="24"/>
        </w:rPr>
        <w:t xml:space="preserve">. </w:t>
      </w:r>
      <w:r w:rsidR="00DD1784">
        <w:rPr>
          <w:b/>
          <w:i w:val="0"/>
          <w:color w:val="auto"/>
          <w:sz w:val="24"/>
          <w:szCs w:val="24"/>
        </w:rPr>
        <w:t xml:space="preserve">Example </w:t>
      </w:r>
      <w:r w:rsidR="00875150" w:rsidRPr="007C1382">
        <w:rPr>
          <w:b/>
          <w:i w:val="0"/>
          <w:color w:val="auto"/>
          <w:sz w:val="24"/>
          <w:szCs w:val="24"/>
        </w:rPr>
        <w:t>Phased Commissioning Model</w:t>
      </w:r>
      <w:bookmarkEnd w:id="10"/>
    </w:p>
    <w:tbl>
      <w:tblPr>
        <w:tblStyle w:val="TableGrid"/>
        <w:tblW w:w="5000" w:type="pct"/>
        <w:tblLook w:val="04A0" w:firstRow="1" w:lastRow="0" w:firstColumn="1" w:lastColumn="0" w:noHBand="0" w:noVBand="1"/>
      </w:tblPr>
      <w:tblGrid>
        <w:gridCol w:w="2336"/>
        <w:gridCol w:w="2700"/>
        <w:gridCol w:w="2516"/>
        <w:gridCol w:w="3151"/>
        <w:gridCol w:w="3243"/>
        <w:gridCol w:w="3418"/>
        <w:gridCol w:w="3243"/>
        <w:gridCol w:w="2423"/>
      </w:tblGrid>
      <w:tr w:rsidR="00EB1631" w:rsidRPr="00514171" w14:paraId="476D795A" w14:textId="77777777" w:rsidTr="0071230E">
        <w:tc>
          <w:tcPr>
            <w:tcW w:w="507" w:type="pct"/>
            <w:shd w:val="clear" w:color="auto" w:fill="FFC000"/>
            <w:vAlign w:val="center"/>
          </w:tcPr>
          <w:p w14:paraId="1FAE6E11" w14:textId="77777777" w:rsidR="00EB1631" w:rsidRPr="00514171" w:rsidRDefault="00EB1631" w:rsidP="00514171">
            <w:pPr>
              <w:jc w:val="center"/>
              <w:rPr>
                <w:b/>
                <w:sz w:val="20"/>
                <w:szCs w:val="20"/>
              </w:rPr>
            </w:pPr>
            <w:r w:rsidRPr="00514171">
              <w:rPr>
                <w:b/>
                <w:sz w:val="20"/>
                <w:szCs w:val="20"/>
              </w:rPr>
              <w:t>PROJECT DEFINITION &amp; CONCEPTUAL DESIGN (30%)</w:t>
            </w:r>
          </w:p>
        </w:tc>
        <w:tc>
          <w:tcPr>
            <w:tcW w:w="586" w:type="pct"/>
            <w:shd w:val="clear" w:color="auto" w:fill="FFFF00"/>
            <w:vAlign w:val="center"/>
          </w:tcPr>
          <w:p w14:paraId="01C13954" w14:textId="77777777" w:rsidR="00EB1631" w:rsidRPr="00514171" w:rsidRDefault="00EB1631" w:rsidP="00514171">
            <w:pPr>
              <w:jc w:val="center"/>
              <w:rPr>
                <w:b/>
                <w:sz w:val="20"/>
                <w:szCs w:val="20"/>
              </w:rPr>
            </w:pPr>
            <w:r w:rsidRPr="00514171">
              <w:rPr>
                <w:b/>
                <w:sz w:val="20"/>
                <w:szCs w:val="20"/>
              </w:rPr>
              <w:t>PRELIMINARY DESIGN (60%)</w:t>
            </w:r>
          </w:p>
        </w:tc>
        <w:tc>
          <w:tcPr>
            <w:tcW w:w="546" w:type="pct"/>
            <w:shd w:val="clear" w:color="auto" w:fill="FFFF00"/>
            <w:vAlign w:val="center"/>
          </w:tcPr>
          <w:p w14:paraId="6CC0F300" w14:textId="77777777" w:rsidR="00EB1631" w:rsidRPr="00514171" w:rsidRDefault="00EB1631" w:rsidP="007770F2">
            <w:pPr>
              <w:jc w:val="center"/>
              <w:rPr>
                <w:b/>
                <w:sz w:val="20"/>
                <w:szCs w:val="20"/>
              </w:rPr>
            </w:pPr>
            <w:r w:rsidRPr="00514171">
              <w:rPr>
                <w:b/>
                <w:sz w:val="20"/>
                <w:szCs w:val="20"/>
              </w:rPr>
              <w:t xml:space="preserve">FINAL DESIGN (90%) </w:t>
            </w:r>
          </w:p>
        </w:tc>
        <w:tc>
          <w:tcPr>
            <w:tcW w:w="684" w:type="pct"/>
            <w:shd w:val="clear" w:color="auto" w:fill="C5E0B3" w:themeFill="accent6" w:themeFillTint="66"/>
            <w:vAlign w:val="center"/>
          </w:tcPr>
          <w:p w14:paraId="41373CA4" w14:textId="77777777" w:rsidR="00EB1631" w:rsidRDefault="00EB1631" w:rsidP="00507B0E">
            <w:pPr>
              <w:jc w:val="center"/>
              <w:rPr>
                <w:b/>
                <w:sz w:val="20"/>
                <w:szCs w:val="20"/>
              </w:rPr>
            </w:pPr>
            <w:r w:rsidRPr="0024723E">
              <w:rPr>
                <w:b/>
                <w:sz w:val="20"/>
                <w:szCs w:val="20"/>
              </w:rPr>
              <w:t>PROCUREMENT AND CONSTRUCTION</w:t>
            </w:r>
          </w:p>
        </w:tc>
        <w:tc>
          <w:tcPr>
            <w:tcW w:w="2150" w:type="pct"/>
            <w:gridSpan w:val="3"/>
            <w:shd w:val="clear" w:color="auto" w:fill="C5E0B3" w:themeFill="accent6" w:themeFillTint="66"/>
            <w:vAlign w:val="center"/>
          </w:tcPr>
          <w:p w14:paraId="7F1E30DF" w14:textId="77777777" w:rsidR="00EB1631" w:rsidRPr="00514171" w:rsidRDefault="00EB1631" w:rsidP="00514171">
            <w:pPr>
              <w:jc w:val="center"/>
              <w:rPr>
                <w:b/>
                <w:sz w:val="20"/>
                <w:szCs w:val="20"/>
              </w:rPr>
            </w:pPr>
            <w:r w:rsidRPr="00514171">
              <w:rPr>
                <w:b/>
                <w:sz w:val="20"/>
                <w:szCs w:val="20"/>
              </w:rPr>
              <w:t>COLD COMMISSIONING</w:t>
            </w:r>
          </w:p>
        </w:tc>
        <w:tc>
          <w:tcPr>
            <w:tcW w:w="526" w:type="pct"/>
            <w:shd w:val="clear" w:color="auto" w:fill="DEEAF6" w:themeFill="accent1" w:themeFillTint="33"/>
            <w:vAlign w:val="center"/>
          </w:tcPr>
          <w:p w14:paraId="4445DE49" w14:textId="77777777" w:rsidR="00EB1631" w:rsidRPr="00514171" w:rsidRDefault="002005FB" w:rsidP="005A7CA6">
            <w:pPr>
              <w:jc w:val="center"/>
              <w:rPr>
                <w:b/>
                <w:sz w:val="20"/>
                <w:szCs w:val="20"/>
              </w:rPr>
            </w:pPr>
            <w:r>
              <w:rPr>
                <w:b/>
                <w:sz w:val="20"/>
                <w:szCs w:val="20"/>
              </w:rPr>
              <w:t xml:space="preserve">HOT COMMISSIONING </w:t>
            </w:r>
          </w:p>
        </w:tc>
      </w:tr>
      <w:tr w:rsidR="00F703CA" w:rsidRPr="00514171" w14:paraId="3F0CB25C" w14:textId="77777777" w:rsidTr="0071230E">
        <w:tc>
          <w:tcPr>
            <w:tcW w:w="507" w:type="pct"/>
            <w:shd w:val="clear" w:color="auto" w:fill="4472C4" w:themeFill="accent5"/>
            <w:vAlign w:val="center"/>
          </w:tcPr>
          <w:p w14:paraId="4DD53B93" w14:textId="77777777" w:rsidR="00F703CA" w:rsidRPr="002A3BAC" w:rsidRDefault="00F703CA" w:rsidP="0024723E">
            <w:pPr>
              <w:jc w:val="center"/>
              <w:rPr>
                <w:color w:val="FFFFFF" w:themeColor="background1"/>
                <w:sz w:val="18"/>
                <w:szCs w:val="18"/>
              </w:rPr>
            </w:pPr>
            <w:r w:rsidRPr="002A3BAC">
              <w:rPr>
                <w:color w:val="FFFFFF" w:themeColor="background1"/>
                <w:sz w:val="18"/>
                <w:szCs w:val="18"/>
              </w:rPr>
              <w:t>CD-1</w:t>
            </w:r>
          </w:p>
        </w:tc>
        <w:tc>
          <w:tcPr>
            <w:tcW w:w="586" w:type="pct"/>
            <w:shd w:val="clear" w:color="auto" w:fill="4472C4" w:themeFill="accent5"/>
            <w:vAlign w:val="center"/>
          </w:tcPr>
          <w:p w14:paraId="085B53FE" w14:textId="77777777" w:rsidR="00F703CA" w:rsidRPr="002A3BAC" w:rsidRDefault="00F703CA" w:rsidP="0024723E">
            <w:pPr>
              <w:jc w:val="center"/>
              <w:rPr>
                <w:color w:val="FFFFFF" w:themeColor="background1"/>
                <w:sz w:val="18"/>
                <w:szCs w:val="18"/>
              </w:rPr>
            </w:pPr>
            <w:r w:rsidRPr="002A3BAC">
              <w:rPr>
                <w:color w:val="FFFFFF" w:themeColor="background1"/>
                <w:sz w:val="18"/>
                <w:szCs w:val="18"/>
              </w:rPr>
              <w:t>CD-2</w:t>
            </w:r>
          </w:p>
        </w:tc>
        <w:tc>
          <w:tcPr>
            <w:tcW w:w="546" w:type="pct"/>
            <w:shd w:val="clear" w:color="auto" w:fill="4472C4" w:themeFill="accent5"/>
            <w:vAlign w:val="center"/>
          </w:tcPr>
          <w:p w14:paraId="32B1E5BB" w14:textId="77777777" w:rsidR="00F703CA" w:rsidRPr="002A3BAC" w:rsidRDefault="00F703CA" w:rsidP="0024723E">
            <w:pPr>
              <w:jc w:val="center"/>
              <w:rPr>
                <w:color w:val="FFFFFF" w:themeColor="background1"/>
                <w:sz w:val="18"/>
                <w:szCs w:val="18"/>
              </w:rPr>
            </w:pPr>
            <w:r w:rsidRPr="002A3BAC">
              <w:rPr>
                <w:color w:val="FFFFFF" w:themeColor="background1"/>
                <w:sz w:val="18"/>
                <w:szCs w:val="18"/>
              </w:rPr>
              <w:t>CD-2</w:t>
            </w:r>
          </w:p>
          <w:p w14:paraId="6DC70216" w14:textId="77777777" w:rsidR="00F703CA" w:rsidRPr="002A3BAC" w:rsidRDefault="00F703CA" w:rsidP="0024723E">
            <w:pPr>
              <w:jc w:val="center"/>
              <w:rPr>
                <w:color w:val="FFFFFF" w:themeColor="background1"/>
                <w:sz w:val="18"/>
                <w:szCs w:val="18"/>
              </w:rPr>
            </w:pPr>
          </w:p>
        </w:tc>
        <w:tc>
          <w:tcPr>
            <w:tcW w:w="684" w:type="pct"/>
            <w:shd w:val="clear" w:color="auto" w:fill="4472C4" w:themeFill="accent5"/>
            <w:vAlign w:val="center"/>
          </w:tcPr>
          <w:p w14:paraId="06A7E6F4" w14:textId="77777777" w:rsidR="00F703CA" w:rsidRPr="002A3BAC" w:rsidRDefault="00F703CA" w:rsidP="0024723E">
            <w:pPr>
              <w:jc w:val="center"/>
              <w:rPr>
                <w:color w:val="FFFFFF" w:themeColor="background1"/>
                <w:sz w:val="18"/>
                <w:szCs w:val="18"/>
              </w:rPr>
            </w:pPr>
            <w:r w:rsidRPr="002A3BAC">
              <w:rPr>
                <w:color w:val="FFFFFF" w:themeColor="background1"/>
                <w:sz w:val="18"/>
                <w:szCs w:val="18"/>
              </w:rPr>
              <w:t>CD-3</w:t>
            </w:r>
          </w:p>
          <w:p w14:paraId="7253D3E9" w14:textId="1E2B56F1" w:rsidR="00130D41" w:rsidRPr="002A3BAC" w:rsidRDefault="0000486D" w:rsidP="0024723E">
            <w:pPr>
              <w:jc w:val="center"/>
              <w:rPr>
                <w:color w:val="FFFFFF" w:themeColor="background1"/>
                <w:sz w:val="18"/>
                <w:szCs w:val="18"/>
              </w:rPr>
            </w:pPr>
            <w:r>
              <w:rPr>
                <w:color w:val="FFFFFF" w:themeColor="background1"/>
                <w:sz w:val="18"/>
                <w:szCs w:val="18"/>
              </w:rPr>
              <w:t xml:space="preserve">Acceptance </w:t>
            </w:r>
            <w:r w:rsidR="00130D41" w:rsidRPr="002A3BAC">
              <w:rPr>
                <w:color w:val="FFFFFF" w:themeColor="background1"/>
                <w:sz w:val="18"/>
                <w:szCs w:val="18"/>
              </w:rPr>
              <w:t>Testing</w:t>
            </w:r>
          </w:p>
          <w:p w14:paraId="2CC099F5" w14:textId="400F8C6F" w:rsidR="00F703CA" w:rsidRPr="002A3BAC" w:rsidRDefault="00F703CA" w:rsidP="006E59DE">
            <w:pPr>
              <w:jc w:val="center"/>
              <w:rPr>
                <w:color w:val="FFFFFF" w:themeColor="background1"/>
                <w:sz w:val="18"/>
                <w:szCs w:val="18"/>
              </w:rPr>
            </w:pPr>
          </w:p>
        </w:tc>
        <w:tc>
          <w:tcPr>
            <w:tcW w:w="704" w:type="pct"/>
            <w:shd w:val="clear" w:color="auto" w:fill="4472C4" w:themeFill="accent5"/>
            <w:vAlign w:val="center"/>
          </w:tcPr>
          <w:p w14:paraId="73DF0ACA" w14:textId="77777777" w:rsidR="00F703CA" w:rsidRPr="002A3BAC" w:rsidRDefault="00F703CA" w:rsidP="0024723E">
            <w:pPr>
              <w:jc w:val="center"/>
              <w:rPr>
                <w:color w:val="FFFFFF" w:themeColor="background1"/>
                <w:sz w:val="18"/>
                <w:szCs w:val="18"/>
              </w:rPr>
            </w:pPr>
            <w:r w:rsidRPr="002A3BAC">
              <w:rPr>
                <w:color w:val="FFFFFF" w:themeColor="background1"/>
                <w:sz w:val="18"/>
                <w:szCs w:val="18"/>
              </w:rPr>
              <w:t>CD-3</w:t>
            </w:r>
          </w:p>
          <w:p w14:paraId="4EADEFD4" w14:textId="131DB3AD" w:rsidR="00130D41" w:rsidRPr="002A3BAC" w:rsidRDefault="0000486D" w:rsidP="00A24C23">
            <w:pPr>
              <w:jc w:val="center"/>
              <w:rPr>
                <w:color w:val="FFFFFF" w:themeColor="background1"/>
                <w:sz w:val="18"/>
                <w:szCs w:val="18"/>
              </w:rPr>
            </w:pPr>
            <w:r>
              <w:rPr>
                <w:color w:val="FFFFFF" w:themeColor="background1"/>
                <w:sz w:val="18"/>
                <w:szCs w:val="18"/>
              </w:rPr>
              <w:t xml:space="preserve">Functional </w:t>
            </w:r>
            <w:r w:rsidR="00130D41" w:rsidRPr="002A3BAC">
              <w:rPr>
                <w:color w:val="FFFFFF" w:themeColor="background1"/>
                <w:sz w:val="18"/>
                <w:szCs w:val="18"/>
              </w:rPr>
              <w:t>Testing</w:t>
            </w:r>
          </w:p>
          <w:p w14:paraId="19877F7E" w14:textId="45361001" w:rsidR="00F703CA" w:rsidRPr="002A3BAC" w:rsidRDefault="0000486D" w:rsidP="00A24C23">
            <w:pPr>
              <w:jc w:val="center"/>
              <w:rPr>
                <w:color w:val="FFFFFF" w:themeColor="background1"/>
                <w:sz w:val="18"/>
                <w:szCs w:val="18"/>
              </w:rPr>
            </w:pPr>
            <w:r w:rsidDel="0000486D">
              <w:rPr>
                <w:color w:val="FFFFFF" w:themeColor="background1"/>
                <w:sz w:val="18"/>
                <w:szCs w:val="18"/>
              </w:rPr>
              <w:t xml:space="preserve"> </w:t>
            </w:r>
            <w:r w:rsidR="00A24C23" w:rsidRPr="002A3BAC">
              <w:rPr>
                <w:color w:val="FFFFFF" w:themeColor="background1"/>
                <w:sz w:val="18"/>
                <w:szCs w:val="18"/>
              </w:rPr>
              <w:t>(</w:t>
            </w:r>
            <w:r w:rsidR="007F6980" w:rsidRPr="002A3BAC">
              <w:rPr>
                <w:color w:val="FFFFFF" w:themeColor="background1"/>
                <w:sz w:val="18"/>
                <w:szCs w:val="18"/>
              </w:rPr>
              <w:t>Component</w:t>
            </w:r>
            <w:r w:rsidR="00F703CA" w:rsidRPr="002A3BAC">
              <w:rPr>
                <w:color w:val="FFFFFF" w:themeColor="background1"/>
                <w:sz w:val="18"/>
                <w:szCs w:val="18"/>
              </w:rPr>
              <w:t xml:space="preserve"> &amp; Discrete System)</w:t>
            </w:r>
          </w:p>
        </w:tc>
        <w:tc>
          <w:tcPr>
            <w:tcW w:w="742" w:type="pct"/>
            <w:shd w:val="clear" w:color="auto" w:fill="4472C4" w:themeFill="accent5"/>
            <w:vAlign w:val="center"/>
          </w:tcPr>
          <w:p w14:paraId="7E32D1B9" w14:textId="7582A885" w:rsidR="00130D41" w:rsidRPr="002A3BAC" w:rsidRDefault="00F703CA" w:rsidP="0028091D">
            <w:pPr>
              <w:jc w:val="center"/>
              <w:rPr>
                <w:color w:val="FFFFFF" w:themeColor="background1"/>
                <w:sz w:val="18"/>
                <w:szCs w:val="18"/>
              </w:rPr>
            </w:pPr>
            <w:r w:rsidRPr="002A3BAC">
              <w:rPr>
                <w:color w:val="FFFFFF" w:themeColor="background1"/>
                <w:sz w:val="18"/>
                <w:szCs w:val="18"/>
              </w:rPr>
              <w:t>CD-</w:t>
            </w:r>
            <w:r w:rsidR="00A24C23" w:rsidRPr="002A3BAC">
              <w:rPr>
                <w:color w:val="FFFFFF" w:themeColor="background1"/>
                <w:sz w:val="18"/>
                <w:szCs w:val="18"/>
              </w:rPr>
              <w:t>3</w:t>
            </w:r>
            <w:r w:rsidR="00A24C23" w:rsidRPr="002A3BAC">
              <w:rPr>
                <w:color w:val="FFFFFF" w:themeColor="background1"/>
                <w:sz w:val="18"/>
                <w:szCs w:val="18"/>
              </w:rPr>
              <w:br/>
            </w:r>
            <w:r w:rsidR="0000486D">
              <w:rPr>
                <w:color w:val="FFFFFF" w:themeColor="background1"/>
                <w:sz w:val="18"/>
                <w:szCs w:val="18"/>
              </w:rPr>
              <w:t xml:space="preserve">Functional </w:t>
            </w:r>
            <w:r w:rsidR="00130D41" w:rsidRPr="002A3BAC">
              <w:rPr>
                <w:color w:val="FFFFFF" w:themeColor="background1"/>
                <w:sz w:val="18"/>
                <w:szCs w:val="18"/>
              </w:rPr>
              <w:t>Testing</w:t>
            </w:r>
          </w:p>
          <w:p w14:paraId="0E659253" w14:textId="0D797D72" w:rsidR="00F703CA" w:rsidRPr="002A3BAC" w:rsidRDefault="00A24C23" w:rsidP="0028091D">
            <w:pPr>
              <w:jc w:val="center"/>
              <w:rPr>
                <w:color w:val="FFFFFF" w:themeColor="background1"/>
                <w:sz w:val="18"/>
                <w:szCs w:val="18"/>
              </w:rPr>
            </w:pPr>
            <w:r w:rsidRPr="002A3BAC">
              <w:rPr>
                <w:color w:val="FFFFFF" w:themeColor="background1"/>
                <w:sz w:val="18"/>
                <w:szCs w:val="18"/>
              </w:rPr>
              <w:t>(</w:t>
            </w:r>
            <w:r w:rsidR="00F703CA" w:rsidRPr="002A3BAC">
              <w:rPr>
                <w:color w:val="FFFFFF" w:themeColor="background1"/>
                <w:sz w:val="18"/>
                <w:szCs w:val="18"/>
              </w:rPr>
              <w:t>Integrated Systems)</w:t>
            </w:r>
          </w:p>
        </w:tc>
        <w:tc>
          <w:tcPr>
            <w:tcW w:w="704" w:type="pct"/>
            <w:shd w:val="clear" w:color="auto" w:fill="4472C4" w:themeFill="accent5"/>
          </w:tcPr>
          <w:p w14:paraId="69AB362B" w14:textId="77777777" w:rsidR="00F703CA" w:rsidRPr="002A3BAC" w:rsidRDefault="00F703CA" w:rsidP="0024723E">
            <w:pPr>
              <w:jc w:val="center"/>
              <w:rPr>
                <w:color w:val="FFFFFF" w:themeColor="background1"/>
                <w:sz w:val="18"/>
                <w:szCs w:val="18"/>
              </w:rPr>
            </w:pPr>
            <w:r w:rsidRPr="002A3BAC">
              <w:rPr>
                <w:color w:val="FFFFFF" w:themeColor="background1"/>
                <w:sz w:val="18"/>
                <w:szCs w:val="18"/>
              </w:rPr>
              <w:t>CD-3</w:t>
            </w:r>
          </w:p>
          <w:p w14:paraId="6849FC6A" w14:textId="3087EAC2" w:rsidR="00130D41" w:rsidRPr="002A3BAC" w:rsidRDefault="0000486D" w:rsidP="0028091D">
            <w:pPr>
              <w:jc w:val="center"/>
              <w:rPr>
                <w:color w:val="FFFFFF" w:themeColor="background1"/>
                <w:sz w:val="18"/>
                <w:szCs w:val="18"/>
              </w:rPr>
            </w:pPr>
            <w:r>
              <w:rPr>
                <w:color w:val="FFFFFF" w:themeColor="background1"/>
                <w:sz w:val="18"/>
                <w:szCs w:val="18"/>
              </w:rPr>
              <w:t xml:space="preserve">Functional </w:t>
            </w:r>
            <w:r w:rsidR="00130D41" w:rsidRPr="002A3BAC">
              <w:rPr>
                <w:color w:val="FFFFFF" w:themeColor="background1"/>
                <w:sz w:val="18"/>
                <w:szCs w:val="18"/>
              </w:rPr>
              <w:t>Testing</w:t>
            </w:r>
          </w:p>
          <w:p w14:paraId="796564D1" w14:textId="122EF732" w:rsidR="00F703CA" w:rsidRPr="002A3BAC" w:rsidRDefault="00F522A1" w:rsidP="00242D8C">
            <w:pPr>
              <w:jc w:val="center"/>
              <w:rPr>
                <w:color w:val="FFFFFF" w:themeColor="background1"/>
                <w:sz w:val="18"/>
                <w:szCs w:val="18"/>
              </w:rPr>
            </w:pPr>
            <w:r>
              <w:rPr>
                <w:color w:val="FFFFFF" w:themeColor="background1"/>
                <w:sz w:val="18"/>
                <w:szCs w:val="18"/>
              </w:rPr>
              <w:t xml:space="preserve"> </w:t>
            </w:r>
            <w:r w:rsidR="00507B0E" w:rsidRPr="002A3BAC">
              <w:rPr>
                <w:color w:val="FFFFFF" w:themeColor="background1"/>
                <w:sz w:val="18"/>
                <w:szCs w:val="18"/>
              </w:rPr>
              <w:t xml:space="preserve">(Integrated </w:t>
            </w:r>
            <w:r w:rsidR="00242D8C">
              <w:rPr>
                <w:color w:val="FFFFFF" w:themeColor="background1"/>
                <w:sz w:val="18"/>
                <w:szCs w:val="18"/>
              </w:rPr>
              <w:t>Facility</w:t>
            </w:r>
            <w:r w:rsidR="00507B0E" w:rsidRPr="002A3BAC">
              <w:rPr>
                <w:color w:val="FFFFFF" w:themeColor="background1"/>
                <w:sz w:val="18"/>
                <w:szCs w:val="18"/>
              </w:rPr>
              <w:t>)</w:t>
            </w:r>
          </w:p>
        </w:tc>
        <w:tc>
          <w:tcPr>
            <w:tcW w:w="526" w:type="pct"/>
            <w:shd w:val="clear" w:color="auto" w:fill="4472C4" w:themeFill="accent5"/>
            <w:vAlign w:val="center"/>
          </w:tcPr>
          <w:p w14:paraId="41D99EDC" w14:textId="77777777" w:rsidR="00507B0E" w:rsidRPr="002A3BAC" w:rsidRDefault="00F703CA" w:rsidP="00E63BDC">
            <w:pPr>
              <w:jc w:val="center"/>
              <w:rPr>
                <w:color w:val="FFFFFF" w:themeColor="background1"/>
                <w:sz w:val="18"/>
                <w:szCs w:val="18"/>
              </w:rPr>
            </w:pPr>
            <w:r w:rsidRPr="002A3BAC">
              <w:rPr>
                <w:color w:val="FFFFFF" w:themeColor="background1"/>
                <w:sz w:val="18"/>
                <w:szCs w:val="18"/>
              </w:rPr>
              <w:t>Post CD-4</w:t>
            </w:r>
            <w:r w:rsidR="00507B0E" w:rsidRPr="002A3BAC">
              <w:rPr>
                <w:color w:val="FFFFFF" w:themeColor="background1"/>
                <w:sz w:val="18"/>
                <w:szCs w:val="18"/>
              </w:rPr>
              <w:t xml:space="preserve"> </w:t>
            </w:r>
          </w:p>
          <w:p w14:paraId="54B03E5B" w14:textId="36A71B35" w:rsidR="00D06AFA" w:rsidRDefault="0000486D" w:rsidP="00130D41">
            <w:pPr>
              <w:jc w:val="center"/>
              <w:rPr>
                <w:color w:val="FFFFFF" w:themeColor="background1"/>
                <w:sz w:val="18"/>
                <w:szCs w:val="18"/>
              </w:rPr>
            </w:pPr>
            <w:r>
              <w:rPr>
                <w:color w:val="FFFFFF" w:themeColor="background1"/>
                <w:sz w:val="18"/>
                <w:szCs w:val="18"/>
              </w:rPr>
              <w:t>Hot</w:t>
            </w:r>
            <w:r w:rsidR="006E59DE">
              <w:rPr>
                <w:color w:val="FFFFFF" w:themeColor="background1"/>
                <w:sz w:val="18"/>
                <w:szCs w:val="18"/>
              </w:rPr>
              <w:t>/Active</w:t>
            </w:r>
            <w:r>
              <w:rPr>
                <w:color w:val="FFFFFF" w:themeColor="background1"/>
                <w:sz w:val="18"/>
                <w:szCs w:val="18"/>
              </w:rPr>
              <w:t xml:space="preserve"> </w:t>
            </w:r>
            <w:r w:rsidR="00E73A33" w:rsidRPr="002A3BAC">
              <w:rPr>
                <w:color w:val="FFFFFF" w:themeColor="background1"/>
                <w:sz w:val="18"/>
                <w:szCs w:val="18"/>
              </w:rPr>
              <w:t xml:space="preserve">Testing </w:t>
            </w:r>
          </w:p>
          <w:p w14:paraId="0854FA22" w14:textId="74989FC0" w:rsidR="00F703CA" w:rsidRPr="002A3BAC" w:rsidRDefault="006E59DE" w:rsidP="00130D41">
            <w:pPr>
              <w:jc w:val="center"/>
              <w:rPr>
                <w:color w:val="FFFFFF" w:themeColor="background1"/>
                <w:sz w:val="18"/>
                <w:szCs w:val="18"/>
              </w:rPr>
            </w:pPr>
            <w:r>
              <w:rPr>
                <w:color w:val="FFFFFF" w:themeColor="background1"/>
                <w:sz w:val="18"/>
                <w:szCs w:val="18"/>
              </w:rPr>
              <w:t>(</w:t>
            </w:r>
            <w:r w:rsidR="00507B0E" w:rsidRPr="002A3BAC">
              <w:rPr>
                <w:color w:val="FFFFFF" w:themeColor="background1"/>
                <w:sz w:val="18"/>
                <w:szCs w:val="18"/>
              </w:rPr>
              <w:t xml:space="preserve">Transition </w:t>
            </w:r>
            <w:r w:rsidR="00130D41" w:rsidRPr="002A3BAC">
              <w:rPr>
                <w:color w:val="FFFFFF" w:themeColor="background1"/>
                <w:sz w:val="18"/>
                <w:szCs w:val="18"/>
              </w:rPr>
              <w:t>to Operations</w:t>
            </w:r>
            <w:r>
              <w:rPr>
                <w:color w:val="FFFFFF" w:themeColor="background1"/>
                <w:sz w:val="18"/>
                <w:szCs w:val="18"/>
              </w:rPr>
              <w:t>)</w:t>
            </w:r>
          </w:p>
        </w:tc>
      </w:tr>
      <w:tr w:rsidR="00F703CA" w:rsidRPr="00514171" w14:paraId="72B82D67" w14:textId="77777777" w:rsidTr="0071230E">
        <w:tc>
          <w:tcPr>
            <w:tcW w:w="507" w:type="pct"/>
            <w:shd w:val="clear" w:color="auto" w:fill="CBF9F8"/>
          </w:tcPr>
          <w:p w14:paraId="65233C40" w14:textId="77777777" w:rsidR="00F703CA" w:rsidRPr="005601B8" w:rsidRDefault="00F703CA" w:rsidP="007D4D54">
            <w:pPr>
              <w:numPr>
                <w:ilvl w:val="0"/>
                <w:numId w:val="10"/>
              </w:numPr>
              <w:contextualSpacing/>
              <w:rPr>
                <w:rFonts w:cs="Times New Roman"/>
                <w:sz w:val="16"/>
                <w:szCs w:val="16"/>
              </w:rPr>
            </w:pPr>
            <w:proofErr w:type="spellStart"/>
            <w:r w:rsidRPr="005601B8">
              <w:rPr>
                <w:rFonts w:cs="Times New Roman"/>
                <w:sz w:val="16"/>
                <w:szCs w:val="16"/>
              </w:rPr>
              <w:t>Cx</w:t>
            </w:r>
            <w:proofErr w:type="spellEnd"/>
            <w:r w:rsidRPr="005601B8">
              <w:rPr>
                <w:rFonts w:cs="Times New Roman"/>
                <w:sz w:val="16"/>
                <w:szCs w:val="16"/>
              </w:rPr>
              <w:t xml:space="preserve"> team input to alternatives &amp; proposals</w:t>
            </w:r>
          </w:p>
          <w:p w14:paraId="13CB525F"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Input to cost &amp; schedule range development</w:t>
            </w:r>
          </w:p>
          <w:p w14:paraId="7A23C84C"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 xml:space="preserve">Outline </w:t>
            </w:r>
            <w:proofErr w:type="spellStart"/>
            <w:r w:rsidRPr="005601B8">
              <w:rPr>
                <w:rFonts w:cs="Times New Roman"/>
                <w:sz w:val="16"/>
                <w:szCs w:val="16"/>
              </w:rPr>
              <w:t>Cx</w:t>
            </w:r>
            <w:proofErr w:type="spellEnd"/>
            <w:r w:rsidRPr="005601B8">
              <w:rPr>
                <w:rFonts w:cs="Times New Roman"/>
                <w:sz w:val="16"/>
                <w:szCs w:val="16"/>
              </w:rPr>
              <w:t xml:space="preserve"> strategy</w:t>
            </w:r>
          </w:p>
          <w:p w14:paraId="49C7F7E1"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Develop and communicate testing strategy</w:t>
            </w:r>
          </w:p>
          <w:p w14:paraId="177D5EB6" w14:textId="77777777" w:rsidR="0095324B" w:rsidRPr="005601B8" w:rsidRDefault="0095324B" w:rsidP="007D4D54">
            <w:pPr>
              <w:numPr>
                <w:ilvl w:val="0"/>
                <w:numId w:val="10"/>
              </w:numPr>
              <w:contextualSpacing/>
              <w:rPr>
                <w:rFonts w:cs="Times New Roman"/>
                <w:sz w:val="16"/>
                <w:szCs w:val="16"/>
              </w:rPr>
            </w:pPr>
            <w:r w:rsidRPr="005601B8">
              <w:rPr>
                <w:rFonts w:cs="Times New Roman"/>
                <w:sz w:val="16"/>
                <w:szCs w:val="16"/>
              </w:rPr>
              <w:t xml:space="preserve">Develop </w:t>
            </w:r>
            <w:proofErr w:type="spellStart"/>
            <w:r w:rsidRPr="005601B8">
              <w:rPr>
                <w:rFonts w:cs="Times New Roman"/>
                <w:sz w:val="16"/>
                <w:szCs w:val="16"/>
              </w:rPr>
              <w:t>Cx</w:t>
            </w:r>
            <w:proofErr w:type="spellEnd"/>
            <w:r w:rsidRPr="005601B8">
              <w:rPr>
                <w:rFonts w:cs="Times New Roman"/>
                <w:sz w:val="16"/>
                <w:szCs w:val="16"/>
              </w:rPr>
              <w:t xml:space="preserve"> Specifications for </w:t>
            </w:r>
            <w:r w:rsidR="00750AD1" w:rsidRPr="005601B8">
              <w:rPr>
                <w:rFonts w:cs="Times New Roman"/>
                <w:sz w:val="16"/>
                <w:szCs w:val="16"/>
              </w:rPr>
              <w:t xml:space="preserve">A/E &amp; </w:t>
            </w:r>
            <w:r w:rsidRPr="005601B8">
              <w:rPr>
                <w:rFonts w:cs="Times New Roman"/>
                <w:sz w:val="16"/>
                <w:szCs w:val="16"/>
              </w:rPr>
              <w:t>Constructor</w:t>
            </w:r>
          </w:p>
          <w:p w14:paraId="3FA73C24"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 xml:space="preserve">Identify </w:t>
            </w:r>
            <w:proofErr w:type="spellStart"/>
            <w:r w:rsidRPr="005601B8">
              <w:rPr>
                <w:rFonts w:cs="Times New Roman"/>
                <w:sz w:val="16"/>
                <w:szCs w:val="16"/>
              </w:rPr>
              <w:t>Cx</w:t>
            </w:r>
            <w:proofErr w:type="spellEnd"/>
            <w:r w:rsidRPr="005601B8">
              <w:rPr>
                <w:rFonts w:cs="Times New Roman"/>
                <w:sz w:val="16"/>
                <w:szCs w:val="16"/>
              </w:rPr>
              <w:t xml:space="preserve"> data &amp; information management approach (e.g. </w:t>
            </w:r>
            <w:proofErr w:type="spellStart"/>
            <w:r w:rsidRPr="005601B8">
              <w:rPr>
                <w:rFonts w:cs="Times New Roman"/>
                <w:sz w:val="16"/>
                <w:szCs w:val="16"/>
              </w:rPr>
              <w:t>SmartPlant</w:t>
            </w:r>
            <w:proofErr w:type="spellEnd"/>
            <w:r w:rsidRPr="005601B8">
              <w:rPr>
                <w:rFonts w:cs="Times New Roman"/>
                <w:sz w:val="16"/>
                <w:szCs w:val="16"/>
              </w:rPr>
              <w:t>)</w:t>
            </w:r>
          </w:p>
        </w:tc>
        <w:tc>
          <w:tcPr>
            <w:tcW w:w="586" w:type="pct"/>
            <w:shd w:val="clear" w:color="auto" w:fill="CBF9F8"/>
          </w:tcPr>
          <w:p w14:paraId="0DBB0A9F"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 xml:space="preserve">Integrate </w:t>
            </w:r>
            <w:proofErr w:type="spellStart"/>
            <w:r w:rsidRPr="005601B8">
              <w:rPr>
                <w:rFonts w:cs="Times New Roman"/>
                <w:sz w:val="16"/>
                <w:szCs w:val="16"/>
              </w:rPr>
              <w:t>Cx</w:t>
            </w:r>
            <w:proofErr w:type="spellEnd"/>
            <w:r w:rsidRPr="005601B8">
              <w:rPr>
                <w:rFonts w:cs="Times New Roman"/>
                <w:sz w:val="16"/>
                <w:szCs w:val="16"/>
              </w:rPr>
              <w:t xml:space="preserve"> interfaces, logic and milestones with project schedule  </w:t>
            </w:r>
          </w:p>
          <w:p w14:paraId="5B932B8F"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 xml:space="preserve">Refine </w:t>
            </w:r>
            <w:proofErr w:type="spellStart"/>
            <w:r w:rsidRPr="005601B8">
              <w:rPr>
                <w:rFonts w:cs="Times New Roman"/>
                <w:sz w:val="16"/>
                <w:szCs w:val="16"/>
              </w:rPr>
              <w:t>Cx</w:t>
            </w:r>
            <w:proofErr w:type="spellEnd"/>
            <w:r w:rsidRPr="005601B8">
              <w:rPr>
                <w:rFonts w:cs="Times New Roman"/>
                <w:sz w:val="16"/>
                <w:szCs w:val="16"/>
              </w:rPr>
              <w:t xml:space="preserve"> cost estimate   </w:t>
            </w:r>
          </w:p>
          <w:p w14:paraId="37FAF6D3"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 xml:space="preserve">Issue </w:t>
            </w:r>
            <w:proofErr w:type="spellStart"/>
            <w:r w:rsidRPr="005601B8">
              <w:rPr>
                <w:rFonts w:cs="Times New Roman"/>
                <w:sz w:val="16"/>
                <w:szCs w:val="16"/>
              </w:rPr>
              <w:t>Cx</w:t>
            </w:r>
            <w:proofErr w:type="spellEnd"/>
            <w:r w:rsidRPr="005601B8">
              <w:rPr>
                <w:rFonts w:cs="Times New Roman"/>
                <w:sz w:val="16"/>
                <w:szCs w:val="16"/>
              </w:rPr>
              <w:t xml:space="preserve"> Plan</w:t>
            </w:r>
          </w:p>
          <w:p w14:paraId="31DBC961"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Draft turnover plan</w:t>
            </w:r>
          </w:p>
          <w:p w14:paraId="57C96814"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Draft test plans for construction phase</w:t>
            </w:r>
          </w:p>
          <w:p w14:paraId="64AA98F0" w14:textId="77777777" w:rsidR="00F703CA" w:rsidRPr="005601B8" w:rsidRDefault="00F703CA" w:rsidP="007D4D54">
            <w:pPr>
              <w:numPr>
                <w:ilvl w:val="0"/>
                <w:numId w:val="10"/>
              </w:numPr>
              <w:contextualSpacing/>
              <w:rPr>
                <w:rFonts w:cs="Times New Roman"/>
                <w:sz w:val="16"/>
                <w:szCs w:val="16"/>
              </w:rPr>
            </w:pPr>
            <w:proofErr w:type="spellStart"/>
            <w:r w:rsidRPr="005601B8">
              <w:rPr>
                <w:rFonts w:cs="Times New Roman"/>
                <w:sz w:val="16"/>
                <w:szCs w:val="16"/>
              </w:rPr>
              <w:t>Commissionability</w:t>
            </w:r>
            <w:proofErr w:type="spellEnd"/>
            <w:r w:rsidRPr="005601B8">
              <w:rPr>
                <w:rFonts w:cs="Times New Roman"/>
                <w:sz w:val="16"/>
                <w:szCs w:val="16"/>
              </w:rPr>
              <w:t xml:space="preserve"> &amp; testability design reviews</w:t>
            </w:r>
          </w:p>
          <w:p w14:paraId="7FBA0893"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Define/review initial FAT requirements</w:t>
            </w:r>
          </w:p>
          <w:p w14:paraId="1EE7E3FE"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 xml:space="preserve">Establish </w:t>
            </w:r>
            <w:r w:rsidR="00644533" w:rsidRPr="005601B8">
              <w:rPr>
                <w:rFonts w:cs="Times New Roman"/>
                <w:sz w:val="16"/>
                <w:szCs w:val="16"/>
              </w:rPr>
              <w:t>Testing Oversight (JTG)</w:t>
            </w:r>
          </w:p>
          <w:p w14:paraId="41225307"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Define ITAAC</w:t>
            </w:r>
            <w:r w:rsidR="00BA31FE" w:rsidRPr="005601B8">
              <w:rPr>
                <w:rFonts w:cs="Times New Roman"/>
                <w:sz w:val="16"/>
                <w:szCs w:val="16"/>
              </w:rPr>
              <w:t xml:space="preserve"> and initial TR</w:t>
            </w:r>
            <w:r w:rsidRPr="005601B8">
              <w:rPr>
                <w:rFonts w:cs="Times New Roman"/>
                <w:sz w:val="16"/>
                <w:szCs w:val="16"/>
              </w:rPr>
              <w:t xml:space="preserve"> </w:t>
            </w:r>
          </w:p>
          <w:p w14:paraId="5CD7FF85" w14:textId="77777777" w:rsidR="00A91C08" w:rsidRPr="005601B8" w:rsidRDefault="00A91C08" w:rsidP="007D4D54">
            <w:pPr>
              <w:numPr>
                <w:ilvl w:val="0"/>
                <w:numId w:val="10"/>
              </w:numPr>
              <w:contextualSpacing/>
              <w:rPr>
                <w:rFonts w:cs="Times New Roman"/>
                <w:sz w:val="16"/>
                <w:szCs w:val="16"/>
              </w:rPr>
            </w:pPr>
            <w:r w:rsidRPr="005601B8">
              <w:rPr>
                <w:rFonts w:cs="Times New Roman"/>
                <w:sz w:val="16"/>
                <w:szCs w:val="16"/>
              </w:rPr>
              <w:t>Initiate Pre-Operations Planning</w:t>
            </w:r>
          </w:p>
        </w:tc>
        <w:tc>
          <w:tcPr>
            <w:tcW w:w="546" w:type="pct"/>
            <w:shd w:val="clear" w:color="auto" w:fill="CBF9F8"/>
          </w:tcPr>
          <w:p w14:paraId="65727232"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 xml:space="preserve">Finalize </w:t>
            </w:r>
            <w:proofErr w:type="spellStart"/>
            <w:r w:rsidRPr="005601B8">
              <w:rPr>
                <w:rFonts w:cs="Times New Roman"/>
                <w:sz w:val="16"/>
                <w:szCs w:val="16"/>
              </w:rPr>
              <w:t>Cx</w:t>
            </w:r>
            <w:proofErr w:type="spellEnd"/>
            <w:r w:rsidRPr="005601B8">
              <w:rPr>
                <w:rFonts w:cs="Times New Roman"/>
                <w:sz w:val="16"/>
                <w:szCs w:val="16"/>
              </w:rPr>
              <w:t xml:space="preserve"> cost &amp; schedule inputs</w:t>
            </w:r>
          </w:p>
          <w:p w14:paraId="7293E30B" w14:textId="77777777" w:rsidR="00F703CA" w:rsidRPr="005601B8" w:rsidRDefault="00BA31FE" w:rsidP="007D4D54">
            <w:pPr>
              <w:numPr>
                <w:ilvl w:val="0"/>
                <w:numId w:val="10"/>
              </w:numPr>
              <w:contextualSpacing/>
              <w:rPr>
                <w:rFonts w:cs="Times New Roman"/>
                <w:sz w:val="16"/>
                <w:szCs w:val="16"/>
              </w:rPr>
            </w:pPr>
            <w:r w:rsidRPr="005601B8">
              <w:rPr>
                <w:rFonts w:cs="Times New Roman"/>
                <w:sz w:val="16"/>
                <w:szCs w:val="16"/>
              </w:rPr>
              <w:t xml:space="preserve">Finalize </w:t>
            </w:r>
            <w:r w:rsidR="00F703CA" w:rsidRPr="005601B8">
              <w:rPr>
                <w:rFonts w:cs="Times New Roman"/>
                <w:sz w:val="16"/>
                <w:szCs w:val="16"/>
              </w:rPr>
              <w:t>TR</w:t>
            </w:r>
            <w:r w:rsidRPr="005601B8">
              <w:rPr>
                <w:rFonts w:cs="Times New Roman"/>
                <w:sz w:val="16"/>
                <w:szCs w:val="16"/>
              </w:rPr>
              <w:t xml:space="preserve"> </w:t>
            </w:r>
          </w:p>
          <w:p w14:paraId="2E7A1901"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 xml:space="preserve">Design reviews to confirm inclusion of </w:t>
            </w:r>
            <w:proofErr w:type="spellStart"/>
            <w:r w:rsidRPr="005601B8">
              <w:rPr>
                <w:rFonts w:cs="Times New Roman"/>
                <w:sz w:val="16"/>
                <w:szCs w:val="16"/>
              </w:rPr>
              <w:t>Cx</w:t>
            </w:r>
            <w:proofErr w:type="spellEnd"/>
            <w:r w:rsidRPr="005601B8">
              <w:rPr>
                <w:rFonts w:cs="Times New Roman"/>
                <w:sz w:val="16"/>
                <w:szCs w:val="16"/>
              </w:rPr>
              <w:t xml:space="preserve"> features in design</w:t>
            </w:r>
          </w:p>
          <w:p w14:paraId="1D1E0685"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Finalize turnover plan</w:t>
            </w:r>
          </w:p>
          <w:p w14:paraId="23ECD6EA"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Revise and finalize FAT requirements</w:t>
            </w:r>
          </w:p>
          <w:p w14:paraId="4FFD8422"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 xml:space="preserve">Review and integrate R&amp;TM results into </w:t>
            </w:r>
            <w:proofErr w:type="spellStart"/>
            <w:r w:rsidRPr="005601B8">
              <w:rPr>
                <w:rFonts w:cs="Times New Roman"/>
                <w:sz w:val="16"/>
                <w:szCs w:val="16"/>
              </w:rPr>
              <w:t>Cx</w:t>
            </w:r>
            <w:proofErr w:type="spellEnd"/>
            <w:r w:rsidRPr="005601B8">
              <w:rPr>
                <w:rFonts w:cs="Times New Roman"/>
                <w:sz w:val="16"/>
                <w:szCs w:val="16"/>
              </w:rPr>
              <w:t xml:space="preserve"> planning</w:t>
            </w:r>
          </w:p>
          <w:p w14:paraId="4BC2DDE0" w14:textId="77777777" w:rsidR="00F703CA" w:rsidRDefault="00F703CA" w:rsidP="007D4D54">
            <w:pPr>
              <w:numPr>
                <w:ilvl w:val="0"/>
                <w:numId w:val="10"/>
              </w:numPr>
              <w:contextualSpacing/>
              <w:rPr>
                <w:rFonts w:cs="Times New Roman"/>
                <w:sz w:val="16"/>
                <w:szCs w:val="16"/>
              </w:rPr>
            </w:pPr>
            <w:r w:rsidRPr="005601B8">
              <w:rPr>
                <w:rFonts w:cs="Times New Roman"/>
                <w:sz w:val="16"/>
                <w:szCs w:val="16"/>
              </w:rPr>
              <w:t xml:space="preserve">Update </w:t>
            </w:r>
            <w:proofErr w:type="spellStart"/>
            <w:r w:rsidRPr="005601B8">
              <w:rPr>
                <w:rFonts w:cs="Times New Roman"/>
                <w:sz w:val="16"/>
                <w:szCs w:val="16"/>
              </w:rPr>
              <w:t>Cx</w:t>
            </w:r>
            <w:proofErr w:type="spellEnd"/>
            <w:r w:rsidRPr="005601B8">
              <w:rPr>
                <w:rFonts w:cs="Times New Roman"/>
                <w:sz w:val="16"/>
                <w:szCs w:val="16"/>
              </w:rPr>
              <w:t xml:space="preserve"> Plan, implementing procedures and test plans</w:t>
            </w:r>
          </w:p>
          <w:p w14:paraId="0DC6A5D5" w14:textId="77777777" w:rsidR="0000486D" w:rsidRPr="005601B8" w:rsidRDefault="0000486D" w:rsidP="007D4D54">
            <w:pPr>
              <w:numPr>
                <w:ilvl w:val="0"/>
                <w:numId w:val="10"/>
              </w:numPr>
              <w:contextualSpacing/>
              <w:rPr>
                <w:rFonts w:cs="Times New Roman"/>
                <w:sz w:val="16"/>
                <w:szCs w:val="16"/>
              </w:rPr>
            </w:pPr>
            <w:r>
              <w:rPr>
                <w:rFonts w:cs="Times New Roman"/>
                <w:sz w:val="16"/>
                <w:szCs w:val="16"/>
              </w:rPr>
              <w:t>Initiate design of O&amp;M training</w:t>
            </w:r>
          </w:p>
          <w:p w14:paraId="18D48C7C"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Draft TOP</w:t>
            </w:r>
          </w:p>
        </w:tc>
        <w:tc>
          <w:tcPr>
            <w:tcW w:w="684" w:type="pct"/>
            <w:shd w:val="clear" w:color="auto" w:fill="CBF9F8"/>
          </w:tcPr>
          <w:p w14:paraId="2D1E3C0D"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FAT (performed by vendors at vendor facilities) to ensure procurement specifications are met</w:t>
            </w:r>
          </w:p>
          <w:p w14:paraId="7BF291BD"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CAT (performed by construction forces) to ensure component level requirements are met</w:t>
            </w:r>
          </w:p>
          <w:p w14:paraId="23CE09C1"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Review FAT/CAT results</w:t>
            </w:r>
          </w:p>
          <w:p w14:paraId="325901F6"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 xml:space="preserve">Initial development of operations procedures </w:t>
            </w:r>
          </w:p>
          <w:p w14:paraId="1BAD13D6"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 xml:space="preserve">Procurement of equipment and spares for </w:t>
            </w:r>
            <w:proofErr w:type="spellStart"/>
            <w:r w:rsidRPr="005601B8">
              <w:rPr>
                <w:rFonts w:cs="Times New Roman"/>
                <w:sz w:val="16"/>
                <w:szCs w:val="16"/>
              </w:rPr>
              <w:t>Cx</w:t>
            </w:r>
            <w:proofErr w:type="spellEnd"/>
            <w:r w:rsidRPr="005601B8">
              <w:rPr>
                <w:rFonts w:cs="Times New Roman"/>
                <w:sz w:val="16"/>
                <w:szCs w:val="16"/>
              </w:rPr>
              <w:t>.</w:t>
            </w:r>
          </w:p>
          <w:p w14:paraId="59DEA792" w14:textId="77777777" w:rsidR="00F703CA" w:rsidRPr="005601B8" w:rsidRDefault="00BA31FE" w:rsidP="007D4D54">
            <w:pPr>
              <w:numPr>
                <w:ilvl w:val="0"/>
                <w:numId w:val="10"/>
              </w:numPr>
              <w:contextualSpacing/>
              <w:rPr>
                <w:rFonts w:cs="Times New Roman"/>
                <w:sz w:val="16"/>
                <w:szCs w:val="16"/>
              </w:rPr>
            </w:pPr>
            <w:r w:rsidRPr="005601B8">
              <w:rPr>
                <w:rFonts w:cs="Times New Roman"/>
                <w:sz w:val="16"/>
                <w:szCs w:val="16"/>
              </w:rPr>
              <w:t>Initiate r</w:t>
            </w:r>
            <w:r w:rsidR="00F703CA" w:rsidRPr="005601B8">
              <w:rPr>
                <w:rFonts w:cs="Times New Roman"/>
                <w:sz w:val="16"/>
                <w:szCs w:val="16"/>
              </w:rPr>
              <w:t>eadiness planning</w:t>
            </w:r>
          </w:p>
          <w:p w14:paraId="4DCF7A09" w14:textId="77777777" w:rsidR="00F703CA" w:rsidRPr="005601B8" w:rsidRDefault="004045F8" w:rsidP="007D4D54">
            <w:pPr>
              <w:pStyle w:val="ListParagraph"/>
              <w:numPr>
                <w:ilvl w:val="0"/>
                <w:numId w:val="10"/>
              </w:numPr>
              <w:rPr>
                <w:rFonts w:cs="Times New Roman"/>
                <w:sz w:val="16"/>
                <w:szCs w:val="16"/>
              </w:rPr>
            </w:pPr>
            <w:r w:rsidRPr="005601B8">
              <w:rPr>
                <w:rFonts w:cs="Times New Roman"/>
                <w:sz w:val="16"/>
                <w:szCs w:val="16"/>
              </w:rPr>
              <w:t xml:space="preserve">Complete formal turnover(s) of </w:t>
            </w:r>
            <w:proofErr w:type="spellStart"/>
            <w:r w:rsidRPr="005601B8">
              <w:rPr>
                <w:rFonts w:cs="Times New Roman"/>
                <w:sz w:val="16"/>
                <w:szCs w:val="16"/>
              </w:rPr>
              <w:t>SScs</w:t>
            </w:r>
            <w:proofErr w:type="spellEnd"/>
            <w:r w:rsidRPr="005601B8">
              <w:rPr>
                <w:rFonts w:cs="Times New Roman"/>
                <w:sz w:val="16"/>
                <w:szCs w:val="16"/>
              </w:rPr>
              <w:t xml:space="preserve"> </w:t>
            </w:r>
            <w:r w:rsidR="00F703CA" w:rsidRPr="005601B8">
              <w:rPr>
                <w:rFonts w:cs="Times New Roman"/>
                <w:sz w:val="16"/>
                <w:szCs w:val="16"/>
              </w:rPr>
              <w:t xml:space="preserve">to </w:t>
            </w:r>
            <w:proofErr w:type="spellStart"/>
            <w:r w:rsidR="00F703CA" w:rsidRPr="005601B8">
              <w:rPr>
                <w:rFonts w:cs="Times New Roman"/>
                <w:sz w:val="16"/>
                <w:szCs w:val="16"/>
              </w:rPr>
              <w:t>Cx</w:t>
            </w:r>
            <w:proofErr w:type="spellEnd"/>
            <w:r w:rsidR="00F703CA" w:rsidRPr="005601B8">
              <w:rPr>
                <w:rFonts w:cs="Times New Roman"/>
                <w:sz w:val="16"/>
                <w:szCs w:val="16"/>
              </w:rPr>
              <w:t xml:space="preserve"> team</w:t>
            </w:r>
            <w:r w:rsidRPr="005601B8">
              <w:rPr>
                <w:rFonts w:cs="Times New Roman"/>
                <w:sz w:val="16"/>
                <w:szCs w:val="16"/>
              </w:rPr>
              <w:t xml:space="preserve"> for care, custody and control</w:t>
            </w:r>
          </w:p>
          <w:p w14:paraId="2B89779F" w14:textId="77777777" w:rsidR="00F703CA" w:rsidRPr="005601B8" w:rsidRDefault="00F703CA" w:rsidP="0024723E">
            <w:pPr>
              <w:ind w:left="360"/>
              <w:contextualSpacing/>
              <w:rPr>
                <w:rFonts w:cs="Times New Roman"/>
                <w:sz w:val="16"/>
                <w:szCs w:val="16"/>
              </w:rPr>
            </w:pPr>
          </w:p>
        </w:tc>
        <w:tc>
          <w:tcPr>
            <w:tcW w:w="704" w:type="pct"/>
            <w:shd w:val="clear" w:color="auto" w:fill="CBF9F8"/>
          </w:tcPr>
          <w:p w14:paraId="53BEEC1F"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 xml:space="preserve">Progressively complex testing of components and systems with water as test fluid – </w:t>
            </w:r>
          </w:p>
          <w:p w14:paraId="5E75478A"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Testing conducted by O&amp;M staff to complement training and establish proficiency</w:t>
            </w:r>
          </w:p>
          <w:p w14:paraId="544650A6"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Care, Custody and Control by Commissioning organization</w:t>
            </w:r>
          </w:p>
          <w:p w14:paraId="2890D024"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Implement Commissioning Programs</w:t>
            </w:r>
          </w:p>
          <w:p w14:paraId="568DB4C4" w14:textId="77777777" w:rsidR="00F703CA" w:rsidRPr="005601B8" w:rsidRDefault="007C7462" w:rsidP="007D4D54">
            <w:pPr>
              <w:numPr>
                <w:ilvl w:val="0"/>
                <w:numId w:val="10"/>
              </w:numPr>
              <w:contextualSpacing/>
              <w:rPr>
                <w:rFonts w:cs="Times New Roman"/>
                <w:sz w:val="16"/>
                <w:szCs w:val="16"/>
              </w:rPr>
            </w:pPr>
            <w:r w:rsidRPr="005601B8">
              <w:rPr>
                <w:rFonts w:cs="Times New Roman"/>
                <w:sz w:val="16"/>
                <w:szCs w:val="16"/>
              </w:rPr>
              <w:t xml:space="preserve">Initiate </w:t>
            </w:r>
            <w:r w:rsidR="00F703CA" w:rsidRPr="005601B8">
              <w:rPr>
                <w:rFonts w:cs="Times New Roman"/>
                <w:sz w:val="16"/>
                <w:szCs w:val="16"/>
              </w:rPr>
              <w:t xml:space="preserve">O&amp;M  procedure development and validation </w:t>
            </w:r>
          </w:p>
          <w:p w14:paraId="155CAC2E" w14:textId="77777777" w:rsidR="003A220D" w:rsidRPr="005601B8" w:rsidRDefault="007C7462" w:rsidP="007D4D54">
            <w:pPr>
              <w:numPr>
                <w:ilvl w:val="0"/>
                <w:numId w:val="10"/>
              </w:numPr>
              <w:contextualSpacing/>
              <w:rPr>
                <w:rFonts w:cs="Times New Roman"/>
                <w:sz w:val="16"/>
                <w:szCs w:val="16"/>
              </w:rPr>
            </w:pPr>
            <w:r w:rsidRPr="005601B8">
              <w:rPr>
                <w:rFonts w:cs="Times New Roman"/>
                <w:sz w:val="16"/>
                <w:szCs w:val="16"/>
              </w:rPr>
              <w:t xml:space="preserve">Resolution of </w:t>
            </w:r>
            <w:r w:rsidR="009241AC" w:rsidRPr="005601B8">
              <w:rPr>
                <w:rFonts w:cs="Times New Roman"/>
                <w:sz w:val="16"/>
                <w:szCs w:val="16"/>
              </w:rPr>
              <w:t xml:space="preserve">Construction </w:t>
            </w:r>
            <w:proofErr w:type="spellStart"/>
            <w:r w:rsidR="009241AC" w:rsidRPr="005601B8">
              <w:rPr>
                <w:rFonts w:cs="Times New Roman"/>
                <w:sz w:val="16"/>
                <w:szCs w:val="16"/>
              </w:rPr>
              <w:t>punchlist</w:t>
            </w:r>
            <w:proofErr w:type="spellEnd"/>
            <w:r w:rsidR="009241AC" w:rsidRPr="005601B8">
              <w:rPr>
                <w:rFonts w:cs="Times New Roman"/>
                <w:sz w:val="16"/>
                <w:szCs w:val="16"/>
              </w:rPr>
              <w:t xml:space="preserve"> items </w:t>
            </w:r>
          </w:p>
          <w:p w14:paraId="1F46268C" w14:textId="77777777" w:rsidR="00F703CA" w:rsidRPr="005601B8" w:rsidRDefault="00F703CA" w:rsidP="0024723E">
            <w:pPr>
              <w:ind w:left="360"/>
              <w:contextualSpacing/>
              <w:rPr>
                <w:rFonts w:cs="Times New Roman"/>
                <w:sz w:val="16"/>
                <w:szCs w:val="16"/>
              </w:rPr>
            </w:pPr>
          </w:p>
        </w:tc>
        <w:tc>
          <w:tcPr>
            <w:tcW w:w="742" w:type="pct"/>
            <w:shd w:val="clear" w:color="auto" w:fill="CBF9F8"/>
          </w:tcPr>
          <w:p w14:paraId="6141876C" w14:textId="77777777" w:rsidR="00F703CA" w:rsidRPr="005601B8" w:rsidRDefault="00BA31FE" w:rsidP="007D4D54">
            <w:pPr>
              <w:numPr>
                <w:ilvl w:val="0"/>
                <w:numId w:val="10"/>
              </w:numPr>
              <w:contextualSpacing/>
              <w:rPr>
                <w:rFonts w:cs="Times New Roman"/>
                <w:sz w:val="16"/>
                <w:szCs w:val="16"/>
              </w:rPr>
            </w:pPr>
            <w:r w:rsidRPr="005601B8">
              <w:rPr>
                <w:rFonts w:cs="Times New Roman"/>
                <w:sz w:val="16"/>
                <w:szCs w:val="16"/>
              </w:rPr>
              <w:t>I</w:t>
            </w:r>
            <w:r w:rsidR="00F703CA" w:rsidRPr="005601B8">
              <w:rPr>
                <w:rFonts w:cs="Times New Roman"/>
                <w:sz w:val="16"/>
                <w:szCs w:val="16"/>
              </w:rPr>
              <w:t xml:space="preserve">ntegrated systems testing progresses to integrated water </w:t>
            </w:r>
            <w:r w:rsidRPr="005601B8">
              <w:rPr>
                <w:rFonts w:cs="Times New Roman"/>
                <w:sz w:val="16"/>
                <w:szCs w:val="16"/>
              </w:rPr>
              <w:t>runs/</w:t>
            </w:r>
            <w:r w:rsidR="00F703CA" w:rsidRPr="005601B8">
              <w:rPr>
                <w:rFonts w:cs="Times New Roman"/>
                <w:sz w:val="16"/>
                <w:szCs w:val="16"/>
              </w:rPr>
              <w:t>testing</w:t>
            </w:r>
          </w:p>
          <w:p w14:paraId="29F52DC7"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Issue System/Subsystem Documents</w:t>
            </w:r>
          </w:p>
          <w:p w14:paraId="3DE9E237"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 xml:space="preserve">In-situ performance </w:t>
            </w:r>
            <w:r w:rsidR="00CE4F23">
              <w:rPr>
                <w:rFonts w:cs="Times New Roman"/>
                <w:sz w:val="16"/>
                <w:szCs w:val="16"/>
              </w:rPr>
              <w:t>trials</w:t>
            </w:r>
          </w:p>
          <w:p w14:paraId="5098374A"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Establish operator proficiency</w:t>
            </w:r>
          </w:p>
          <w:p w14:paraId="7A8DED84"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Issue TOP</w:t>
            </w:r>
          </w:p>
          <w:p w14:paraId="31DDE6C7"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 xml:space="preserve">Install modifications to enable introduction of simulant </w:t>
            </w:r>
          </w:p>
          <w:p w14:paraId="28EB23A8" w14:textId="77777777" w:rsidR="009241AC" w:rsidRPr="005601B8" w:rsidRDefault="009241AC" w:rsidP="007D4D54">
            <w:pPr>
              <w:numPr>
                <w:ilvl w:val="0"/>
                <w:numId w:val="10"/>
              </w:numPr>
              <w:contextualSpacing/>
              <w:rPr>
                <w:rFonts w:cs="Times New Roman"/>
                <w:sz w:val="16"/>
                <w:szCs w:val="16"/>
              </w:rPr>
            </w:pPr>
            <w:r w:rsidRPr="005601B8">
              <w:rPr>
                <w:rFonts w:cs="Times New Roman"/>
                <w:sz w:val="16"/>
                <w:szCs w:val="16"/>
              </w:rPr>
              <w:t xml:space="preserve">Complete construction </w:t>
            </w:r>
            <w:proofErr w:type="spellStart"/>
            <w:r w:rsidRPr="005601B8">
              <w:rPr>
                <w:rFonts w:cs="Times New Roman"/>
                <w:sz w:val="16"/>
                <w:szCs w:val="16"/>
              </w:rPr>
              <w:t>punchlist</w:t>
            </w:r>
            <w:proofErr w:type="spellEnd"/>
            <w:r w:rsidRPr="005601B8">
              <w:rPr>
                <w:rFonts w:cs="Times New Roman"/>
                <w:sz w:val="16"/>
                <w:szCs w:val="16"/>
              </w:rPr>
              <w:t xml:space="preserve"> closure</w:t>
            </w:r>
          </w:p>
          <w:p w14:paraId="5FC3A2D2"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Complete readiness for chemical and simulant tests</w:t>
            </w:r>
          </w:p>
          <w:p w14:paraId="6F4A345E" w14:textId="77777777" w:rsidR="00F703CA" w:rsidRPr="005601B8" w:rsidRDefault="00F703CA" w:rsidP="007D230E">
            <w:pPr>
              <w:ind w:left="360"/>
              <w:contextualSpacing/>
              <w:rPr>
                <w:rFonts w:cs="Times New Roman"/>
                <w:sz w:val="16"/>
                <w:szCs w:val="16"/>
              </w:rPr>
            </w:pPr>
          </w:p>
        </w:tc>
        <w:tc>
          <w:tcPr>
            <w:tcW w:w="704" w:type="pct"/>
            <w:shd w:val="clear" w:color="auto" w:fill="CBF9F8"/>
          </w:tcPr>
          <w:p w14:paraId="0CC7F170"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Cold chemical/simulant tests</w:t>
            </w:r>
          </w:p>
          <w:p w14:paraId="6D860FC1"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 xml:space="preserve">Final in-situ performance </w:t>
            </w:r>
            <w:r w:rsidR="00F522A1">
              <w:rPr>
                <w:rFonts w:cs="Times New Roman"/>
                <w:sz w:val="16"/>
                <w:szCs w:val="16"/>
              </w:rPr>
              <w:t>trials</w:t>
            </w:r>
          </w:p>
          <w:p w14:paraId="4B17568C"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Final validation of Ops procedures</w:t>
            </w:r>
          </w:p>
          <w:p w14:paraId="59602761"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Full “mock hot operations” in conjunction with SMP implementation</w:t>
            </w:r>
          </w:p>
          <w:p w14:paraId="58D38B01"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Confirm operator proficiency</w:t>
            </w:r>
          </w:p>
          <w:p w14:paraId="46888C3D" w14:textId="77777777" w:rsidR="00F703CA" w:rsidRPr="005601B8" w:rsidRDefault="003A220D" w:rsidP="007D4D54">
            <w:pPr>
              <w:numPr>
                <w:ilvl w:val="0"/>
                <w:numId w:val="10"/>
              </w:numPr>
              <w:contextualSpacing/>
              <w:rPr>
                <w:rFonts w:cs="Times New Roman"/>
                <w:sz w:val="16"/>
                <w:szCs w:val="16"/>
              </w:rPr>
            </w:pPr>
            <w:r w:rsidRPr="005601B8">
              <w:rPr>
                <w:rFonts w:cs="Times New Roman"/>
                <w:sz w:val="16"/>
                <w:szCs w:val="16"/>
              </w:rPr>
              <w:t xml:space="preserve">Readiness achieved and validated </w:t>
            </w:r>
            <w:r w:rsidR="00F703CA" w:rsidRPr="005601B8">
              <w:rPr>
                <w:rFonts w:cs="Times New Roman"/>
                <w:sz w:val="16"/>
                <w:szCs w:val="16"/>
              </w:rPr>
              <w:t xml:space="preserve">for Hot Ops </w:t>
            </w:r>
          </w:p>
          <w:p w14:paraId="7F78E90E"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Issue Startup Plan</w:t>
            </w:r>
          </w:p>
          <w:p w14:paraId="5C91C9AD"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Complete Contractor/DOE</w:t>
            </w:r>
            <w:r w:rsidR="003A220D" w:rsidRPr="005601B8">
              <w:rPr>
                <w:rFonts w:cs="Times New Roman"/>
                <w:sz w:val="16"/>
                <w:szCs w:val="16"/>
              </w:rPr>
              <w:t xml:space="preserve"> RR</w:t>
            </w:r>
          </w:p>
          <w:p w14:paraId="5FF2DAF8"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 xml:space="preserve">All technology achieves TRL-7 </w:t>
            </w:r>
          </w:p>
        </w:tc>
        <w:tc>
          <w:tcPr>
            <w:tcW w:w="526" w:type="pct"/>
            <w:shd w:val="clear" w:color="auto" w:fill="CBF9F8"/>
          </w:tcPr>
          <w:p w14:paraId="02C7563B" w14:textId="77777777" w:rsidR="007F6980" w:rsidRPr="005601B8" w:rsidRDefault="007F6980" w:rsidP="007D4D54">
            <w:pPr>
              <w:numPr>
                <w:ilvl w:val="0"/>
                <w:numId w:val="10"/>
              </w:numPr>
              <w:contextualSpacing/>
              <w:rPr>
                <w:rFonts w:cs="Times New Roman"/>
                <w:sz w:val="16"/>
                <w:szCs w:val="16"/>
              </w:rPr>
            </w:pPr>
            <w:r w:rsidRPr="005601B8">
              <w:rPr>
                <w:rFonts w:cs="Times New Roman"/>
                <w:sz w:val="16"/>
                <w:szCs w:val="16"/>
              </w:rPr>
              <w:t xml:space="preserve">Close </w:t>
            </w:r>
            <w:r w:rsidR="00F703CA" w:rsidRPr="005601B8">
              <w:rPr>
                <w:rFonts w:cs="Times New Roman"/>
                <w:sz w:val="16"/>
                <w:szCs w:val="16"/>
              </w:rPr>
              <w:t xml:space="preserve">Post Start </w:t>
            </w:r>
            <w:proofErr w:type="spellStart"/>
            <w:r w:rsidR="00F703CA" w:rsidRPr="005601B8">
              <w:rPr>
                <w:rFonts w:cs="Times New Roman"/>
                <w:sz w:val="16"/>
                <w:szCs w:val="16"/>
              </w:rPr>
              <w:t>Punchlist</w:t>
            </w:r>
            <w:proofErr w:type="spellEnd"/>
            <w:r w:rsidR="00F703CA" w:rsidRPr="005601B8">
              <w:rPr>
                <w:rFonts w:cs="Times New Roman"/>
                <w:sz w:val="16"/>
                <w:szCs w:val="16"/>
              </w:rPr>
              <w:t xml:space="preserve">/Findings </w:t>
            </w:r>
          </w:p>
          <w:p w14:paraId="3443CBC2" w14:textId="77777777" w:rsidR="007F6980" w:rsidRPr="005601B8" w:rsidRDefault="007F6980" w:rsidP="007D4D54">
            <w:pPr>
              <w:numPr>
                <w:ilvl w:val="0"/>
                <w:numId w:val="10"/>
              </w:numPr>
              <w:contextualSpacing/>
              <w:rPr>
                <w:rFonts w:cs="Times New Roman"/>
                <w:sz w:val="16"/>
                <w:szCs w:val="16"/>
              </w:rPr>
            </w:pPr>
            <w:r w:rsidRPr="005601B8">
              <w:rPr>
                <w:rFonts w:cs="Times New Roman"/>
                <w:sz w:val="16"/>
                <w:szCs w:val="16"/>
              </w:rPr>
              <w:t>Implement Startup Plan</w:t>
            </w:r>
          </w:p>
          <w:p w14:paraId="27EC9F68" w14:textId="77777777" w:rsidR="00F703CA" w:rsidRPr="005601B8" w:rsidRDefault="00F703CA" w:rsidP="007D4D54">
            <w:pPr>
              <w:numPr>
                <w:ilvl w:val="0"/>
                <w:numId w:val="10"/>
              </w:numPr>
              <w:contextualSpacing/>
              <w:rPr>
                <w:rFonts w:cs="Times New Roman"/>
                <w:sz w:val="16"/>
                <w:szCs w:val="16"/>
              </w:rPr>
            </w:pPr>
            <w:r w:rsidRPr="005601B8">
              <w:rPr>
                <w:rFonts w:cs="Times New Roman"/>
                <w:sz w:val="16"/>
                <w:szCs w:val="16"/>
              </w:rPr>
              <w:t xml:space="preserve">Perform Hot </w:t>
            </w:r>
            <w:r w:rsidR="00472AFE" w:rsidRPr="005601B8">
              <w:rPr>
                <w:rFonts w:cs="Times New Roman"/>
                <w:sz w:val="16"/>
                <w:szCs w:val="16"/>
              </w:rPr>
              <w:t xml:space="preserve">Ops transition </w:t>
            </w:r>
            <w:r w:rsidRPr="005601B8">
              <w:rPr>
                <w:rFonts w:cs="Times New Roman"/>
                <w:sz w:val="16"/>
                <w:szCs w:val="16"/>
              </w:rPr>
              <w:t xml:space="preserve">testing (e.g. Shielding, Process Capacity, Environmental, </w:t>
            </w:r>
            <w:proofErr w:type="spellStart"/>
            <w:r w:rsidRPr="005601B8">
              <w:rPr>
                <w:rFonts w:cs="Times New Roman"/>
                <w:sz w:val="16"/>
                <w:szCs w:val="16"/>
              </w:rPr>
              <w:t>etc</w:t>
            </w:r>
            <w:proofErr w:type="spellEnd"/>
            <w:r w:rsidRPr="005601B8">
              <w:rPr>
                <w:rFonts w:cs="Times New Roman"/>
                <w:sz w:val="16"/>
                <w:szCs w:val="16"/>
              </w:rPr>
              <w:t>)</w:t>
            </w:r>
          </w:p>
          <w:p w14:paraId="3BAC1FAA" w14:textId="77777777" w:rsidR="009451CF" w:rsidRPr="005601B8" w:rsidRDefault="00680C95" w:rsidP="007D4D54">
            <w:pPr>
              <w:numPr>
                <w:ilvl w:val="0"/>
                <w:numId w:val="10"/>
              </w:numPr>
              <w:contextualSpacing/>
              <w:rPr>
                <w:rFonts w:cs="Times New Roman"/>
                <w:sz w:val="16"/>
                <w:szCs w:val="16"/>
              </w:rPr>
            </w:pPr>
            <w:r w:rsidRPr="005601B8">
              <w:rPr>
                <w:rFonts w:cs="Times New Roman"/>
                <w:sz w:val="16"/>
                <w:szCs w:val="16"/>
              </w:rPr>
              <w:t>Implement TOP</w:t>
            </w:r>
            <w:r w:rsidR="009451CF" w:rsidRPr="005601B8">
              <w:rPr>
                <w:rFonts w:cs="Times New Roman"/>
                <w:sz w:val="16"/>
                <w:szCs w:val="16"/>
              </w:rPr>
              <w:t xml:space="preserve"> - achieve authorization for unrestricted operations</w:t>
            </w:r>
          </w:p>
          <w:p w14:paraId="55479027" w14:textId="77777777" w:rsidR="00F703CA" w:rsidRPr="005601B8" w:rsidRDefault="007F6980" w:rsidP="007D4D54">
            <w:pPr>
              <w:numPr>
                <w:ilvl w:val="0"/>
                <w:numId w:val="10"/>
              </w:numPr>
              <w:contextualSpacing/>
              <w:rPr>
                <w:rFonts w:cs="Times New Roman"/>
                <w:sz w:val="16"/>
                <w:szCs w:val="16"/>
              </w:rPr>
            </w:pPr>
            <w:r w:rsidRPr="005601B8">
              <w:rPr>
                <w:rFonts w:cs="Times New Roman"/>
                <w:sz w:val="16"/>
                <w:szCs w:val="16"/>
              </w:rPr>
              <w:t xml:space="preserve">Prepare </w:t>
            </w:r>
            <w:r w:rsidR="00F703CA" w:rsidRPr="005601B8">
              <w:rPr>
                <w:rFonts w:cs="Times New Roman"/>
                <w:sz w:val="16"/>
                <w:szCs w:val="16"/>
              </w:rPr>
              <w:t xml:space="preserve">Final </w:t>
            </w:r>
            <w:proofErr w:type="spellStart"/>
            <w:r w:rsidR="00F703CA" w:rsidRPr="005601B8">
              <w:rPr>
                <w:rFonts w:cs="Times New Roman"/>
                <w:sz w:val="16"/>
                <w:szCs w:val="16"/>
              </w:rPr>
              <w:t>Cx</w:t>
            </w:r>
            <w:proofErr w:type="spellEnd"/>
            <w:r w:rsidR="00F703CA" w:rsidRPr="005601B8">
              <w:rPr>
                <w:rFonts w:cs="Times New Roman"/>
                <w:sz w:val="16"/>
                <w:szCs w:val="16"/>
              </w:rPr>
              <w:t xml:space="preserve"> reports</w:t>
            </w:r>
          </w:p>
          <w:p w14:paraId="35720860" w14:textId="77777777" w:rsidR="00F703CA" w:rsidRPr="005601B8" w:rsidRDefault="00F703CA" w:rsidP="00680C95">
            <w:pPr>
              <w:ind w:left="360"/>
              <w:contextualSpacing/>
              <w:rPr>
                <w:rFonts w:cs="Times New Roman"/>
                <w:sz w:val="16"/>
                <w:szCs w:val="16"/>
              </w:rPr>
            </w:pPr>
          </w:p>
        </w:tc>
      </w:tr>
    </w:tbl>
    <w:p w14:paraId="1EB2C327" w14:textId="0591D8E0" w:rsidR="00514171" w:rsidRPr="00514171" w:rsidRDefault="002A3BAC" w:rsidP="00514171">
      <w:pPr>
        <w:spacing w:line="240" w:lineRule="auto"/>
        <w:rPr>
          <w:i/>
        </w:rPr>
      </w:pPr>
      <w:r>
        <w:rPr>
          <w:i/>
          <w:noProof/>
          <w:color w:val="FF0000"/>
        </w:rPr>
        <mc:AlternateContent>
          <mc:Choice Requires="wpg">
            <w:drawing>
              <wp:anchor distT="0" distB="0" distL="114300" distR="114300" simplePos="0" relativeHeight="251621376" behindDoc="0" locked="0" layoutInCell="1" allowOverlap="1" wp14:anchorId="7067DF52" wp14:editId="5BEF3157">
                <wp:simplePos x="0" y="0"/>
                <wp:positionH relativeFrom="column">
                  <wp:posOffset>5617845</wp:posOffset>
                </wp:positionH>
                <wp:positionV relativeFrom="paragraph">
                  <wp:posOffset>2540</wp:posOffset>
                </wp:positionV>
                <wp:extent cx="2352675" cy="454357"/>
                <wp:effectExtent l="0" t="19050" r="0" b="3175"/>
                <wp:wrapNone/>
                <wp:docPr id="48" name="Group 48"/>
                <wp:cNvGraphicFramePr/>
                <a:graphic xmlns:a="http://schemas.openxmlformats.org/drawingml/2006/main">
                  <a:graphicData uri="http://schemas.microsoft.com/office/word/2010/wordprocessingGroup">
                    <wpg:wgp>
                      <wpg:cNvGrpSpPr/>
                      <wpg:grpSpPr>
                        <a:xfrm>
                          <a:off x="0" y="0"/>
                          <a:ext cx="2352675" cy="454357"/>
                          <a:chOff x="0" y="0"/>
                          <a:chExt cx="2352675" cy="454387"/>
                        </a:xfrm>
                      </wpg:grpSpPr>
                      <wps:wsp>
                        <wps:cNvPr id="8" name="Isosceles Triangle 8"/>
                        <wps:cNvSpPr/>
                        <wps:spPr>
                          <a:xfrm>
                            <a:off x="1114425" y="0"/>
                            <a:ext cx="127615" cy="13710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0" y="111487"/>
                            <a:ext cx="2352675" cy="342900"/>
                          </a:xfrm>
                          <a:prstGeom prst="rect">
                            <a:avLst/>
                          </a:prstGeom>
                          <a:noFill/>
                          <a:ln w="6350">
                            <a:noFill/>
                          </a:ln>
                          <a:effectLst/>
                        </wps:spPr>
                        <wps:txbx>
                          <w:txbxContent>
                            <w:p w14:paraId="75A95F0D" w14:textId="77777777" w:rsidR="00AF170A" w:rsidRPr="00D9522C" w:rsidRDefault="00AF170A" w:rsidP="00514171">
                              <w:pPr>
                                <w:spacing w:after="0"/>
                                <w:jc w:val="center"/>
                                <w:rPr>
                                  <w:b/>
                                  <w:sz w:val="16"/>
                                  <w:szCs w:val="16"/>
                                </w:rPr>
                              </w:pPr>
                              <w:r w:rsidRPr="00D9522C">
                                <w:rPr>
                                  <w:b/>
                                  <w:sz w:val="16"/>
                                  <w:szCs w:val="16"/>
                                </w:rPr>
                                <w:t>MECHANICAL COMPLETION</w:t>
                              </w:r>
                              <w:r>
                                <w:rPr>
                                  <w:b/>
                                  <w:sz w:val="16"/>
                                  <w:szCs w:val="16"/>
                                </w:rPr>
                                <w:t xml:space="preserve"> AND TURNOVER TO COMMISSIONING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067DF52" id="Group 48" o:spid="_x0000_s1029" style="position:absolute;margin-left:442.35pt;margin-top:.2pt;width:185.25pt;height:35.8pt;z-index:251621376;mso-height-relative:margin" coordsize="23526,4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">
                <v:shape id="Isosceles Triangle 8" o:spid="_x0000_s1030" type="#_x0000_t5" style="position:absolute;left:11144;width:1276;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Der4A&#10;AADaAAAADwAAAGRycy9kb3ducmV2LnhtbERPTYvCMBC9C/6HMII3TVdxka5RRBBEULcqex6asSnb&#10;TGoTtf335rCwx8f7XqxaW4knNb50rOBjnIAgzp0uuVBwvWxHcxA+IGusHJOCjjyslv3eAlPtXpzR&#10;8xwKEUPYp6jAhFCnUvrckEU/djVx5G6usRgibAqpG3zFcFvJSZJ8SoslxwaDNW0M5b/nh1VAh/29&#10;m06+1zc6aTabrv2ZHTOlhoN2/QUiUBv+xX/unVYQt8Yr8QbI5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HwQ3q+AAAA2gAAAA8AAAAAAAAAAAAAAAAAmAIAAGRycy9kb3ducmV2&#10;LnhtbFBLBQYAAAAABAAEAPUAAACDAwAAAAA=&#10;" fillcolor="#5b9bd5" strokecolor="#41719c" strokeweight="1pt"/>
                <v:shape id="Text Box 11" o:spid="_x0000_s1031" type="#_x0000_t202" style="position:absolute;top:1114;width:2352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14:paraId="75A95F0D" w14:textId="77777777" w:rsidR="00AF170A" w:rsidRPr="00D9522C" w:rsidRDefault="00AF170A" w:rsidP="00514171">
                        <w:pPr>
                          <w:spacing w:after="0"/>
                          <w:jc w:val="center"/>
                          <w:rPr>
                            <w:b/>
                            <w:sz w:val="16"/>
                            <w:szCs w:val="16"/>
                          </w:rPr>
                        </w:pPr>
                        <w:r w:rsidRPr="00D9522C">
                          <w:rPr>
                            <w:b/>
                            <w:sz w:val="16"/>
                            <w:szCs w:val="16"/>
                          </w:rPr>
                          <w:t>MECHANICAL COMPLETION</w:t>
                        </w:r>
                        <w:r>
                          <w:rPr>
                            <w:b/>
                            <w:sz w:val="16"/>
                            <w:szCs w:val="16"/>
                          </w:rPr>
                          <w:t xml:space="preserve"> AND TURNOVER TO COMMISSIONING</w:t>
                        </w:r>
                      </w:p>
                    </w:txbxContent>
                  </v:textbox>
                </v:shape>
              </v:group>
            </w:pict>
          </mc:Fallback>
        </mc:AlternateContent>
      </w:r>
      <w:r w:rsidRPr="00514171">
        <w:rPr>
          <w:i/>
          <w:noProof/>
          <w:color w:val="FF0000"/>
        </w:rPr>
        <mc:AlternateContent>
          <mc:Choice Requires="wpg">
            <w:drawing>
              <wp:anchor distT="0" distB="0" distL="114300" distR="114300" simplePos="0" relativeHeight="251631616" behindDoc="0" locked="0" layoutInCell="1" allowOverlap="1" wp14:anchorId="0244CDD2" wp14:editId="2498A464">
                <wp:simplePos x="0" y="0"/>
                <wp:positionH relativeFrom="column">
                  <wp:posOffset>2444115</wp:posOffset>
                </wp:positionH>
                <wp:positionV relativeFrom="paragraph">
                  <wp:posOffset>1905</wp:posOffset>
                </wp:positionV>
                <wp:extent cx="1478592" cy="439711"/>
                <wp:effectExtent l="0" t="19050" r="0" b="0"/>
                <wp:wrapNone/>
                <wp:docPr id="54" name="Group 54"/>
                <wp:cNvGraphicFramePr/>
                <a:graphic xmlns:a="http://schemas.openxmlformats.org/drawingml/2006/main">
                  <a:graphicData uri="http://schemas.microsoft.com/office/word/2010/wordprocessingGroup">
                    <wpg:wgp>
                      <wpg:cNvGrpSpPr/>
                      <wpg:grpSpPr>
                        <a:xfrm>
                          <a:off x="0" y="0"/>
                          <a:ext cx="1478592" cy="439711"/>
                          <a:chOff x="0" y="0"/>
                          <a:chExt cx="1478592" cy="439711"/>
                        </a:xfrm>
                      </wpg:grpSpPr>
                      <wps:wsp>
                        <wps:cNvPr id="47" name="Text Box 47"/>
                        <wps:cNvSpPr txBox="1"/>
                        <wps:spPr>
                          <a:xfrm>
                            <a:off x="0" y="114924"/>
                            <a:ext cx="1478592" cy="324787"/>
                          </a:xfrm>
                          <a:prstGeom prst="rect">
                            <a:avLst/>
                          </a:prstGeom>
                          <a:noFill/>
                          <a:ln w="6350">
                            <a:noFill/>
                          </a:ln>
                          <a:effectLst/>
                        </wps:spPr>
                        <wps:txbx>
                          <w:txbxContent>
                            <w:p w14:paraId="7410A935" w14:textId="77777777" w:rsidR="00AF170A" w:rsidRPr="0034448E" w:rsidRDefault="00AF170A" w:rsidP="00514171">
                              <w:pPr>
                                <w:spacing w:after="0"/>
                                <w:jc w:val="center"/>
                                <w:rPr>
                                  <w:b/>
                                  <w:sz w:val="16"/>
                                  <w:szCs w:val="16"/>
                                </w:rPr>
                              </w:pPr>
                              <w:r>
                                <w:rPr>
                                  <w:b/>
                                  <w:sz w:val="16"/>
                                  <w:szCs w:val="16"/>
                                </w:rPr>
                                <w:t>60% DESIGN COMPLETE</w:t>
                              </w:r>
                            </w:p>
                            <w:p w14:paraId="3E38406E" w14:textId="77777777" w:rsidR="00AF170A" w:rsidRDefault="00AF170A" w:rsidP="00514171">
                              <w:pPr>
                                <w:spacing w:after="0"/>
                                <w:jc w:val="center"/>
                                <w:rPr>
                                  <w:b/>
                                  <w:sz w:val="16"/>
                                  <w:szCs w:val="16"/>
                                </w:rPr>
                              </w:pPr>
                              <w:r>
                                <w:rPr>
                                  <w:b/>
                                  <w:sz w:val="16"/>
                                  <w:szCs w:val="16"/>
                                </w:rPr>
                                <w:t>START CD-3</w:t>
                              </w:r>
                            </w:p>
                            <w:p w14:paraId="0F0C7E47" w14:textId="77777777" w:rsidR="00AF170A" w:rsidRDefault="00AF170A" w:rsidP="00514171">
                              <w:pPr>
                                <w:spacing w:after="0"/>
                                <w:jc w:val="center"/>
                                <w:rPr>
                                  <w:b/>
                                  <w:sz w:val="16"/>
                                  <w:szCs w:val="16"/>
                                </w:rPr>
                              </w:pPr>
                            </w:p>
                            <w:p w14:paraId="6D5513C0" w14:textId="77777777" w:rsidR="00AF170A" w:rsidRPr="00C33708" w:rsidRDefault="00AF170A" w:rsidP="00514171">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Isosceles Triangle 50"/>
                        <wps:cNvSpPr/>
                        <wps:spPr>
                          <a:xfrm>
                            <a:off x="679554" y="0"/>
                            <a:ext cx="127000" cy="13970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44CDD2" id="Group 54" o:spid="_x0000_s1032" style="position:absolute;margin-left:192.45pt;margin-top:.15pt;width:116.4pt;height:34.6pt;z-index:251631616" coordsize="14785,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">
                <v:shape id="Text Box 47" o:spid="_x0000_s1033" type="#_x0000_t202" style="position:absolute;top:1149;width:14785;height:3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14:paraId="7410A935" w14:textId="77777777" w:rsidR="00AF170A" w:rsidRPr="0034448E" w:rsidRDefault="00AF170A" w:rsidP="00514171">
                        <w:pPr>
                          <w:spacing w:after="0"/>
                          <w:jc w:val="center"/>
                          <w:rPr>
                            <w:b/>
                            <w:sz w:val="16"/>
                            <w:szCs w:val="16"/>
                          </w:rPr>
                        </w:pPr>
                        <w:r>
                          <w:rPr>
                            <w:b/>
                            <w:sz w:val="16"/>
                            <w:szCs w:val="16"/>
                          </w:rPr>
                          <w:t>60% DESIGN COMPLETE</w:t>
                        </w:r>
                      </w:p>
                      <w:p w14:paraId="3E38406E" w14:textId="77777777" w:rsidR="00AF170A" w:rsidRDefault="00AF170A" w:rsidP="00514171">
                        <w:pPr>
                          <w:spacing w:after="0"/>
                          <w:jc w:val="center"/>
                          <w:rPr>
                            <w:b/>
                            <w:sz w:val="16"/>
                            <w:szCs w:val="16"/>
                          </w:rPr>
                        </w:pPr>
                        <w:r>
                          <w:rPr>
                            <w:b/>
                            <w:sz w:val="16"/>
                            <w:szCs w:val="16"/>
                          </w:rPr>
                          <w:t>START CD-3</w:t>
                        </w:r>
                      </w:p>
                      <w:p w14:paraId="0F0C7E47" w14:textId="77777777" w:rsidR="00AF170A" w:rsidRDefault="00AF170A" w:rsidP="00514171">
                        <w:pPr>
                          <w:spacing w:after="0"/>
                          <w:jc w:val="center"/>
                          <w:rPr>
                            <w:b/>
                            <w:sz w:val="16"/>
                            <w:szCs w:val="16"/>
                          </w:rPr>
                        </w:pPr>
                      </w:p>
                      <w:p w14:paraId="6D5513C0" w14:textId="77777777" w:rsidR="00AF170A" w:rsidRPr="00C33708" w:rsidRDefault="00AF170A" w:rsidP="00514171">
                        <w:pPr>
                          <w:jc w:val="center"/>
                          <w:rPr>
                            <w:sz w:val="16"/>
                            <w:szCs w:val="16"/>
                          </w:rPr>
                        </w:pPr>
                      </w:p>
                    </w:txbxContent>
                  </v:textbox>
                </v:shape>
                <v:shape id="Isosceles Triangle 50" o:spid="_x0000_s1034" type="#_x0000_t5" style="position:absolute;left:6795;width:1270;height:1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tqssEA&#10;AADbAAAADwAAAGRycy9kb3ducmV2LnhtbERPXWvCMBR9F/Yfwh3sTdM5FOmaFhEGY7Bpdez50tw2&#10;Zc1N12Ta/nvzIPh4ON9ZMdpOnGnwrWMFz4sEBHHldMuNgu/T23wDwgdkjZ1jUjCRhyJ/mGWYanfh&#10;ks7H0IgYwj5FBSaEPpXSV4Ys+oXriSNXu8FiiHBopB7wEsNtJ5dJspYWW44NBnvaGap+j/9WAX1+&#10;/E0vy8O2pr1ms5vGn9VXqdTT47h9BRFoDHfxzf2uFazi+vgl/gCZ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LarLBAAAA2wAAAA8AAAAAAAAAAAAAAAAAmAIAAGRycy9kb3du&#10;cmV2LnhtbFBLBQYAAAAABAAEAPUAAACGAwAAAAA=&#10;" fillcolor="#5b9bd5" strokecolor="#41719c" strokeweight="1pt"/>
              </v:group>
            </w:pict>
          </mc:Fallback>
        </mc:AlternateContent>
      </w:r>
      <w:r w:rsidRPr="00514171">
        <w:rPr>
          <w:i/>
          <w:noProof/>
          <w:color w:val="FF0000"/>
        </w:rPr>
        <mc:AlternateContent>
          <mc:Choice Requires="wpg">
            <w:drawing>
              <wp:anchor distT="0" distB="0" distL="114300" distR="114300" simplePos="0" relativeHeight="251617280" behindDoc="0" locked="0" layoutInCell="1" allowOverlap="1" wp14:anchorId="0EE76587" wp14:editId="5E2EA450">
                <wp:simplePos x="0" y="0"/>
                <wp:positionH relativeFrom="column">
                  <wp:posOffset>962660</wp:posOffset>
                </wp:positionH>
                <wp:positionV relativeFrom="paragraph">
                  <wp:posOffset>1905</wp:posOffset>
                </wp:positionV>
                <wp:extent cx="1044315" cy="459344"/>
                <wp:effectExtent l="0" t="19050" r="0" b="0"/>
                <wp:wrapNone/>
                <wp:docPr id="2" name="Group 2"/>
                <wp:cNvGraphicFramePr/>
                <a:graphic xmlns:a="http://schemas.openxmlformats.org/drawingml/2006/main">
                  <a:graphicData uri="http://schemas.microsoft.com/office/word/2010/wordprocessingGroup">
                    <wpg:wgp>
                      <wpg:cNvGrpSpPr/>
                      <wpg:grpSpPr>
                        <a:xfrm>
                          <a:off x="0" y="0"/>
                          <a:ext cx="1044315" cy="459344"/>
                          <a:chOff x="0" y="0"/>
                          <a:chExt cx="1044315" cy="459344"/>
                        </a:xfrm>
                      </wpg:grpSpPr>
                      <wps:wsp>
                        <wps:cNvPr id="3" name="Text Box 3"/>
                        <wps:cNvSpPr txBox="1"/>
                        <wps:spPr>
                          <a:xfrm>
                            <a:off x="0" y="99934"/>
                            <a:ext cx="1044315" cy="359410"/>
                          </a:xfrm>
                          <a:prstGeom prst="rect">
                            <a:avLst/>
                          </a:prstGeom>
                          <a:noFill/>
                          <a:ln w="6350">
                            <a:noFill/>
                          </a:ln>
                          <a:effectLst/>
                        </wps:spPr>
                        <wps:txbx>
                          <w:txbxContent>
                            <w:p w14:paraId="7ED0F102" w14:textId="77777777" w:rsidR="00AF170A" w:rsidRDefault="00AF170A" w:rsidP="00514171">
                              <w:pPr>
                                <w:spacing w:after="0"/>
                                <w:jc w:val="center"/>
                                <w:rPr>
                                  <w:sz w:val="16"/>
                                  <w:szCs w:val="16"/>
                                </w:rPr>
                              </w:pPr>
                              <w:r>
                                <w:rPr>
                                  <w:b/>
                                  <w:sz w:val="16"/>
                                  <w:szCs w:val="16"/>
                                </w:rPr>
                                <w:t xml:space="preserve">CD-1 COMPLETE </w:t>
                              </w:r>
                            </w:p>
                            <w:p w14:paraId="30BACC25" w14:textId="77777777" w:rsidR="00AF170A" w:rsidRDefault="00AF170A" w:rsidP="00514171">
                              <w:pPr>
                                <w:spacing w:after="0"/>
                                <w:jc w:val="center"/>
                                <w:rPr>
                                  <w:b/>
                                  <w:sz w:val="16"/>
                                  <w:szCs w:val="16"/>
                                </w:rPr>
                              </w:pPr>
                              <w:r>
                                <w:rPr>
                                  <w:b/>
                                  <w:sz w:val="16"/>
                                  <w:szCs w:val="16"/>
                                </w:rPr>
                                <w:t>START CD-2</w:t>
                              </w:r>
                            </w:p>
                            <w:p w14:paraId="09366902" w14:textId="77777777" w:rsidR="00AF170A" w:rsidRDefault="00AF170A" w:rsidP="00514171">
                              <w:pPr>
                                <w:spacing w:after="0"/>
                                <w:jc w:val="center"/>
                                <w:rPr>
                                  <w:b/>
                                  <w:sz w:val="16"/>
                                  <w:szCs w:val="16"/>
                                </w:rPr>
                              </w:pPr>
                            </w:p>
                            <w:p w14:paraId="076722BC" w14:textId="77777777" w:rsidR="00AF170A" w:rsidRPr="00C33708" w:rsidRDefault="00AF170A" w:rsidP="00514171">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Isosceles Triangle 4"/>
                        <wps:cNvSpPr/>
                        <wps:spPr>
                          <a:xfrm>
                            <a:off x="454702" y="0"/>
                            <a:ext cx="127000" cy="13970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E76587" id="Group 2" o:spid="_x0000_s1035" style="position:absolute;margin-left:75.8pt;margin-top:.15pt;width:82.25pt;height:36.15pt;z-index:251617280" coordsize="10443,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">
                <v:shape id="Text Box 3" o:spid="_x0000_s1036" type="#_x0000_t202" style="position:absolute;top:999;width:10443;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14:paraId="7ED0F102" w14:textId="77777777" w:rsidR="00AF170A" w:rsidRDefault="00AF170A" w:rsidP="00514171">
                        <w:pPr>
                          <w:spacing w:after="0"/>
                          <w:jc w:val="center"/>
                          <w:rPr>
                            <w:sz w:val="16"/>
                            <w:szCs w:val="16"/>
                          </w:rPr>
                        </w:pPr>
                        <w:r>
                          <w:rPr>
                            <w:b/>
                            <w:sz w:val="16"/>
                            <w:szCs w:val="16"/>
                          </w:rPr>
                          <w:t xml:space="preserve">CD-1 COMPLETE </w:t>
                        </w:r>
                      </w:p>
                      <w:p w14:paraId="30BACC25" w14:textId="77777777" w:rsidR="00AF170A" w:rsidRDefault="00AF170A" w:rsidP="00514171">
                        <w:pPr>
                          <w:spacing w:after="0"/>
                          <w:jc w:val="center"/>
                          <w:rPr>
                            <w:b/>
                            <w:sz w:val="16"/>
                            <w:szCs w:val="16"/>
                          </w:rPr>
                        </w:pPr>
                        <w:r>
                          <w:rPr>
                            <w:b/>
                            <w:sz w:val="16"/>
                            <w:szCs w:val="16"/>
                          </w:rPr>
                          <w:t>START CD-2</w:t>
                        </w:r>
                      </w:p>
                      <w:p w14:paraId="09366902" w14:textId="77777777" w:rsidR="00AF170A" w:rsidRDefault="00AF170A" w:rsidP="00514171">
                        <w:pPr>
                          <w:spacing w:after="0"/>
                          <w:jc w:val="center"/>
                          <w:rPr>
                            <w:b/>
                            <w:sz w:val="16"/>
                            <w:szCs w:val="16"/>
                          </w:rPr>
                        </w:pPr>
                      </w:p>
                      <w:p w14:paraId="076722BC" w14:textId="77777777" w:rsidR="00AF170A" w:rsidRPr="00C33708" w:rsidRDefault="00AF170A" w:rsidP="00514171">
                        <w:pPr>
                          <w:jc w:val="center"/>
                          <w:rPr>
                            <w:sz w:val="16"/>
                            <w:szCs w:val="16"/>
                          </w:rPr>
                        </w:pPr>
                      </w:p>
                    </w:txbxContent>
                  </v:textbox>
                </v:shape>
                <v:shape id="Isosceles Triangle 4" o:spid="_x0000_s1037" type="#_x0000_t5" style="position:absolute;left:4547;width:1270;height:1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1Jf8MA&#10;AADaAAAADwAAAGRycy9kb3ducmV2LnhtbESPQWvCQBSE74X+h+UVvNWN1haJboIIhSJo1YrnR/aZ&#10;DWbfptlVk3/vCoUeh5n5hpnnna3FlVpfOVYwGiYgiAunKy4VHH4+X6cgfEDWWDsmBT15yLPnpzmm&#10;2t14R9d9KEWEsE9RgQmhSaX0hSGLfuga4uidXGsxRNmWUrd4i3Bby3GSfEiLFccFgw0tDRXn/cUq&#10;oPXqt38bbxcn+tZsln13fN/slBq8dIsZiEBd+A//tb+0ggk8rsQbI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1Jf8MAAADaAAAADwAAAAAAAAAAAAAAAACYAgAAZHJzL2Rv&#10;d25yZXYueG1sUEsFBgAAAAAEAAQA9QAAAIgDAAAAAA==&#10;" fillcolor="#5b9bd5" strokecolor="#41719c" strokeweight="1pt"/>
              </v:group>
            </w:pict>
          </mc:Fallback>
        </mc:AlternateContent>
      </w:r>
    </w:p>
    <w:p w14:paraId="4AF57706" w14:textId="77777777" w:rsidR="00514171" w:rsidRPr="00514171" w:rsidRDefault="00E17A38" w:rsidP="00514171">
      <w:pPr>
        <w:spacing w:line="240" w:lineRule="auto"/>
      </w:pPr>
      <w:r>
        <w:rPr>
          <w:noProof/>
        </w:rPr>
        <mc:AlternateContent>
          <mc:Choice Requires="wpg">
            <w:drawing>
              <wp:anchor distT="0" distB="0" distL="114300" distR="114300" simplePos="0" relativeHeight="251675648" behindDoc="0" locked="0" layoutInCell="1" allowOverlap="1" wp14:anchorId="23694E2D" wp14:editId="6860566F">
                <wp:simplePos x="0" y="0"/>
                <wp:positionH relativeFrom="column">
                  <wp:posOffset>582118</wp:posOffset>
                </wp:positionH>
                <wp:positionV relativeFrom="paragraph">
                  <wp:posOffset>266513</wp:posOffset>
                </wp:positionV>
                <wp:extent cx="13792200" cy="4391746"/>
                <wp:effectExtent l="0" t="0" r="19050" b="27940"/>
                <wp:wrapNone/>
                <wp:docPr id="60" name="Group 60"/>
                <wp:cNvGraphicFramePr/>
                <a:graphic xmlns:a="http://schemas.openxmlformats.org/drawingml/2006/main">
                  <a:graphicData uri="http://schemas.microsoft.com/office/word/2010/wordprocessingGroup">
                    <wpg:wgp>
                      <wpg:cNvGrpSpPr/>
                      <wpg:grpSpPr>
                        <a:xfrm>
                          <a:off x="0" y="0"/>
                          <a:ext cx="13792200" cy="4391746"/>
                          <a:chOff x="0" y="0"/>
                          <a:chExt cx="14067209" cy="4391746"/>
                        </a:xfrm>
                      </wpg:grpSpPr>
                      <wpg:grpSp>
                        <wpg:cNvPr id="56" name="Group 56"/>
                        <wpg:cNvGrpSpPr/>
                        <wpg:grpSpPr>
                          <a:xfrm>
                            <a:off x="0" y="350182"/>
                            <a:ext cx="10696130" cy="293296"/>
                            <a:chOff x="0" y="-14"/>
                            <a:chExt cx="10696130" cy="293296"/>
                          </a:xfrm>
                        </wpg:grpSpPr>
                        <wps:wsp>
                          <wps:cNvPr id="17" name="Text Box 17"/>
                          <wps:cNvSpPr txBox="1"/>
                          <wps:spPr>
                            <a:xfrm>
                              <a:off x="0" y="58358"/>
                              <a:ext cx="2652174" cy="234924"/>
                            </a:xfrm>
                            <a:prstGeom prst="rect">
                              <a:avLst/>
                            </a:prstGeom>
                            <a:noFill/>
                            <a:ln w="6350">
                              <a:solidFill>
                                <a:prstClr val="black"/>
                              </a:solidFill>
                              <a:prstDash val="dash"/>
                            </a:ln>
                            <a:effectLst/>
                          </wps:spPr>
                          <wps:txbx>
                            <w:txbxContent>
                              <w:p w14:paraId="7145D6F9" w14:textId="77777777" w:rsidR="00AF170A" w:rsidRPr="00B94F4D" w:rsidRDefault="00AF170A" w:rsidP="009E6955">
                                <w:pPr>
                                  <w:jc w:val="center"/>
                                  <w:rPr>
                                    <w:color w:val="00B0F0"/>
                                    <w:sz w:val="18"/>
                                    <w:szCs w:val="18"/>
                                  </w:rPr>
                                </w:pPr>
                                <w:r>
                                  <w:rPr>
                                    <w:color w:val="00B0F0"/>
                                    <w:sz w:val="18"/>
                                    <w:szCs w:val="18"/>
                                  </w:rPr>
                                  <w:t xml:space="preserve">Prepare &amp; Issue </w:t>
                                </w:r>
                                <w:proofErr w:type="spellStart"/>
                                <w:r>
                                  <w:rPr>
                                    <w:color w:val="00B0F0"/>
                                    <w:sz w:val="18"/>
                                    <w:szCs w:val="18"/>
                                  </w:rPr>
                                  <w:t>Cx</w:t>
                                </w:r>
                                <w:proofErr w:type="spellEnd"/>
                                <w:r>
                                  <w:rPr>
                                    <w:color w:val="00B0F0"/>
                                    <w:sz w:val="18"/>
                                    <w:szCs w:val="18"/>
                                  </w:rPr>
                                  <w:t xml:space="preserv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4250987" y="-7"/>
                              <a:ext cx="2044283" cy="252891"/>
                            </a:xfrm>
                            <a:prstGeom prst="rect">
                              <a:avLst/>
                            </a:prstGeom>
                            <a:noFill/>
                            <a:ln w="6350">
                              <a:solidFill>
                                <a:prstClr val="black"/>
                              </a:solidFill>
                              <a:prstDash val="dash"/>
                            </a:ln>
                            <a:effectLst/>
                          </wps:spPr>
                          <wps:txbx>
                            <w:txbxContent>
                              <w:p w14:paraId="1977254E" w14:textId="77777777" w:rsidR="00AF170A" w:rsidRPr="00B94F4D" w:rsidRDefault="00AF170A" w:rsidP="00514171">
                                <w:pPr>
                                  <w:jc w:val="center"/>
                                  <w:rPr>
                                    <w:color w:val="00B0F0"/>
                                    <w:sz w:val="18"/>
                                    <w:szCs w:val="18"/>
                                  </w:rPr>
                                </w:pPr>
                                <w:r w:rsidRPr="00B94F4D">
                                  <w:rPr>
                                    <w:color w:val="00B0F0"/>
                                    <w:sz w:val="18"/>
                                    <w:szCs w:val="18"/>
                                  </w:rPr>
                                  <w:t>Facility Construction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6295270" y="-14"/>
                              <a:ext cx="4400860" cy="249722"/>
                            </a:xfrm>
                            <a:prstGeom prst="rect">
                              <a:avLst/>
                            </a:prstGeom>
                            <a:noFill/>
                            <a:ln w="6350">
                              <a:solidFill>
                                <a:prstClr val="black"/>
                              </a:solidFill>
                              <a:prstDash val="dash"/>
                            </a:ln>
                            <a:effectLst/>
                          </wps:spPr>
                          <wps:txbx>
                            <w:txbxContent>
                              <w:p w14:paraId="22ADD4B1" w14:textId="77777777" w:rsidR="00AF170A" w:rsidRPr="00B94F4D" w:rsidRDefault="00AF170A" w:rsidP="003A220D">
                                <w:pPr>
                                  <w:jc w:val="center"/>
                                  <w:rPr>
                                    <w:color w:val="00B0F0"/>
                                    <w:sz w:val="18"/>
                                    <w:szCs w:val="18"/>
                                  </w:rPr>
                                </w:pPr>
                                <w:r w:rsidRPr="00B94F4D">
                                  <w:rPr>
                                    <w:color w:val="00B0F0"/>
                                    <w:sz w:val="18"/>
                                    <w:szCs w:val="18"/>
                                  </w:rPr>
                                  <w:t>Construction</w:t>
                                </w:r>
                                <w:r>
                                  <w:rPr>
                                    <w:color w:val="00B0F0"/>
                                    <w:sz w:val="18"/>
                                    <w:szCs w:val="18"/>
                                  </w:rPr>
                                  <w:t xml:space="preserve"> </w:t>
                                </w:r>
                                <w:proofErr w:type="spellStart"/>
                                <w:r>
                                  <w:rPr>
                                    <w:color w:val="00B0F0"/>
                                    <w:sz w:val="18"/>
                                    <w:szCs w:val="18"/>
                                  </w:rPr>
                                  <w:t>Punchlist</w:t>
                                </w:r>
                                <w:proofErr w:type="spellEnd"/>
                                <w:r>
                                  <w:rPr>
                                    <w:color w:val="00B0F0"/>
                                    <w:sz w:val="18"/>
                                    <w:szCs w:val="18"/>
                                  </w:rPr>
                                  <w:t xml:space="preserve"> Item Resolution &amp; 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9" name="Group 59"/>
                        <wpg:cNvGrpSpPr/>
                        <wpg:grpSpPr>
                          <a:xfrm>
                            <a:off x="953310" y="1099225"/>
                            <a:ext cx="11792669" cy="2931853"/>
                            <a:chOff x="0" y="0"/>
                            <a:chExt cx="11792669" cy="2931853"/>
                          </a:xfrm>
                        </wpg:grpSpPr>
                        <wps:wsp>
                          <wps:cNvPr id="18" name="Text Box 18"/>
                          <wps:cNvSpPr txBox="1"/>
                          <wps:spPr>
                            <a:xfrm>
                              <a:off x="5272391" y="262620"/>
                              <a:ext cx="2167994" cy="243164"/>
                            </a:xfrm>
                            <a:prstGeom prst="rect">
                              <a:avLst/>
                            </a:prstGeom>
                            <a:noFill/>
                            <a:ln w="6350">
                              <a:solidFill>
                                <a:prstClr val="black"/>
                              </a:solidFill>
                              <a:prstDash val="dash"/>
                            </a:ln>
                            <a:effectLst/>
                          </wps:spPr>
                          <wps:txbx>
                            <w:txbxContent>
                              <w:p w14:paraId="0A244756" w14:textId="0E33A2FC" w:rsidR="00AF170A" w:rsidRPr="00B94F4D" w:rsidRDefault="00AF170A" w:rsidP="00514171">
                                <w:pPr>
                                  <w:jc w:val="center"/>
                                  <w:rPr>
                                    <w:color w:val="00B0F0"/>
                                    <w:sz w:val="18"/>
                                    <w:szCs w:val="18"/>
                                  </w:rPr>
                                </w:pPr>
                                <w:r>
                                  <w:rPr>
                                    <w:color w:val="00B0F0"/>
                                    <w:sz w:val="18"/>
                                    <w:szCs w:val="18"/>
                                  </w:rPr>
                                  <w:t>Component &amp; System Functional Testing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7440384" y="515502"/>
                              <a:ext cx="2234432" cy="247650"/>
                            </a:xfrm>
                            <a:prstGeom prst="rect">
                              <a:avLst/>
                            </a:prstGeom>
                            <a:noFill/>
                            <a:ln w="6350">
                              <a:solidFill>
                                <a:prstClr val="black"/>
                              </a:solidFill>
                              <a:prstDash val="dash"/>
                            </a:ln>
                            <a:effectLst/>
                          </wps:spPr>
                          <wps:txbx>
                            <w:txbxContent>
                              <w:p w14:paraId="760F2A7C" w14:textId="1BE0D3FC" w:rsidR="00AF170A" w:rsidRPr="00B94F4D" w:rsidRDefault="00AF170A" w:rsidP="00514171">
                                <w:pPr>
                                  <w:jc w:val="center"/>
                                  <w:rPr>
                                    <w:color w:val="00B0F0"/>
                                    <w:sz w:val="18"/>
                                    <w:szCs w:val="18"/>
                                  </w:rPr>
                                </w:pPr>
                                <w:r>
                                  <w:rPr>
                                    <w:color w:val="00B0F0"/>
                                    <w:sz w:val="18"/>
                                    <w:szCs w:val="18"/>
                                  </w:rPr>
                                  <w:t xml:space="preserve">Integrated System Functional Tests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9684531" y="709980"/>
                              <a:ext cx="2108138" cy="284421"/>
                            </a:xfrm>
                            <a:prstGeom prst="rect">
                              <a:avLst/>
                            </a:prstGeom>
                            <a:noFill/>
                            <a:ln w="6350">
                              <a:solidFill>
                                <a:prstClr val="black"/>
                              </a:solidFill>
                              <a:prstDash val="dash"/>
                            </a:ln>
                            <a:effectLst/>
                          </wps:spPr>
                          <wps:txbx>
                            <w:txbxContent>
                              <w:p w14:paraId="61260F05" w14:textId="498FB8DD" w:rsidR="00AF170A" w:rsidRPr="00B94F4D" w:rsidRDefault="00AF170A" w:rsidP="00514171">
                                <w:pPr>
                                  <w:spacing w:after="0"/>
                                  <w:jc w:val="center"/>
                                  <w:rPr>
                                    <w:color w:val="00B0F0"/>
                                    <w:sz w:val="18"/>
                                    <w:szCs w:val="18"/>
                                  </w:rPr>
                                </w:pPr>
                                <w:r>
                                  <w:rPr>
                                    <w:color w:val="00B0F0"/>
                                    <w:sz w:val="18"/>
                                    <w:szCs w:val="18"/>
                                  </w:rPr>
                                  <w:t>Integrated Facility Functional Testing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0" y="0"/>
                              <a:ext cx="5267325" cy="239395"/>
                            </a:xfrm>
                            <a:prstGeom prst="rect">
                              <a:avLst/>
                            </a:prstGeom>
                            <a:noFill/>
                            <a:ln w="6350">
                              <a:solidFill>
                                <a:prstClr val="black"/>
                              </a:solidFill>
                              <a:prstDash val="dash"/>
                            </a:ln>
                            <a:effectLst/>
                          </wps:spPr>
                          <wps:txbx>
                            <w:txbxContent>
                              <w:p w14:paraId="080E74AF" w14:textId="77777777" w:rsidR="00AF170A" w:rsidRPr="00B94F4D" w:rsidRDefault="00AF170A" w:rsidP="00514171">
                                <w:pPr>
                                  <w:jc w:val="center"/>
                                  <w:rPr>
                                    <w:color w:val="00B0F0"/>
                                    <w:sz w:val="18"/>
                                    <w:szCs w:val="18"/>
                                  </w:rPr>
                                </w:pPr>
                                <w:r>
                                  <w:rPr>
                                    <w:color w:val="00B0F0"/>
                                    <w:sz w:val="18"/>
                                    <w:szCs w:val="18"/>
                                  </w:rPr>
                                  <w:t>Turnover Planning and Implementation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7420954" y="1031006"/>
                              <a:ext cx="2023994" cy="563001"/>
                            </a:xfrm>
                            <a:prstGeom prst="rect">
                              <a:avLst/>
                            </a:prstGeom>
                            <a:noFill/>
                            <a:ln w="6350">
                              <a:solidFill>
                                <a:prstClr val="black"/>
                              </a:solidFill>
                              <a:prstDash val="dash"/>
                            </a:ln>
                            <a:effectLst/>
                          </wps:spPr>
                          <wps:txbx>
                            <w:txbxContent>
                              <w:p w14:paraId="4CB3D67F" w14:textId="38E401F1" w:rsidR="00AF170A" w:rsidRPr="00B94F4D" w:rsidRDefault="00AF170A" w:rsidP="00514171">
                                <w:pPr>
                                  <w:jc w:val="center"/>
                                  <w:rPr>
                                    <w:color w:val="00B0F0"/>
                                    <w:sz w:val="18"/>
                                    <w:szCs w:val="18"/>
                                  </w:rPr>
                                </w:pPr>
                                <w:r>
                                  <w:rPr>
                                    <w:color w:val="00B0F0"/>
                                    <w:sz w:val="18"/>
                                    <w:szCs w:val="18"/>
                                  </w:rPr>
                                  <w:t>Achieve &amp; Validate Readiness to Commence Chemical &amp; Simulant Testing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11157624" y="2422187"/>
                              <a:ext cx="600075" cy="509666"/>
                            </a:xfrm>
                            <a:prstGeom prst="rect">
                              <a:avLst/>
                            </a:prstGeom>
                            <a:solidFill>
                              <a:sysClr val="window" lastClr="FFFFFF"/>
                            </a:solidFill>
                            <a:ln w="6350">
                              <a:solidFill>
                                <a:prstClr val="black"/>
                              </a:solidFill>
                              <a:prstDash val="dash"/>
                            </a:ln>
                            <a:effectLst/>
                          </wps:spPr>
                          <wps:txbx>
                            <w:txbxContent>
                              <w:p w14:paraId="5752E307" w14:textId="77777777" w:rsidR="00AF170A" w:rsidRPr="00B94F4D" w:rsidRDefault="00AF170A" w:rsidP="00514171">
                                <w:pPr>
                                  <w:jc w:val="center"/>
                                  <w:rPr>
                                    <w:color w:val="00B0F0"/>
                                    <w:sz w:val="18"/>
                                    <w:szCs w:val="18"/>
                                  </w:rPr>
                                </w:pPr>
                                <w:r>
                                  <w:rPr>
                                    <w:color w:val="00B0F0"/>
                                    <w:sz w:val="18"/>
                                    <w:szCs w:val="18"/>
                                  </w:rPr>
                                  <w:t xml:space="preserve">CRR </w:t>
                                </w:r>
                                <w:r w:rsidRPr="00B94F4D">
                                  <w:rPr>
                                    <w:color w:val="00B0F0"/>
                                    <w:sz w:val="18"/>
                                    <w:szCs w:val="18"/>
                                  </w:rPr>
                                  <w:t>&amp; D</w:t>
                                </w:r>
                                <w:r>
                                  <w:rPr>
                                    <w:color w:val="00B0F0"/>
                                    <w:sz w:val="18"/>
                                    <w:szCs w:val="18"/>
                                  </w:rPr>
                                  <w:t>OE-RRs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8" name="Group 38"/>
                          <wpg:cNvGrpSpPr/>
                          <wpg:grpSpPr>
                            <a:xfrm>
                              <a:off x="10836613" y="1828743"/>
                              <a:ext cx="602853" cy="603172"/>
                              <a:chOff x="-183403" y="-394233"/>
                              <a:chExt cx="722615" cy="656868"/>
                            </a:xfrm>
                          </wpg:grpSpPr>
                          <wps:wsp>
                            <wps:cNvPr id="39" name="Text Box 39"/>
                            <wps:cNvSpPr txBox="1"/>
                            <wps:spPr>
                              <a:xfrm>
                                <a:off x="-148424" y="-183773"/>
                                <a:ext cx="676275" cy="214312"/>
                              </a:xfrm>
                              <a:prstGeom prst="rect">
                                <a:avLst/>
                              </a:prstGeom>
                              <a:solidFill>
                                <a:sysClr val="window" lastClr="FFFFFF"/>
                              </a:solidFill>
                              <a:ln w="6350">
                                <a:noFill/>
                                <a:prstDash val="dash"/>
                              </a:ln>
                              <a:effectLst/>
                            </wps:spPr>
                            <wps:txbx>
                              <w:txbxContent>
                                <w:p w14:paraId="2110A695" w14:textId="77777777" w:rsidR="00AF170A" w:rsidRPr="00B94F4D" w:rsidRDefault="00AF170A" w:rsidP="00514171">
                                  <w:pPr>
                                    <w:jc w:val="center"/>
                                    <w:rPr>
                                      <w:color w:val="00B0F0"/>
                                      <w:sz w:val="18"/>
                                      <w:szCs w:val="18"/>
                                    </w:rPr>
                                  </w:pPr>
                                  <w:r>
                                    <w:rPr>
                                      <w:color w:val="00B0F0"/>
                                      <w:sz w:val="18"/>
                                      <w:szCs w:val="18"/>
                                    </w:rPr>
                                    <w:t>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Diamond 40"/>
                            <wps:cNvSpPr/>
                            <wps:spPr>
                              <a:xfrm>
                                <a:off x="-183403" y="-394233"/>
                                <a:ext cx="722615" cy="656868"/>
                              </a:xfrm>
                              <a:prstGeom prst="diamond">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 name="Text Box 49"/>
                          <wps:cNvSpPr txBox="1"/>
                          <wps:spPr>
                            <a:xfrm>
                              <a:off x="9455285" y="1420238"/>
                              <a:ext cx="1695450" cy="409575"/>
                            </a:xfrm>
                            <a:prstGeom prst="rect">
                              <a:avLst/>
                            </a:prstGeom>
                            <a:noFill/>
                            <a:ln w="6350">
                              <a:solidFill>
                                <a:prstClr val="black"/>
                              </a:solidFill>
                              <a:prstDash val="dash"/>
                            </a:ln>
                            <a:effectLst/>
                          </wps:spPr>
                          <wps:txbx>
                            <w:txbxContent>
                              <w:p w14:paraId="467C167A" w14:textId="77777777" w:rsidR="00AF170A" w:rsidRPr="00B94F4D" w:rsidRDefault="00AF170A" w:rsidP="007A0F91">
                                <w:pPr>
                                  <w:jc w:val="center"/>
                                  <w:rPr>
                                    <w:color w:val="00B0F0"/>
                                    <w:sz w:val="18"/>
                                    <w:szCs w:val="18"/>
                                  </w:rPr>
                                </w:pPr>
                                <w:r>
                                  <w:rPr>
                                    <w:color w:val="00B0F0"/>
                                    <w:sz w:val="18"/>
                                    <w:szCs w:val="18"/>
                                  </w:rPr>
                                  <w:t>Achieve &amp; Validate Readiness to Commence Hot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3350401" y="768411"/>
                              <a:ext cx="4089983" cy="252891"/>
                            </a:xfrm>
                            <a:prstGeom prst="rect">
                              <a:avLst/>
                            </a:prstGeom>
                            <a:noFill/>
                            <a:ln w="6350">
                              <a:solidFill>
                                <a:prstClr val="black"/>
                              </a:solidFill>
                              <a:prstDash val="dash"/>
                            </a:ln>
                            <a:effectLst/>
                          </wps:spPr>
                          <wps:txbx>
                            <w:txbxContent>
                              <w:p w14:paraId="73CE82E8" w14:textId="77777777" w:rsidR="00AF170A" w:rsidRPr="00B94F4D" w:rsidRDefault="00AF170A" w:rsidP="00D6048C">
                                <w:pPr>
                                  <w:jc w:val="center"/>
                                  <w:rPr>
                                    <w:color w:val="00B0F0"/>
                                    <w:sz w:val="18"/>
                                    <w:szCs w:val="18"/>
                                  </w:rPr>
                                </w:pPr>
                                <w:r>
                                  <w:rPr>
                                    <w:color w:val="00B0F0"/>
                                    <w:sz w:val="18"/>
                                    <w:szCs w:val="18"/>
                                  </w:rPr>
                                  <w:t>Operational Readiness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1" name="Text Box 41"/>
                        <wps:cNvSpPr txBox="1"/>
                        <wps:spPr>
                          <a:xfrm>
                            <a:off x="12743234" y="4036979"/>
                            <a:ext cx="1323975" cy="354767"/>
                          </a:xfrm>
                          <a:prstGeom prst="rect">
                            <a:avLst/>
                          </a:prstGeom>
                          <a:solidFill>
                            <a:sysClr val="window" lastClr="FFFFFF"/>
                          </a:solidFill>
                          <a:ln w="6350">
                            <a:solidFill>
                              <a:prstClr val="black"/>
                            </a:solidFill>
                            <a:prstDash val="dash"/>
                          </a:ln>
                          <a:effectLst/>
                        </wps:spPr>
                        <wps:txbx>
                          <w:txbxContent>
                            <w:p w14:paraId="71BB834B" w14:textId="77777777" w:rsidR="00AF170A" w:rsidRPr="00B94F4D" w:rsidRDefault="00AF170A" w:rsidP="00514171">
                              <w:pPr>
                                <w:rPr>
                                  <w:color w:val="00B0F0"/>
                                  <w:sz w:val="18"/>
                                  <w:szCs w:val="18"/>
                                </w:rPr>
                              </w:pPr>
                              <w:r>
                                <w:rPr>
                                  <w:color w:val="00B0F0"/>
                                  <w:sz w:val="18"/>
                                  <w:szCs w:val="18"/>
                                </w:rPr>
                                <w:t>Execute Startup Plan &amp; Implement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875487" y="0"/>
                            <a:ext cx="11909351" cy="239395"/>
                          </a:xfrm>
                          <a:prstGeom prst="rect">
                            <a:avLst/>
                          </a:prstGeom>
                          <a:noFill/>
                          <a:ln w="6350">
                            <a:solidFill>
                              <a:prstClr val="black"/>
                            </a:solidFill>
                            <a:prstDash val="dash"/>
                          </a:ln>
                          <a:effectLst/>
                        </wps:spPr>
                        <wps:txbx>
                          <w:txbxContent>
                            <w:p w14:paraId="041EFAA3" w14:textId="77777777" w:rsidR="00AF170A" w:rsidRPr="00B94F4D" w:rsidRDefault="00AF170A" w:rsidP="008B6D34">
                              <w:pPr>
                                <w:jc w:val="center"/>
                                <w:rPr>
                                  <w:color w:val="00B0F0"/>
                                  <w:sz w:val="18"/>
                                  <w:szCs w:val="18"/>
                                </w:rPr>
                              </w:pPr>
                              <w:r>
                                <w:rPr>
                                  <w:color w:val="00B0F0"/>
                                  <w:sz w:val="18"/>
                                  <w:szCs w:val="18"/>
                                </w:rPr>
                                <w:t>Pre-Operations Planning and Execution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3694E2D" id="Group 60" o:spid="_x0000_s1038" style="position:absolute;margin-left:45.85pt;margin-top:21pt;width:1086pt;height:345.8pt;z-index:251675648;mso-width-relative:margin" coordsize="140672,4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">
                <v:group id="Group 56" o:spid="_x0000_s1039" style="position:absolute;top:3501;width:106961;height:2933" coordorigin="" coordsize="106961,2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Text Box 17" o:spid="_x0000_s1040" type="#_x0000_t202" style="position:absolute;top:583;width:26521;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OoRMAA&#10;AADbAAAADwAAAGRycy9kb3ducmV2LnhtbERPTYvCMBC9C/6HMMLeNNWDStcoiyjKgqh1EY9DM9sU&#10;m0lpstr990YQvM3jfc5s0dpK3KjxpWMFw0ECgjh3uuRCwc9p3Z+C8AFZY+WYFPyTh8W825lhqt2d&#10;j3TLQiFiCPsUFZgQ6lRKnxuy6AeuJo7cr2sshgibQuoG7zHcVnKUJGNpseTYYLCmpaH8mv1ZBbvD&#10;95ppM7VUm935st27cbJySn302q9PEIHa8Ba/3Fsd50/g+Us8QM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OoRMAAAADbAAAADwAAAAAAAAAAAAAAAACYAgAAZHJzL2Rvd25y&#10;ZXYueG1sUEsFBgAAAAAEAAQA9QAAAIUDAAAAAA==&#10;" filled="f" strokeweight=".5pt">
                    <v:stroke dashstyle="dash"/>
                    <v:textbox>
                      <w:txbxContent>
                        <w:p w14:paraId="7145D6F9" w14:textId="77777777" w:rsidR="00AF170A" w:rsidRPr="00B94F4D" w:rsidRDefault="00AF170A" w:rsidP="009E6955">
                          <w:pPr>
                            <w:jc w:val="center"/>
                            <w:rPr>
                              <w:color w:val="00B0F0"/>
                              <w:sz w:val="18"/>
                              <w:szCs w:val="18"/>
                            </w:rPr>
                          </w:pPr>
                          <w:r>
                            <w:rPr>
                              <w:color w:val="00B0F0"/>
                              <w:sz w:val="18"/>
                              <w:szCs w:val="18"/>
                            </w:rPr>
                            <w:t xml:space="preserve">Prepare &amp; Issue </w:t>
                          </w:r>
                          <w:proofErr w:type="spellStart"/>
                          <w:r>
                            <w:rPr>
                              <w:color w:val="00B0F0"/>
                              <w:sz w:val="18"/>
                              <w:szCs w:val="18"/>
                            </w:rPr>
                            <w:t>Cx</w:t>
                          </w:r>
                          <w:proofErr w:type="spellEnd"/>
                          <w:r>
                            <w:rPr>
                              <w:color w:val="00B0F0"/>
                              <w:sz w:val="18"/>
                              <w:szCs w:val="18"/>
                            </w:rPr>
                            <w:t xml:space="preserve"> Plan</w:t>
                          </w:r>
                        </w:p>
                      </w:txbxContent>
                    </v:textbox>
                  </v:shape>
                  <v:shape id="Text Box 15" o:spid="_x0000_s1041" type="#_x0000_t202" style="position:absolute;left:42509;width:20443;height: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2TqL8A&#10;AADbAAAADwAAAGRycy9kb3ducmV2LnhtbERP24rCMBB9F/yHMMK+aaqgSDWKiKIsiOsF8XFoxqbY&#10;TEoTtfv3G2HBtzmc60znjS3Fk2pfOFbQ7yUgiDOnC84VnE/r7hiED8gaS8ek4Jc8zGft1hRT7V58&#10;oOcx5CKGsE9RgQmhSqX0mSGLvucq4sjdXG0xRFjnUtf4iuG2lIMkGUmLBccGgxUtDWX348Mq2P18&#10;r5k2Y0uV2V2u270bJSun1FenWUxABGrCR/zv3uo4fwjvX+IBcv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nZOovwAAANsAAAAPAAAAAAAAAAAAAAAAAJgCAABkcnMvZG93bnJl&#10;di54bWxQSwUGAAAAAAQABAD1AAAAhAMAAAAA&#10;" filled="f" strokeweight=".5pt">
                    <v:stroke dashstyle="dash"/>
                    <v:textbox>
                      <w:txbxContent>
                        <w:p w14:paraId="1977254E" w14:textId="77777777" w:rsidR="00AF170A" w:rsidRPr="00B94F4D" w:rsidRDefault="00AF170A" w:rsidP="00514171">
                          <w:pPr>
                            <w:jc w:val="center"/>
                            <w:rPr>
                              <w:color w:val="00B0F0"/>
                              <w:sz w:val="18"/>
                              <w:szCs w:val="18"/>
                            </w:rPr>
                          </w:pPr>
                          <w:r w:rsidRPr="00B94F4D">
                            <w:rPr>
                              <w:color w:val="00B0F0"/>
                              <w:sz w:val="18"/>
                              <w:szCs w:val="18"/>
                            </w:rPr>
                            <w:t>Facility Construction</w:t>
                          </w:r>
                        </w:p>
                      </w:txbxContent>
                    </v:textbox>
                  </v:shape>
                  <v:shape id="Text Box 52" o:spid="_x0000_s1042" type="#_x0000_t202" style="position:absolute;left:62952;width:44009;height:2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6yHMQA&#10;AADbAAAADwAAAGRycy9kb3ducmV2LnhtbESPQWvCQBSE74X+h+UVvNWNAUWiqxSpVIRQG0V6fGRf&#10;s6HZtyG7Jum/7xaEHoeZ+YZZb0fbiJ46XztWMJsmIIhLp2uuFFzO++clCB+QNTaOScEPedhuHh/W&#10;mGk38Af1RahEhLDPUIEJoc2k9KUhi37qWuLofbnOYoiyq6TucIhw28g0SRbSYs1xwWBLO0Pld3Gz&#10;CvLTcc/0trTUmvz6eXh3i+TVKTV5Gl9WIAKN4T98bx+0gnkKf1/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eshzEAAAA2wAAAA8AAAAAAAAAAAAAAAAAmAIAAGRycy9k&#10;b3ducmV2LnhtbFBLBQYAAAAABAAEAPUAAACJAwAAAAA=&#10;" filled="f" strokeweight=".5pt">
                    <v:stroke dashstyle="dash"/>
                    <v:textbox>
                      <w:txbxContent>
                        <w:p w14:paraId="22ADD4B1" w14:textId="77777777" w:rsidR="00AF170A" w:rsidRPr="00B94F4D" w:rsidRDefault="00AF170A" w:rsidP="003A220D">
                          <w:pPr>
                            <w:jc w:val="center"/>
                            <w:rPr>
                              <w:color w:val="00B0F0"/>
                              <w:sz w:val="18"/>
                              <w:szCs w:val="18"/>
                            </w:rPr>
                          </w:pPr>
                          <w:r w:rsidRPr="00B94F4D">
                            <w:rPr>
                              <w:color w:val="00B0F0"/>
                              <w:sz w:val="18"/>
                              <w:szCs w:val="18"/>
                            </w:rPr>
                            <w:t>Construction</w:t>
                          </w:r>
                          <w:r>
                            <w:rPr>
                              <w:color w:val="00B0F0"/>
                              <w:sz w:val="18"/>
                              <w:szCs w:val="18"/>
                            </w:rPr>
                            <w:t xml:space="preserve"> </w:t>
                          </w:r>
                          <w:proofErr w:type="spellStart"/>
                          <w:r>
                            <w:rPr>
                              <w:color w:val="00B0F0"/>
                              <w:sz w:val="18"/>
                              <w:szCs w:val="18"/>
                            </w:rPr>
                            <w:t>Punchlist</w:t>
                          </w:r>
                          <w:proofErr w:type="spellEnd"/>
                          <w:r>
                            <w:rPr>
                              <w:color w:val="00B0F0"/>
                              <w:sz w:val="18"/>
                              <w:szCs w:val="18"/>
                            </w:rPr>
                            <w:t xml:space="preserve"> Item Resolution &amp; Closure</w:t>
                          </w:r>
                        </w:p>
                      </w:txbxContent>
                    </v:textbox>
                  </v:shape>
                </v:group>
                <v:group id="Group 59" o:spid="_x0000_s1043" style="position:absolute;left:9533;top:10992;width:117926;height:29318" coordsize="117926,29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Text Box 18" o:spid="_x0000_s1044" type="#_x0000_t202" style="position:absolute;left:52723;top:2626;width:21680;height:2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w8NsQA&#10;AADbAAAADwAAAGRycy9kb3ducmV2LnhtbESPT2vCQBDF74V+h2UK3uqmHkSimyClohTE+ofS45Ad&#10;s6HZ2ZDdavz2zqHgbYb35r3fLMrBt+pCfWwCG3gbZ6CIq2Abrg2cjqvXGaiYkC22gcnAjSKUxfPT&#10;AnMbrrynyyHVSkI45mjApdTlWsfKkcc4Dh2xaOfQe0yy9rW2PV4l3Ld6kmVT7bFhaXDY0buj6vfw&#10;5w1svz5XTOuZp85tv382uzDNPoIxo5dhOQeVaEgP8//1xgq+wMovMo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cPDbEAAAA2wAAAA8AAAAAAAAAAAAAAAAAmAIAAGRycy9k&#10;b3ducmV2LnhtbFBLBQYAAAAABAAEAPUAAACJAwAAAAA=&#10;" filled="f" strokeweight=".5pt">
                    <v:stroke dashstyle="dash"/>
                    <v:textbox>
                      <w:txbxContent>
                        <w:p w14:paraId="0A244756" w14:textId="0E33A2FC" w:rsidR="00AF170A" w:rsidRPr="00B94F4D" w:rsidRDefault="00AF170A" w:rsidP="00514171">
                          <w:pPr>
                            <w:jc w:val="center"/>
                            <w:rPr>
                              <w:color w:val="00B0F0"/>
                              <w:sz w:val="18"/>
                              <w:szCs w:val="18"/>
                            </w:rPr>
                          </w:pPr>
                          <w:r>
                            <w:rPr>
                              <w:color w:val="00B0F0"/>
                              <w:sz w:val="18"/>
                              <w:szCs w:val="18"/>
                            </w:rPr>
                            <w:t>Component &amp; System Functional Testing</w:t>
                          </w:r>
                        </w:p>
                      </w:txbxContent>
                    </v:textbox>
                  </v:shape>
                  <v:shape id="Text Box 21" o:spid="_x0000_s1045" type="#_x0000_t202" style="position:absolute;left:74403;top:5155;width:22345;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fFsEA&#10;AADbAAAADwAAAGRycy9kb3ducmV2LnhtbESPQYvCMBSE7wv+h/AEb2uqB5FqFBFFEURXRTw+mmdT&#10;bF5KE7X+eyMIexxm5htmPG1sKR5U+8Kxgl43AUGcOV1wruB0XP4OQfiArLF0TApe5GE6af2MMdXu&#10;yX/0OIRcRAj7FBWYEKpUSp8Zsui7riKO3tXVFkOUdS51jc8It6XsJ8lAWiw4LhisaG4oux3uVsF2&#10;v1kyrYaWKrM9X9Y7N0gWTqlOu5mNQARqwn/4215rBf0efL7EHyA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KXxbBAAAA2wAAAA8AAAAAAAAAAAAAAAAAmAIAAGRycy9kb3du&#10;cmV2LnhtbFBLBQYAAAAABAAEAPUAAACGAwAAAAA=&#10;" filled="f" strokeweight=".5pt">
                    <v:stroke dashstyle="dash"/>
                    <v:textbox>
                      <w:txbxContent>
                        <w:p w14:paraId="760F2A7C" w14:textId="1BE0D3FC" w:rsidR="00AF170A" w:rsidRPr="00B94F4D" w:rsidRDefault="00AF170A" w:rsidP="00514171">
                          <w:pPr>
                            <w:jc w:val="center"/>
                            <w:rPr>
                              <w:color w:val="00B0F0"/>
                              <w:sz w:val="18"/>
                              <w:szCs w:val="18"/>
                            </w:rPr>
                          </w:pPr>
                          <w:r>
                            <w:rPr>
                              <w:color w:val="00B0F0"/>
                              <w:sz w:val="18"/>
                              <w:szCs w:val="18"/>
                            </w:rPr>
                            <w:t xml:space="preserve">Integrated System Functional Tests </w:t>
                          </w:r>
                        </w:p>
                      </w:txbxContent>
                    </v:textbox>
                  </v:shape>
                  <v:shape id="Text Box 29" o:spid="_x0000_s1046" type="#_x0000_t202" style="position:absolute;left:96845;top:7099;width:21081;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TEMMA&#10;AADbAAAADwAAAGRycy9kb3ducmV2LnhtbESPQWvCQBSE7wX/w/KE3pqNHsTGrFJEUQRpqyI9PrKv&#10;2dDs25DdJvHfdwWhx2FmvmHy1WBr0VHrK8cKJkkKgrhwuuJSweW8fZmD8AFZY+2YFNzIw2o5esox&#10;067nT+pOoRQRwj5DBSaEJpPSF4Ys+sQ1xNH7dq3FEGVbSt1iH+G2ltM0nUmLFccFgw2tDRU/p1+r&#10;4Phx2DLt5pYac7x+7d/dLN04pZ7Hw9sCRKAh/Icf7b1WMH2F+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xTEMMAAADbAAAADwAAAAAAAAAAAAAAAACYAgAAZHJzL2Rv&#10;d25yZXYueG1sUEsFBgAAAAAEAAQA9QAAAIgDAAAAAA==&#10;" filled="f" strokeweight=".5pt">
                    <v:stroke dashstyle="dash"/>
                    <v:textbox>
                      <w:txbxContent>
                        <w:p w14:paraId="61260F05" w14:textId="498FB8DD" w:rsidR="00AF170A" w:rsidRPr="00B94F4D" w:rsidRDefault="00AF170A" w:rsidP="00514171">
                          <w:pPr>
                            <w:spacing w:after="0"/>
                            <w:jc w:val="center"/>
                            <w:rPr>
                              <w:color w:val="00B0F0"/>
                              <w:sz w:val="18"/>
                              <w:szCs w:val="18"/>
                            </w:rPr>
                          </w:pPr>
                          <w:r>
                            <w:rPr>
                              <w:color w:val="00B0F0"/>
                              <w:sz w:val="18"/>
                              <w:szCs w:val="18"/>
                            </w:rPr>
                            <w:t>Integrated Facility Functional Testing</w:t>
                          </w:r>
                        </w:p>
                      </w:txbxContent>
                    </v:textbox>
                  </v:shape>
                  <v:shape id="Text Box 43" o:spid="_x0000_s1047" type="#_x0000_t202" style="position:absolute;width:52673;height:2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BWsIA&#10;AADbAAAADwAAAGRycy9kb3ducmV2LnhtbESPW4vCMBSE34X9D+EI+6apF0SqUZZFUQTxiuzjoTnb&#10;lG1OSpPV+u+NIPg4zMw3zHTe2FJcqfaFYwW9bgKCOHO64FzB+bTsjEH4gKyxdEwK7uRhPvtoTTHV&#10;7sYHuh5DLiKEfYoKTAhVKqXPDFn0XVcRR+/X1RZDlHUudY23CLel7CfJSFosOC4YrOjbUPZ3/LcK&#10;tvvNkmk1tlSZ7eVnvXOjZOGU+mw3XxMQgZrwDr/aa61gOID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4FawgAAANsAAAAPAAAAAAAAAAAAAAAAAJgCAABkcnMvZG93&#10;bnJldi54bWxQSwUGAAAAAAQABAD1AAAAhwMAAAAA&#10;" filled="f" strokeweight=".5pt">
                    <v:stroke dashstyle="dash"/>
                    <v:textbox>
                      <w:txbxContent>
                        <w:p w14:paraId="080E74AF" w14:textId="77777777" w:rsidR="00AF170A" w:rsidRPr="00B94F4D" w:rsidRDefault="00AF170A" w:rsidP="00514171">
                          <w:pPr>
                            <w:jc w:val="center"/>
                            <w:rPr>
                              <w:color w:val="00B0F0"/>
                              <w:sz w:val="18"/>
                              <w:szCs w:val="18"/>
                            </w:rPr>
                          </w:pPr>
                          <w:r>
                            <w:rPr>
                              <w:color w:val="00B0F0"/>
                              <w:sz w:val="18"/>
                              <w:szCs w:val="18"/>
                            </w:rPr>
                            <w:t>Turnover Planning and Implementation</w:t>
                          </w:r>
                        </w:p>
                      </w:txbxContent>
                    </v:textbox>
                  </v:shape>
                  <v:shape id="Text Box 30" o:spid="_x0000_s1048" type="#_x0000_t202" style="position:absolute;left:74209;top:10310;width:20240;height:5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9sUMAA&#10;AADbAAAADwAAAGRycy9kb3ducmV2LnhtbERPXWvCMBR9H/gfwhV8m6kTSqlGGaJMBHFzMvZ4ae6a&#10;YnMTmqj135sHYY+H8z1f9rYVV+pC41jBZJyBIK6cbrhWcPrevBYgQkTW2DomBXcKsFwMXuZYanfj&#10;L7oeYy1SCIcSFZgYfSllqAxZDGPniRP35zqLMcGulrrDWwq3rXzLslxabDg1GPS0MlSdjxerYP+5&#10;2zB9FJa82f/8bg8uz9ZOqdGwf5+BiNTHf/HTvdUKpml9+pJ+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9sUMAAAADbAAAADwAAAAAAAAAAAAAAAACYAgAAZHJzL2Rvd25y&#10;ZXYueG1sUEsFBgAAAAAEAAQA9QAAAIUDAAAAAA==&#10;" filled="f" strokeweight=".5pt">
                    <v:stroke dashstyle="dash"/>
                    <v:textbox>
                      <w:txbxContent>
                        <w:p w14:paraId="4CB3D67F" w14:textId="38E401F1" w:rsidR="00AF170A" w:rsidRPr="00B94F4D" w:rsidRDefault="00AF170A" w:rsidP="00514171">
                          <w:pPr>
                            <w:jc w:val="center"/>
                            <w:rPr>
                              <w:color w:val="00B0F0"/>
                              <w:sz w:val="18"/>
                              <w:szCs w:val="18"/>
                            </w:rPr>
                          </w:pPr>
                          <w:r>
                            <w:rPr>
                              <w:color w:val="00B0F0"/>
                              <w:sz w:val="18"/>
                              <w:szCs w:val="18"/>
                            </w:rPr>
                            <w:t>Achieve &amp; Validate Readiness to Commence Chemical &amp; Simulant Testing</w:t>
                          </w:r>
                        </w:p>
                      </w:txbxContent>
                    </v:textbox>
                  </v:shape>
                  <v:shape id="Text Box 42" o:spid="_x0000_s1049" type="#_x0000_t202" style="position:absolute;left:111576;top:24221;width:6000;height:5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nlH8QA&#10;AADbAAAADwAAAGRycy9kb3ducmV2LnhtbESPT2vCQBTE70K/w/IK3nSjSLDRVURUKnipVfD4zD7z&#10;x+zbkN3G9Nt3hYLHYWZ+w8yXnalES40rLCsYDSMQxKnVBWcKTt/bwRSE88gaK8uk4JccLBdvvTkm&#10;2j74i9qjz0SAsEtQQe59nUjp0pwMuqGtiYN3s41BH2STSd3gI8BNJcdRFEuDBYeFHGta55Tejz9G&#10;AZZlddqZ6Irx9LJpz4d9XH7sleq/d6sZCE+df4X/259awWQMzy/h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5R/EAAAA2wAAAA8AAAAAAAAAAAAAAAAAmAIAAGRycy9k&#10;b3ducmV2LnhtbFBLBQYAAAAABAAEAPUAAACJAwAAAAA=&#10;" fillcolor="window" strokeweight=".5pt">
                    <v:stroke dashstyle="dash"/>
                    <v:textbox>
                      <w:txbxContent>
                        <w:p w14:paraId="5752E307" w14:textId="77777777" w:rsidR="00AF170A" w:rsidRPr="00B94F4D" w:rsidRDefault="00AF170A" w:rsidP="00514171">
                          <w:pPr>
                            <w:jc w:val="center"/>
                            <w:rPr>
                              <w:color w:val="00B0F0"/>
                              <w:sz w:val="18"/>
                              <w:szCs w:val="18"/>
                            </w:rPr>
                          </w:pPr>
                          <w:r>
                            <w:rPr>
                              <w:color w:val="00B0F0"/>
                              <w:sz w:val="18"/>
                              <w:szCs w:val="18"/>
                            </w:rPr>
                            <w:t xml:space="preserve">CRR </w:t>
                          </w:r>
                          <w:r w:rsidRPr="00B94F4D">
                            <w:rPr>
                              <w:color w:val="00B0F0"/>
                              <w:sz w:val="18"/>
                              <w:szCs w:val="18"/>
                            </w:rPr>
                            <w:t>&amp; D</w:t>
                          </w:r>
                          <w:r>
                            <w:rPr>
                              <w:color w:val="00B0F0"/>
                              <w:sz w:val="18"/>
                              <w:szCs w:val="18"/>
                            </w:rPr>
                            <w:t>OE-RRs</w:t>
                          </w:r>
                        </w:p>
                      </w:txbxContent>
                    </v:textbox>
                  </v:shape>
                  <v:group id="Group 38" o:spid="_x0000_s1050" style="position:absolute;left:108366;top:18287;width:6028;height:6032" coordorigin="-1834,-3942" coordsize="7226,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39" o:spid="_x0000_s1051" type="#_x0000_t202" style="position:absolute;left:-1484;top:-1837;width:6762;height:2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UBAcMA&#10;AADbAAAADwAAAGRycy9kb3ducmV2LnhtbESPT2sCMRTE74V+h/AK3mpSBaurUYr4r+DFVTw/N6+7&#10;SzcvSxJ1/fZNodDjMDO/YWaLzjbiRj7UjjW89RUI4sKZmksNp+P6dQwiRGSDjWPS8KAAi/nz0wwz&#10;4+58oFseS5EgHDLUUMXYZlKGoiKLoe9a4uR9OW8xJulLaTzeE9w2cqDUSFqsOS1U2NKyouI7v1oN&#10;9YZ3q7ZwFzv8VPuxOvtcbd+17r10H1MQkbr4H/5r74yG4QR+v6Qf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UBAcMAAADbAAAADwAAAAAAAAAAAAAAAACYAgAAZHJzL2Rv&#10;d25yZXYueG1sUEsFBgAAAAAEAAQA9QAAAIgDAAAAAA==&#10;" fillcolor="window" stroked="f" strokeweight=".5pt">
                      <v:stroke dashstyle="dash"/>
                      <v:textbox>
                        <w:txbxContent>
                          <w:p w14:paraId="2110A695" w14:textId="77777777" w:rsidR="00AF170A" w:rsidRPr="00B94F4D" w:rsidRDefault="00AF170A" w:rsidP="00514171">
                            <w:pPr>
                              <w:jc w:val="center"/>
                              <w:rPr>
                                <w:color w:val="00B0F0"/>
                                <w:sz w:val="18"/>
                                <w:szCs w:val="18"/>
                              </w:rPr>
                            </w:pPr>
                            <w:r>
                              <w:rPr>
                                <w:color w:val="00B0F0"/>
                                <w:sz w:val="18"/>
                                <w:szCs w:val="18"/>
                              </w:rPr>
                              <w:t>DOR</w:t>
                            </w:r>
                          </w:p>
                        </w:txbxContent>
                      </v:textbox>
                    </v:shape>
                    <v:shapetype id="_x0000_t4" coordsize="21600,21600" o:spt="4" path="m10800,l,10800,10800,21600,21600,10800xe">
                      <v:stroke joinstyle="miter"/>
                      <v:path gradientshapeok="t" o:connecttype="rect" textboxrect="5400,5400,16200,16200"/>
                    </v:shapetype>
                    <v:shape id="Diamond 40" o:spid="_x0000_s1052" type="#_x0000_t4" style="position:absolute;left:-1834;top:-3942;width:7226;height:6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LWj8MA&#10;AADbAAAADwAAAGRycy9kb3ducmV2LnhtbERPTWvCQBC9F/wPywheSt0oRSR1E1QQcrFQtbTHaXZM&#10;0mZnQ3ZNUn+9exA8Pt73Kh1MLTpqXWVZwWwagSDOra64UHA67l6WIJxH1lhbJgX/5CBNRk8rjLXt&#10;+YO6gy9ECGEXo4LS+yaW0uUlGXRT2xAH7mxbgz7AtpC6xT6Em1rOo2ghDVYcGkpsaFtS/ne4GAXd&#10;ft1dnzfHz69FNmy211/7/nP+VmoyHtZvIDwN/iG+uzOt4DWsD1/CD5D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LWj8MAAADbAAAADwAAAAAAAAAAAAAAAACYAgAAZHJzL2Rv&#10;d25yZXYueG1sUEsFBgAAAAAEAAQA9QAAAIgDAAAAAA==&#10;" filled="f" strokecolor="windowText" strokeweight=".5pt">
                      <v:stroke dashstyle="dash"/>
                    </v:shape>
                  </v:group>
                  <v:shape id="Text Box 49" o:spid="_x0000_s1053" type="#_x0000_t202" style="position:absolute;left:94552;top:14202;width:16955;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2sMIA&#10;AADbAAAADwAAAGRycy9kb3ducmV2LnhtbESPQYvCMBSE7wv+h/AEb5oqIlqNIqIoC+Kuinh8NM+m&#10;2LyUJqvdf78RhD0OM/MNM1s0thQPqn3hWEG/l4AgzpwuOFdwPm26YxA+IGssHZOCX/KwmLc+Zphq&#10;9+RvehxDLiKEfYoKTAhVKqXPDFn0PVcRR+/maoshyjqXusZnhNtSDpJkJC0WHBcMVrQylN2PP1bB&#10;/utzw7QdW6rM/nLdHdwoWTulOu1mOQURqAn/4Xd7pxUMJ/D6En+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7awwgAAANsAAAAPAAAAAAAAAAAAAAAAAJgCAABkcnMvZG93&#10;bnJldi54bWxQSwUGAAAAAAQABAD1AAAAhwMAAAAA&#10;" filled="f" strokeweight=".5pt">
                    <v:stroke dashstyle="dash"/>
                    <v:textbox>
                      <w:txbxContent>
                        <w:p w14:paraId="467C167A" w14:textId="77777777" w:rsidR="00AF170A" w:rsidRPr="00B94F4D" w:rsidRDefault="00AF170A" w:rsidP="007A0F91">
                          <w:pPr>
                            <w:jc w:val="center"/>
                            <w:rPr>
                              <w:color w:val="00B0F0"/>
                              <w:sz w:val="18"/>
                              <w:szCs w:val="18"/>
                            </w:rPr>
                          </w:pPr>
                          <w:r>
                            <w:rPr>
                              <w:color w:val="00B0F0"/>
                              <w:sz w:val="18"/>
                              <w:szCs w:val="18"/>
                            </w:rPr>
                            <w:t>Achieve &amp; Validate Readiness to Commence Hot Operations</w:t>
                          </w:r>
                        </w:p>
                      </w:txbxContent>
                    </v:textbox>
                  </v:shape>
                  <v:shape id="Text Box 51" o:spid="_x0000_s1054" type="#_x0000_t202" style="position:absolute;left:33504;top:7684;width:40899;height:2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wsa8IA&#10;AADbAAAADwAAAGRycy9kb3ducmV2LnhtbESP3YrCMBSE7xd8h3AE79bUBUWqUUSUFUFcfxAvD82x&#10;KTYnpYla394IC14OM/MNM542thR3qn3hWEGvm4AgzpwuOFdwPCy/hyB8QNZYOiYFT/IwnbS+xphq&#10;9+Ad3fchFxHCPkUFJoQqldJnhiz6rquIo3dxtcUQZZ1LXeMjwm0pf5JkIC0WHBcMVjQ3lF33N6tg&#10;87deMv0OLVVmczqvtm6QLJxSnXYzG4EI1IRP+L+90gr6PXh/iT9AT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CxrwgAAANsAAAAPAAAAAAAAAAAAAAAAAJgCAABkcnMvZG93&#10;bnJldi54bWxQSwUGAAAAAAQABAD1AAAAhwMAAAAA&#10;" filled="f" strokeweight=".5pt">
                    <v:stroke dashstyle="dash"/>
                    <v:textbox>
                      <w:txbxContent>
                        <w:p w14:paraId="73CE82E8" w14:textId="77777777" w:rsidR="00AF170A" w:rsidRPr="00B94F4D" w:rsidRDefault="00AF170A" w:rsidP="00D6048C">
                          <w:pPr>
                            <w:jc w:val="center"/>
                            <w:rPr>
                              <w:color w:val="00B0F0"/>
                              <w:sz w:val="18"/>
                              <w:szCs w:val="18"/>
                            </w:rPr>
                          </w:pPr>
                          <w:r>
                            <w:rPr>
                              <w:color w:val="00B0F0"/>
                              <w:sz w:val="18"/>
                              <w:szCs w:val="18"/>
                            </w:rPr>
                            <w:t>Operational Readiness Planning</w:t>
                          </w:r>
                        </w:p>
                      </w:txbxContent>
                    </v:textbox>
                  </v:shape>
                </v:group>
                <v:shape id="Text Box 41" o:spid="_x0000_s1055" type="#_x0000_t202" style="position:absolute;left:127432;top:40369;width:13240;height:3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t7aMUA&#10;AADbAAAADwAAAGRycy9kb3ducmV2LnhtbESPW2vCQBSE3wv+h+UIvtWNRYJGN0GkLRX6Ui/g4zF7&#10;zMXs2ZDdxvTfdwsFH4eZ+YZZZ4NpRE+dqywrmE0jEMS51RUXCo6Ht+cFCOeRNTaWScEPOcjS0dMa&#10;E23v/EX93hciQNglqKD0vk2kdHlJBt3UtsTBu9rOoA+yK6Tu8B7gppEvURRLgxWHhRJb2paU3/bf&#10;RgHWdXN8N9EF48X5tT997uJ6uVNqMh42KxCeBv8I/7c/tIL5DP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3toxQAAANsAAAAPAAAAAAAAAAAAAAAAAJgCAABkcnMv&#10;ZG93bnJldi54bWxQSwUGAAAAAAQABAD1AAAAigMAAAAA&#10;" fillcolor="window" strokeweight=".5pt">
                  <v:stroke dashstyle="dash"/>
                  <v:textbox>
                    <w:txbxContent>
                      <w:p w14:paraId="71BB834B" w14:textId="77777777" w:rsidR="00AF170A" w:rsidRPr="00B94F4D" w:rsidRDefault="00AF170A" w:rsidP="00514171">
                        <w:pPr>
                          <w:rPr>
                            <w:color w:val="00B0F0"/>
                            <w:sz w:val="18"/>
                            <w:szCs w:val="18"/>
                          </w:rPr>
                        </w:pPr>
                        <w:r>
                          <w:rPr>
                            <w:color w:val="00B0F0"/>
                            <w:sz w:val="18"/>
                            <w:szCs w:val="18"/>
                          </w:rPr>
                          <w:t>Execute Startup Plan &amp; Implement TOP</w:t>
                        </w:r>
                      </w:p>
                    </w:txbxContent>
                  </v:textbox>
                </v:shape>
                <v:shape id="Text Box 55" o:spid="_x0000_s1056" type="#_x0000_t202" style="position:absolute;left:8754;width:119094;height:2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cqaMIA&#10;AADbAAAADwAAAGRycy9kb3ducmV2LnhtbESP3YrCMBSE7wXfIRzBO00VFKlGEVFWBHH9Qbw8NMem&#10;2JyUJqvdt98IC14OM/MNM1s0thRPqn3hWMGgn4AgzpwuOFdwOW96ExA+IGssHZOCX/KwmLdbM0y1&#10;e/GRnqeQiwhhn6ICE0KVSukzQxZ931XE0bu72mKIss6lrvEV4baUwyQZS4sFxwWDFa0MZY/Tj1Ww&#10;/95tmL4mliqzv962BzdO1k6pbqdZTkEEasIn/N/eagWjEby/x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9ypowgAAANsAAAAPAAAAAAAAAAAAAAAAAJgCAABkcnMvZG93&#10;bnJldi54bWxQSwUGAAAAAAQABAD1AAAAhwMAAAAA&#10;" filled="f" strokeweight=".5pt">
                  <v:stroke dashstyle="dash"/>
                  <v:textbox>
                    <w:txbxContent>
                      <w:p w14:paraId="041EFAA3" w14:textId="77777777" w:rsidR="00AF170A" w:rsidRPr="00B94F4D" w:rsidRDefault="00AF170A" w:rsidP="008B6D34">
                        <w:pPr>
                          <w:jc w:val="center"/>
                          <w:rPr>
                            <w:color w:val="00B0F0"/>
                            <w:sz w:val="18"/>
                            <w:szCs w:val="18"/>
                          </w:rPr>
                        </w:pPr>
                        <w:r>
                          <w:rPr>
                            <w:color w:val="00B0F0"/>
                            <w:sz w:val="18"/>
                            <w:szCs w:val="18"/>
                          </w:rPr>
                          <w:t>Pre-Operations Planning and Execution</w:t>
                        </w:r>
                      </w:p>
                    </w:txbxContent>
                  </v:textbox>
                </v:shape>
              </v:group>
            </w:pict>
          </mc:Fallback>
        </mc:AlternateContent>
      </w:r>
    </w:p>
    <w:p w14:paraId="45E40270" w14:textId="77777777" w:rsidR="00514171" w:rsidRPr="00514171" w:rsidRDefault="00514171" w:rsidP="00514171">
      <w:pPr>
        <w:spacing w:line="240" w:lineRule="auto"/>
      </w:pPr>
    </w:p>
    <w:p w14:paraId="573E53AF" w14:textId="77777777" w:rsidR="00514171" w:rsidRPr="00514171" w:rsidRDefault="00514171" w:rsidP="00514171">
      <w:pPr>
        <w:spacing w:line="240" w:lineRule="auto"/>
      </w:pP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p>
    <w:p w14:paraId="0D1D47FB" w14:textId="77777777" w:rsidR="00514171" w:rsidRPr="00514171" w:rsidRDefault="008B6D34" w:rsidP="00514171">
      <w:pPr>
        <w:spacing w:line="240" w:lineRule="auto"/>
      </w:pPr>
      <w:r>
        <w:rPr>
          <w:noProof/>
        </w:rPr>
        <mc:AlternateContent>
          <mc:Choice Requires="wps">
            <w:drawing>
              <wp:anchor distT="0" distB="0" distL="114300" distR="114300" simplePos="0" relativeHeight="251660288" behindDoc="0" locked="0" layoutInCell="1" allowOverlap="1" wp14:anchorId="16A20926" wp14:editId="6145B61E">
                <wp:simplePos x="0" y="0"/>
                <wp:positionH relativeFrom="column">
                  <wp:posOffset>4772026</wp:posOffset>
                </wp:positionH>
                <wp:positionV relativeFrom="paragraph">
                  <wp:posOffset>149225</wp:posOffset>
                </wp:positionV>
                <wp:extent cx="1962150" cy="2381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962150" cy="238125"/>
                        </a:xfrm>
                        <a:prstGeom prst="rect">
                          <a:avLst/>
                        </a:prstGeom>
                        <a:noFill/>
                        <a:ln w="6350">
                          <a:solidFill>
                            <a:prstClr val="black"/>
                          </a:solidFill>
                          <a:prstDash val="dash"/>
                        </a:ln>
                        <a:effectLst/>
                      </wps:spPr>
                      <wps:txbx>
                        <w:txbxContent>
                          <w:p w14:paraId="1911FB74" w14:textId="0B170BFD" w:rsidR="00AF170A" w:rsidRPr="00B94F4D" w:rsidRDefault="00AF170A" w:rsidP="00514171">
                            <w:pPr>
                              <w:jc w:val="center"/>
                              <w:rPr>
                                <w:color w:val="00B0F0"/>
                                <w:sz w:val="18"/>
                                <w:szCs w:val="18"/>
                              </w:rPr>
                            </w:pPr>
                            <w:r>
                              <w:rPr>
                                <w:color w:val="00B0F0"/>
                                <w:sz w:val="18"/>
                                <w:szCs w:val="18"/>
                              </w:rPr>
                              <w:t>Acceptance Testing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A20926" id="Text Box 13" o:spid="_x0000_s1057" type="#_x0000_t202" style="position:absolute;margin-left:375.75pt;margin-top:11.75pt;width:154.5pt;height:18.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" filled="f" strokeweight=".5pt">
                <v:stroke dashstyle="dash"/>
                <v:textbox>
                  <w:txbxContent>
                    <w:p w14:paraId="1911FB74" w14:textId="0B170BFD" w:rsidR="00AF170A" w:rsidRPr="00B94F4D" w:rsidRDefault="00AF170A" w:rsidP="00514171">
                      <w:pPr>
                        <w:jc w:val="center"/>
                        <w:rPr>
                          <w:color w:val="00B0F0"/>
                          <w:sz w:val="18"/>
                          <w:szCs w:val="18"/>
                        </w:rPr>
                      </w:pPr>
                      <w:r>
                        <w:rPr>
                          <w:color w:val="00B0F0"/>
                          <w:sz w:val="18"/>
                          <w:szCs w:val="18"/>
                        </w:rPr>
                        <w:t>Acceptance Testing</w:t>
                      </w:r>
                    </w:p>
                  </w:txbxContent>
                </v:textbox>
              </v:shape>
            </w:pict>
          </mc:Fallback>
        </mc:AlternateContent>
      </w:r>
    </w:p>
    <w:p w14:paraId="375F0EC6" w14:textId="77777777" w:rsidR="00514171" w:rsidRPr="00514171" w:rsidRDefault="00514171" w:rsidP="00514171">
      <w:pPr>
        <w:spacing w:line="240" w:lineRule="auto"/>
      </w:pP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p>
    <w:p w14:paraId="54C68A4F" w14:textId="77777777" w:rsidR="00514171" w:rsidRPr="00514171" w:rsidRDefault="00514171" w:rsidP="00514171">
      <w:pPr>
        <w:spacing w:line="240" w:lineRule="auto"/>
      </w:pPr>
    </w:p>
    <w:p w14:paraId="5FB4E45F" w14:textId="77777777" w:rsidR="00514171" w:rsidRPr="00514171" w:rsidRDefault="00514171" w:rsidP="00514171">
      <w:pPr>
        <w:spacing w:line="240" w:lineRule="auto"/>
      </w:pP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r w:rsidRPr="00514171">
        <w:tab/>
      </w:r>
    </w:p>
    <w:p w14:paraId="39A9EB07" w14:textId="77777777" w:rsidR="00514171" w:rsidRPr="00514171" w:rsidRDefault="008D284D" w:rsidP="00514171">
      <w:pPr>
        <w:spacing w:line="240" w:lineRule="auto"/>
      </w:pPr>
      <w:r w:rsidRPr="00514171">
        <w:rPr>
          <w:noProof/>
        </w:rPr>
        <mc:AlternateContent>
          <mc:Choice Requires="wps">
            <w:drawing>
              <wp:anchor distT="0" distB="0" distL="114300" distR="114300" simplePos="0" relativeHeight="251627520" behindDoc="0" locked="0" layoutInCell="1" allowOverlap="1" wp14:anchorId="4A688965" wp14:editId="276BC222">
                <wp:simplePos x="0" y="0"/>
                <wp:positionH relativeFrom="column">
                  <wp:posOffset>29183</wp:posOffset>
                </wp:positionH>
                <wp:positionV relativeFrom="paragraph">
                  <wp:posOffset>173017</wp:posOffset>
                </wp:positionV>
                <wp:extent cx="4071620" cy="2062264"/>
                <wp:effectExtent l="0" t="0" r="24130" b="14605"/>
                <wp:wrapNone/>
                <wp:docPr id="44" name="Text Box 44"/>
                <wp:cNvGraphicFramePr/>
                <a:graphic xmlns:a="http://schemas.openxmlformats.org/drawingml/2006/main">
                  <a:graphicData uri="http://schemas.microsoft.com/office/word/2010/wordprocessingShape">
                    <wps:wsp>
                      <wps:cNvSpPr txBox="1"/>
                      <wps:spPr>
                        <a:xfrm>
                          <a:off x="0" y="0"/>
                          <a:ext cx="4071620" cy="2062264"/>
                        </a:xfrm>
                        <a:prstGeom prst="rect">
                          <a:avLst/>
                        </a:prstGeom>
                        <a:noFill/>
                        <a:ln w="6350">
                          <a:solidFill>
                            <a:prstClr val="black"/>
                          </a:solidFill>
                          <a:prstDash val="solid"/>
                        </a:ln>
                        <a:effectLst/>
                      </wps:spPr>
                      <wps:txbx>
                        <w:txbxContent>
                          <w:p w14:paraId="277A891D" w14:textId="77777777" w:rsidR="00AF170A" w:rsidRPr="00E7675A" w:rsidRDefault="00AF170A" w:rsidP="00514171">
                            <w:pPr>
                              <w:jc w:val="center"/>
                              <w:rPr>
                                <w:b/>
                                <w:sz w:val="16"/>
                                <w:szCs w:val="16"/>
                                <w:u w:val="single"/>
                              </w:rPr>
                            </w:pPr>
                            <w:r w:rsidRPr="00E7675A">
                              <w:rPr>
                                <w:b/>
                                <w:sz w:val="16"/>
                                <w:szCs w:val="16"/>
                                <w:u w:val="single"/>
                              </w:rPr>
                              <w:t xml:space="preserve">KEY </w:t>
                            </w:r>
                            <w:r>
                              <w:rPr>
                                <w:b/>
                                <w:sz w:val="16"/>
                                <w:szCs w:val="16"/>
                                <w:u w:val="single"/>
                              </w:rPr>
                              <w:t>TO</w:t>
                            </w:r>
                            <w:r w:rsidRPr="00E7675A">
                              <w:rPr>
                                <w:b/>
                                <w:sz w:val="16"/>
                                <w:szCs w:val="16"/>
                                <w:u w:val="single"/>
                              </w:rPr>
                              <w:t xml:space="preserve"> TERMS</w:t>
                            </w:r>
                            <w:r>
                              <w:rPr>
                                <w:b/>
                                <w:sz w:val="16"/>
                                <w:szCs w:val="16"/>
                                <w:u w:val="single"/>
                              </w:rPr>
                              <w:t xml:space="preserve"> AND</w:t>
                            </w:r>
                            <w:r w:rsidRPr="00E7675A">
                              <w:rPr>
                                <w:b/>
                                <w:sz w:val="16"/>
                                <w:szCs w:val="16"/>
                                <w:u w:val="single"/>
                              </w:rPr>
                              <w:t xml:space="preserve"> ABBREVIATIONS</w:t>
                            </w:r>
                          </w:p>
                          <w:p w14:paraId="22EAEC83" w14:textId="77777777" w:rsidR="00AF170A" w:rsidRDefault="00AF170A" w:rsidP="00514171">
                            <w:pPr>
                              <w:spacing w:after="0"/>
                              <w:rPr>
                                <w:sz w:val="16"/>
                                <w:szCs w:val="16"/>
                              </w:rPr>
                            </w:pPr>
                            <w:proofErr w:type="spellStart"/>
                            <w:r w:rsidRPr="00DF191D">
                              <w:rPr>
                                <w:b/>
                                <w:sz w:val="16"/>
                                <w:szCs w:val="16"/>
                              </w:rPr>
                              <w:t>Cx</w:t>
                            </w:r>
                            <w:proofErr w:type="spellEnd"/>
                            <w:r w:rsidRPr="005373F0">
                              <w:rPr>
                                <w:sz w:val="16"/>
                                <w:szCs w:val="16"/>
                              </w:rPr>
                              <w:t xml:space="preserve"> – Commissioning</w:t>
                            </w:r>
                          </w:p>
                          <w:p w14:paraId="2980224D" w14:textId="77777777" w:rsidR="00AF170A" w:rsidRDefault="00AF170A" w:rsidP="00514171">
                            <w:pPr>
                              <w:spacing w:after="0"/>
                              <w:rPr>
                                <w:sz w:val="16"/>
                                <w:szCs w:val="16"/>
                              </w:rPr>
                            </w:pPr>
                            <w:r w:rsidRPr="006D05E2">
                              <w:rPr>
                                <w:b/>
                                <w:sz w:val="16"/>
                                <w:szCs w:val="16"/>
                              </w:rPr>
                              <w:t>CRR</w:t>
                            </w:r>
                            <w:r>
                              <w:rPr>
                                <w:sz w:val="16"/>
                                <w:szCs w:val="16"/>
                              </w:rPr>
                              <w:t xml:space="preserve"> – Contractor Readiness Review</w:t>
                            </w:r>
                          </w:p>
                          <w:p w14:paraId="33B0AD1B" w14:textId="77777777" w:rsidR="00AF170A" w:rsidRDefault="00AF170A" w:rsidP="00514171">
                            <w:pPr>
                              <w:spacing w:after="0"/>
                              <w:rPr>
                                <w:sz w:val="16"/>
                                <w:szCs w:val="16"/>
                              </w:rPr>
                            </w:pPr>
                            <w:r w:rsidRPr="00E618EB">
                              <w:rPr>
                                <w:b/>
                                <w:sz w:val="16"/>
                                <w:szCs w:val="16"/>
                              </w:rPr>
                              <w:t>DOR</w:t>
                            </w:r>
                            <w:r>
                              <w:rPr>
                                <w:sz w:val="16"/>
                                <w:szCs w:val="16"/>
                              </w:rPr>
                              <w:t xml:space="preserve"> – Declaration of Readiness</w:t>
                            </w:r>
                          </w:p>
                          <w:p w14:paraId="1BEDA314" w14:textId="77777777" w:rsidR="00AF170A" w:rsidRDefault="00AF170A" w:rsidP="00514171">
                            <w:pPr>
                              <w:spacing w:after="0"/>
                              <w:rPr>
                                <w:sz w:val="16"/>
                                <w:szCs w:val="16"/>
                              </w:rPr>
                            </w:pPr>
                            <w:r w:rsidRPr="006D05E2">
                              <w:rPr>
                                <w:b/>
                                <w:sz w:val="16"/>
                                <w:szCs w:val="16"/>
                              </w:rPr>
                              <w:t>DOE-RR</w:t>
                            </w:r>
                            <w:r>
                              <w:rPr>
                                <w:sz w:val="16"/>
                                <w:szCs w:val="16"/>
                              </w:rPr>
                              <w:t xml:space="preserve"> – DOE Readiness Review</w:t>
                            </w:r>
                          </w:p>
                          <w:p w14:paraId="0695E793" w14:textId="77777777" w:rsidR="00AF170A" w:rsidRPr="00607CA9" w:rsidRDefault="00AF170A" w:rsidP="00514171">
                            <w:pPr>
                              <w:spacing w:after="0"/>
                              <w:rPr>
                                <w:sz w:val="16"/>
                                <w:szCs w:val="16"/>
                              </w:rPr>
                            </w:pPr>
                            <w:r w:rsidRPr="0034448E">
                              <w:rPr>
                                <w:b/>
                                <w:sz w:val="16"/>
                                <w:szCs w:val="16"/>
                              </w:rPr>
                              <w:t>ITAAC</w:t>
                            </w:r>
                            <w:r>
                              <w:rPr>
                                <w:sz w:val="16"/>
                                <w:szCs w:val="16"/>
                              </w:rPr>
                              <w:t xml:space="preserve"> – Inspection, Tests, Analyses and Acceptance Criteria</w:t>
                            </w:r>
                          </w:p>
                          <w:p w14:paraId="3FE19372" w14:textId="77777777" w:rsidR="00AF170A" w:rsidRDefault="00AF170A" w:rsidP="00514171">
                            <w:pPr>
                              <w:spacing w:after="0"/>
                              <w:rPr>
                                <w:sz w:val="16"/>
                                <w:szCs w:val="16"/>
                              </w:rPr>
                            </w:pPr>
                            <w:r w:rsidRPr="00DF191D">
                              <w:rPr>
                                <w:b/>
                                <w:sz w:val="16"/>
                                <w:szCs w:val="16"/>
                              </w:rPr>
                              <w:t>JTG</w:t>
                            </w:r>
                            <w:r w:rsidRPr="005373F0">
                              <w:rPr>
                                <w:sz w:val="16"/>
                                <w:szCs w:val="16"/>
                              </w:rPr>
                              <w:t xml:space="preserve"> – Joint Test Group</w:t>
                            </w:r>
                          </w:p>
                          <w:p w14:paraId="4BE25A39" w14:textId="77777777" w:rsidR="00AF170A" w:rsidRDefault="00AF170A" w:rsidP="00514171">
                            <w:pPr>
                              <w:spacing w:after="0"/>
                              <w:rPr>
                                <w:sz w:val="16"/>
                                <w:szCs w:val="16"/>
                              </w:rPr>
                            </w:pPr>
                            <w:r>
                              <w:rPr>
                                <w:b/>
                                <w:sz w:val="16"/>
                                <w:szCs w:val="16"/>
                              </w:rPr>
                              <w:t>O&amp;M</w:t>
                            </w:r>
                            <w:r>
                              <w:rPr>
                                <w:sz w:val="16"/>
                                <w:szCs w:val="16"/>
                              </w:rPr>
                              <w:t>–Operations and Maintenance</w:t>
                            </w:r>
                          </w:p>
                          <w:p w14:paraId="45AC266E" w14:textId="77777777" w:rsidR="00AF170A" w:rsidRDefault="00AF170A" w:rsidP="00514171">
                            <w:pPr>
                              <w:spacing w:after="0"/>
                              <w:rPr>
                                <w:sz w:val="16"/>
                                <w:szCs w:val="16"/>
                              </w:rPr>
                            </w:pPr>
                            <w:r w:rsidRPr="003F43FA">
                              <w:rPr>
                                <w:b/>
                                <w:sz w:val="16"/>
                                <w:szCs w:val="16"/>
                              </w:rPr>
                              <w:t>RR</w:t>
                            </w:r>
                            <w:r>
                              <w:rPr>
                                <w:sz w:val="16"/>
                                <w:szCs w:val="16"/>
                              </w:rPr>
                              <w:t xml:space="preserve"> – Readiness Review</w:t>
                            </w:r>
                          </w:p>
                          <w:p w14:paraId="784B2F1C" w14:textId="77777777" w:rsidR="00AF170A" w:rsidRDefault="00AF170A" w:rsidP="00514171">
                            <w:pPr>
                              <w:spacing w:after="0"/>
                              <w:rPr>
                                <w:sz w:val="16"/>
                                <w:szCs w:val="16"/>
                              </w:rPr>
                            </w:pPr>
                            <w:r w:rsidRPr="0080003F">
                              <w:rPr>
                                <w:b/>
                                <w:sz w:val="16"/>
                                <w:szCs w:val="16"/>
                              </w:rPr>
                              <w:t>R&amp;TM</w:t>
                            </w:r>
                            <w:r>
                              <w:rPr>
                                <w:sz w:val="16"/>
                                <w:szCs w:val="16"/>
                              </w:rPr>
                              <w:t xml:space="preserve"> – Research and Technology Maturation</w:t>
                            </w:r>
                          </w:p>
                          <w:p w14:paraId="775B4D9D" w14:textId="77777777" w:rsidR="00AF170A" w:rsidRDefault="00AF170A" w:rsidP="00514171">
                            <w:pPr>
                              <w:spacing w:after="0"/>
                              <w:rPr>
                                <w:sz w:val="16"/>
                                <w:szCs w:val="16"/>
                              </w:rPr>
                            </w:pPr>
                            <w:r w:rsidRPr="00F17DDF">
                              <w:rPr>
                                <w:b/>
                                <w:sz w:val="16"/>
                                <w:szCs w:val="16"/>
                              </w:rPr>
                              <w:t>SMP</w:t>
                            </w:r>
                            <w:r>
                              <w:rPr>
                                <w:sz w:val="16"/>
                                <w:szCs w:val="16"/>
                              </w:rPr>
                              <w:t xml:space="preserve"> – Safety Management Program</w:t>
                            </w:r>
                          </w:p>
                          <w:p w14:paraId="04BD7766" w14:textId="77777777" w:rsidR="00AF170A" w:rsidRDefault="00AF170A" w:rsidP="00514171">
                            <w:pPr>
                              <w:spacing w:after="0"/>
                              <w:rPr>
                                <w:sz w:val="16"/>
                                <w:szCs w:val="16"/>
                              </w:rPr>
                            </w:pPr>
                            <w:r w:rsidRPr="00DF191D">
                              <w:rPr>
                                <w:b/>
                                <w:sz w:val="16"/>
                                <w:szCs w:val="16"/>
                              </w:rPr>
                              <w:t>Test Result</w:t>
                            </w:r>
                            <w:r>
                              <w:rPr>
                                <w:sz w:val="16"/>
                                <w:szCs w:val="16"/>
                              </w:rPr>
                              <w:t xml:space="preserve"> – Any result from any type of test</w:t>
                            </w:r>
                          </w:p>
                          <w:p w14:paraId="739A452A" w14:textId="77777777" w:rsidR="00AF170A" w:rsidRDefault="00AF170A" w:rsidP="00514171">
                            <w:pPr>
                              <w:spacing w:after="0"/>
                              <w:rPr>
                                <w:sz w:val="16"/>
                                <w:szCs w:val="16"/>
                              </w:rPr>
                            </w:pPr>
                            <w:r w:rsidRPr="00AA62F8">
                              <w:rPr>
                                <w:b/>
                                <w:sz w:val="16"/>
                                <w:szCs w:val="16"/>
                              </w:rPr>
                              <w:t xml:space="preserve">TOP </w:t>
                            </w:r>
                            <w:r>
                              <w:rPr>
                                <w:sz w:val="16"/>
                                <w:szCs w:val="16"/>
                              </w:rPr>
                              <w:t>– Transition to Operations Plan</w:t>
                            </w:r>
                          </w:p>
                          <w:p w14:paraId="005C568C" w14:textId="77777777" w:rsidR="00AF170A" w:rsidRPr="005373F0" w:rsidRDefault="00AF170A" w:rsidP="00514171">
                            <w:pPr>
                              <w:spacing w:after="0"/>
                              <w:rPr>
                                <w:sz w:val="16"/>
                                <w:szCs w:val="16"/>
                              </w:rPr>
                            </w:pPr>
                            <w:r>
                              <w:rPr>
                                <w:b/>
                                <w:sz w:val="16"/>
                                <w:szCs w:val="16"/>
                              </w:rPr>
                              <w:t xml:space="preserve">TR </w:t>
                            </w:r>
                            <w:r w:rsidRPr="0034448E">
                              <w:rPr>
                                <w:sz w:val="16"/>
                                <w:szCs w:val="16"/>
                              </w:rPr>
                              <w:t xml:space="preserve">– Test Requirements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88965" id="Text Box 44" o:spid="_x0000_s1058" type="#_x0000_t202" style="position:absolute;margin-left:2.3pt;margin-top:13.6pt;width:320.6pt;height:162.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" filled="f" strokeweight=".5pt">
                <v:textbox>
                  <w:txbxContent>
                    <w:p w14:paraId="277A891D" w14:textId="77777777" w:rsidR="00AF170A" w:rsidRPr="00E7675A" w:rsidRDefault="00AF170A" w:rsidP="00514171">
                      <w:pPr>
                        <w:jc w:val="center"/>
                        <w:rPr>
                          <w:b/>
                          <w:sz w:val="16"/>
                          <w:szCs w:val="16"/>
                          <w:u w:val="single"/>
                        </w:rPr>
                      </w:pPr>
                      <w:r w:rsidRPr="00E7675A">
                        <w:rPr>
                          <w:b/>
                          <w:sz w:val="16"/>
                          <w:szCs w:val="16"/>
                          <w:u w:val="single"/>
                        </w:rPr>
                        <w:t xml:space="preserve">KEY </w:t>
                      </w:r>
                      <w:r>
                        <w:rPr>
                          <w:b/>
                          <w:sz w:val="16"/>
                          <w:szCs w:val="16"/>
                          <w:u w:val="single"/>
                        </w:rPr>
                        <w:t>TO</w:t>
                      </w:r>
                      <w:r w:rsidRPr="00E7675A">
                        <w:rPr>
                          <w:b/>
                          <w:sz w:val="16"/>
                          <w:szCs w:val="16"/>
                          <w:u w:val="single"/>
                        </w:rPr>
                        <w:t xml:space="preserve"> TERMS</w:t>
                      </w:r>
                      <w:r>
                        <w:rPr>
                          <w:b/>
                          <w:sz w:val="16"/>
                          <w:szCs w:val="16"/>
                          <w:u w:val="single"/>
                        </w:rPr>
                        <w:t xml:space="preserve"> AND</w:t>
                      </w:r>
                      <w:r w:rsidRPr="00E7675A">
                        <w:rPr>
                          <w:b/>
                          <w:sz w:val="16"/>
                          <w:szCs w:val="16"/>
                          <w:u w:val="single"/>
                        </w:rPr>
                        <w:t xml:space="preserve"> ABBREVIATIONS</w:t>
                      </w:r>
                    </w:p>
                    <w:p w14:paraId="22EAEC83" w14:textId="77777777" w:rsidR="00AF170A" w:rsidRDefault="00AF170A" w:rsidP="00514171">
                      <w:pPr>
                        <w:spacing w:after="0"/>
                        <w:rPr>
                          <w:sz w:val="16"/>
                          <w:szCs w:val="16"/>
                        </w:rPr>
                      </w:pPr>
                      <w:proofErr w:type="spellStart"/>
                      <w:r w:rsidRPr="00DF191D">
                        <w:rPr>
                          <w:b/>
                          <w:sz w:val="16"/>
                          <w:szCs w:val="16"/>
                        </w:rPr>
                        <w:t>Cx</w:t>
                      </w:r>
                      <w:proofErr w:type="spellEnd"/>
                      <w:r w:rsidRPr="005373F0">
                        <w:rPr>
                          <w:sz w:val="16"/>
                          <w:szCs w:val="16"/>
                        </w:rPr>
                        <w:t xml:space="preserve"> – Commissioning</w:t>
                      </w:r>
                    </w:p>
                    <w:p w14:paraId="2980224D" w14:textId="77777777" w:rsidR="00AF170A" w:rsidRDefault="00AF170A" w:rsidP="00514171">
                      <w:pPr>
                        <w:spacing w:after="0"/>
                        <w:rPr>
                          <w:sz w:val="16"/>
                          <w:szCs w:val="16"/>
                        </w:rPr>
                      </w:pPr>
                      <w:r w:rsidRPr="006D05E2">
                        <w:rPr>
                          <w:b/>
                          <w:sz w:val="16"/>
                          <w:szCs w:val="16"/>
                        </w:rPr>
                        <w:t>CRR</w:t>
                      </w:r>
                      <w:r>
                        <w:rPr>
                          <w:sz w:val="16"/>
                          <w:szCs w:val="16"/>
                        </w:rPr>
                        <w:t xml:space="preserve"> – Contractor Readiness Review</w:t>
                      </w:r>
                    </w:p>
                    <w:p w14:paraId="33B0AD1B" w14:textId="77777777" w:rsidR="00AF170A" w:rsidRDefault="00AF170A" w:rsidP="00514171">
                      <w:pPr>
                        <w:spacing w:after="0"/>
                        <w:rPr>
                          <w:sz w:val="16"/>
                          <w:szCs w:val="16"/>
                        </w:rPr>
                      </w:pPr>
                      <w:r w:rsidRPr="00E618EB">
                        <w:rPr>
                          <w:b/>
                          <w:sz w:val="16"/>
                          <w:szCs w:val="16"/>
                        </w:rPr>
                        <w:t>DOR</w:t>
                      </w:r>
                      <w:r>
                        <w:rPr>
                          <w:sz w:val="16"/>
                          <w:szCs w:val="16"/>
                        </w:rPr>
                        <w:t xml:space="preserve"> – Declaration of Readiness</w:t>
                      </w:r>
                    </w:p>
                    <w:p w14:paraId="1BEDA314" w14:textId="77777777" w:rsidR="00AF170A" w:rsidRDefault="00AF170A" w:rsidP="00514171">
                      <w:pPr>
                        <w:spacing w:after="0"/>
                        <w:rPr>
                          <w:sz w:val="16"/>
                          <w:szCs w:val="16"/>
                        </w:rPr>
                      </w:pPr>
                      <w:r w:rsidRPr="006D05E2">
                        <w:rPr>
                          <w:b/>
                          <w:sz w:val="16"/>
                          <w:szCs w:val="16"/>
                        </w:rPr>
                        <w:t>DOE-RR</w:t>
                      </w:r>
                      <w:r>
                        <w:rPr>
                          <w:sz w:val="16"/>
                          <w:szCs w:val="16"/>
                        </w:rPr>
                        <w:t xml:space="preserve"> – DOE Readiness Review</w:t>
                      </w:r>
                    </w:p>
                    <w:p w14:paraId="0695E793" w14:textId="77777777" w:rsidR="00AF170A" w:rsidRPr="00607CA9" w:rsidRDefault="00AF170A" w:rsidP="00514171">
                      <w:pPr>
                        <w:spacing w:after="0"/>
                        <w:rPr>
                          <w:sz w:val="16"/>
                          <w:szCs w:val="16"/>
                        </w:rPr>
                      </w:pPr>
                      <w:r w:rsidRPr="0034448E">
                        <w:rPr>
                          <w:b/>
                          <w:sz w:val="16"/>
                          <w:szCs w:val="16"/>
                        </w:rPr>
                        <w:t>ITAAC</w:t>
                      </w:r>
                      <w:r>
                        <w:rPr>
                          <w:sz w:val="16"/>
                          <w:szCs w:val="16"/>
                        </w:rPr>
                        <w:t xml:space="preserve"> – Inspection, Tests, Analyses and Acceptance Criteria</w:t>
                      </w:r>
                    </w:p>
                    <w:p w14:paraId="3FE19372" w14:textId="77777777" w:rsidR="00AF170A" w:rsidRDefault="00AF170A" w:rsidP="00514171">
                      <w:pPr>
                        <w:spacing w:after="0"/>
                        <w:rPr>
                          <w:sz w:val="16"/>
                          <w:szCs w:val="16"/>
                        </w:rPr>
                      </w:pPr>
                      <w:r w:rsidRPr="00DF191D">
                        <w:rPr>
                          <w:b/>
                          <w:sz w:val="16"/>
                          <w:szCs w:val="16"/>
                        </w:rPr>
                        <w:t>JTG</w:t>
                      </w:r>
                      <w:r w:rsidRPr="005373F0">
                        <w:rPr>
                          <w:sz w:val="16"/>
                          <w:szCs w:val="16"/>
                        </w:rPr>
                        <w:t xml:space="preserve"> – Joint Test Group</w:t>
                      </w:r>
                    </w:p>
                    <w:p w14:paraId="4BE25A39" w14:textId="77777777" w:rsidR="00AF170A" w:rsidRDefault="00AF170A" w:rsidP="00514171">
                      <w:pPr>
                        <w:spacing w:after="0"/>
                        <w:rPr>
                          <w:sz w:val="16"/>
                          <w:szCs w:val="16"/>
                        </w:rPr>
                      </w:pPr>
                      <w:r>
                        <w:rPr>
                          <w:b/>
                          <w:sz w:val="16"/>
                          <w:szCs w:val="16"/>
                        </w:rPr>
                        <w:t>O&amp;M</w:t>
                      </w:r>
                      <w:r>
                        <w:rPr>
                          <w:sz w:val="16"/>
                          <w:szCs w:val="16"/>
                        </w:rPr>
                        <w:t>–Operations and Maintenance</w:t>
                      </w:r>
                    </w:p>
                    <w:p w14:paraId="45AC266E" w14:textId="77777777" w:rsidR="00AF170A" w:rsidRDefault="00AF170A" w:rsidP="00514171">
                      <w:pPr>
                        <w:spacing w:after="0"/>
                        <w:rPr>
                          <w:sz w:val="16"/>
                          <w:szCs w:val="16"/>
                        </w:rPr>
                      </w:pPr>
                      <w:r w:rsidRPr="003F43FA">
                        <w:rPr>
                          <w:b/>
                          <w:sz w:val="16"/>
                          <w:szCs w:val="16"/>
                        </w:rPr>
                        <w:t>RR</w:t>
                      </w:r>
                      <w:r>
                        <w:rPr>
                          <w:sz w:val="16"/>
                          <w:szCs w:val="16"/>
                        </w:rPr>
                        <w:t xml:space="preserve"> – Readiness Review</w:t>
                      </w:r>
                    </w:p>
                    <w:p w14:paraId="784B2F1C" w14:textId="77777777" w:rsidR="00AF170A" w:rsidRDefault="00AF170A" w:rsidP="00514171">
                      <w:pPr>
                        <w:spacing w:after="0"/>
                        <w:rPr>
                          <w:sz w:val="16"/>
                          <w:szCs w:val="16"/>
                        </w:rPr>
                      </w:pPr>
                      <w:r w:rsidRPr="0080003F">
                        <w:rPr>
                          <w:b/>
                          <w:sz w:val="16"/>
                          <w:szCs w:val="16"/>
                        </w:rPr>
                        <w:t>R&amp;TM</w:t>
                      </w:r>
                      <w:r>
                        <w:rPr>
                          <w:sz w:val="16"/>
                          <w:szCs w:val="16"/>
                        </w:rPr>
                        <w:t xml:space="preserve"> – Research and Technology Maturation</w:t>
                      </w:r>
                    </w:p>
                    <w:p w14:paraId="775B4D9D" w14:textId="77777777" w:rsidR="00AF170A" w:rsidRDefault="00AF170A" w:rsidP="00514171">
                      <w:pPr>
                        <w:spacing w:after="0"/>
                        <w:rPr>
                          <w:sz w:val="16"/>
                          <w:szCs w:val="16"/>
                        </w:rPr>
                      </w:pPr>
                      <w:r w:rsidRPr="00F17DDF">
                        <w:rPr>
                          <w:b/>
                          <w:sz w:val="16"/>
                          <w:szCs w:val="16"/>
                        </w:rPr>
                        <w:t>SMP</w:t>
                      </w:r>
                      <w:r>
                        <w:rPr>
                          <w:sz w:val="16"/>
                          <w:szCs w:val="16"/>
                        </w:rPr>
                        <w:t xml:space="preserve"> – Safety Management Program</w:t>
                      </w:r>
                    </w:p>
                    <w:p w14:paraId="04BD7766" w14:textId="77777777" w:rsidR="00AF170A" w:rsidRDefault="00AF170A" w:rsidP="00514171">
                      <w:pPr>
                        <w:spacing w:after="0"/>
                        <w:rPr>
                          <w:sz w:val="16"/>
                          <w:szCs w:val="16"/>
                        </w:rPr>
                      </w:pPr>
                      <w:r w:rsidRPr="00DF191D">
                        <w:rPr>
                          <w:b/>
                          <w:sz w:val="16"/>
                          <w:szCs w:val="16"/>
                        </w:rPr>
                        <w:t>Test Result</w:t>
                      </w:r>
                      <w:r>
                        <w:rPr>
                          <w:sz w:val="16"/>
                          <w:szCs w:val="16"/>
                        </w:rPr>
                        <w:t xml:space="preserve"> – Any result from any type of test</w:t>
                      </w:r>
                    </w:p>
                    <w:p w14:paraId="739A452A" w14:textId="77777777" w:rsidR="00AF170A" w:rsidRDefault="00AF170A" w:rsidP="00514171">
                      <w:pPr>
                        <w:spacing w:after="0"/>
                        <w:rPr>
                          <w:sz w:val="16"/>
                          <w:szCs w:val="16"/>
                        </w:rPr>
                      </w:pPr>
                      <w:r w:rsidRPr="00AA62F8">
                        <w:rPr>
                          <w:b/>
                          <w:sz w:val="16"/>
                          <w:szCs w:val="16"/>
                        </w:rPr>
                        <w:t xml:space="preserve">TOP </w:t>
                      </w:r>
                      <w:r>
                        <w:rPr>
                          <w:sz w:val="16"/>
                          <w:szCs w:val="16"/>
                        </w:rPr>
                        <w:t>– Transition to Operations Plan</w:t>
                      </w:r>
                    </w:p>
                    <w:p w14:paraId="005C568C" w14:textId="77777777" w:rsidR="00AF170A" w:rsidRPr="005373F0" w:rsidRDefault="00AF170A" w:rsidP="00514171">
                      <w:pPr>
                        <w:spacing w:after="0"/>
                        <w:rPr>
                          <w:sz w:val="16"/>
                          <w:szCs w:val="16"/>
                        </w:rPr>
                      </w:pPr>
                      <w:r>
                        <w:rPr>
                          <w:b/>
                          <w:sz w:val="16"/>
                          <w:szCs w:val="16"/>
                        </w:rPr>
                        <w:t xml:space="preserve">TR </w:t>
                      </w:r>
                      <w:r w:rsidRPr="0034448E">
                        <w:rPr>
                          <w:sz w:val="16"/>
                          <w:szCs w:val="16"/>
                        </w:rPr>
                        <w:t xml:space="preserve">– Test Requirements </w:t>
                      </w:r>
                    </w:p>
                  </w:txbxContent>
                </v:textbox>
              </v:shape>
            </w:pict>
          </mc:Fallback>
        </mc:AlternateContent>
      </w:r>
    </w:p>
    <w:p w14:paraId="46AA2F34" w14:textId="77777777" w:rsidR="0032235E" w:rsidRDefault="0032235E" w:rsidP="00223303">
      <w:pPr>
        <w:spacing w:line="240" w:lineRule="auto"/>
        <w:ind w:left="-360"/>
      </w:pPr>
    </w:p>
    <w:p w14:paraId="09E1B88F" w14:textId="77777777" w:rsidR="0032235E" w:rsidRDefault="0032235E" w:rsidP="00223303">
      <w:pPr>
        <w:spacing w:line="240" w:lineRule="auto"/>
        <w:ind w:left="-360"/>
      </w:pPr>
    </w:p>
    <w:p w14:paraId="3371F12F" w14:textId="77777777" w:rsidR="0032235E" w:rsidRDefault="0032235E" w:rsidP="00223303">
      <w:pPr>
        <w:spacing w:line="240" w:lineRule="auto"/>
        <w:ind w:left="-360"/>
      </w:pPr>
    </w:p>
    <w:p w14:paraId="353E6A7F" w14:textId="77777777" w:rsidR="0032235E" w:rsidRDefault="0032235E" w:rsidP="00223303">
      <w:pPr>
        <w:spacing w:line="240" w:lineRule="auto"/>
        <w:ind w:left="-360"/>
      </w:pPr>
    </w:p>
    <w:p w14:paraId="36885C7C" w14:textId="77777777" w:rsidR="00514171" w:rsidRDefault="00514171" w:rsidP="00223303">
      <w:pPr>
        <w:spacing w:line="240" w:lineRule="auto"/>
        <w:ind w:left="-360"/>
      </w:pPr>
    </w:p>
    <w:p w14:paraId="2850CC6D" w14:textId="77777777" w:rsidR="0032235E" w:rsidRDefault="0032235E" w:rsidP="00223303">
      <w:pPr>
        <w:spacing w:line="240" w:lineRule="auto"/>
        <w:ind w:left="-360"/>
      </w:pPr>
    </w:p>
    <w:p w14:paraId="3EBF4119" w14:textId="77777777" w:rsidR="0032235E" w:rsidRDefault="001D2EDA" w:rsidP="00223303">
      <w:pPr>
        <w:spacing w:line="240" w:lineRule="auto"/>
        <w:ind w:left="-360"/>
      </w:pPr>
      <w:r w:rsidRPr="00514171">
        <w:rPr>
          <w:noProof/>
        </w:rPr>
        <mc:AlternateContent>
          <mc:Choice Requires="wps">
            <w:drawing>
              <wp:anchor distT="0" distB="0" distL="114300" distR="114300" simplePos="0" relativeHeight="251629568" behindDoc="0" locked="0" layoutInCell="1" allowOverlap="1" wp14:anchorId="6C034F0B" wp14:editId="55FC37C8">
                <wp:simplePos x="0" y="0"/>
                <wp:positionH relativeFrom="margin">
                  <wp:posOffset>5715000</wp:posOffset>
                </wp:positionH>
                <wp:positionV relativeFrom="paragraph">
                  <wp:posOffset>84455</wp:posOffset>
                </wp:positionV>
                <wp:extent cx="4552950" cy="264191"/>
                <wp:effectExtent l="0" t="0" r="0" b="2540"/>
                <wp:wrapNone/>
                <wp:docPr id="45" name="Text Box 45"/>
                <wp:cNvGraphicFramePr/>
                <a:graphic xmlns:a="http://schemas.openxmlformats.org/drawingml/2006/main">
                  <a:graphicData uri="http://schemas.microsoft.com/office/word/2010/wordprocessingShape">
                    <wps:wsp>
                      <wps:cNvSpPr txBox="1"/>
                      <wps:spPr>
                        <a:xfrm>
                          <a:off x="0" y="0"/>
                          <a:ext cx="4552950" cy="264191"/>
                        </a:xfrm>
                        <a:prstGeom prst="rect">
                          <a:avLst/>
                        </a:prstGeom>
                        <a:noFill/>
                        <a:ln w="6350">
                          <a:noFill/>
                          <a:prstDash val="dash"/>
                        </a:ln>
                        <a:effectLst/>
                      </wps:spPr>
                      <wps:txbx>
                        <w:txbxContent>
                          <w:p w14:paraId="10EB962A" w14:textId="77777777" w:rsidR="00AF170A" w:rsidRPr="00143B00" w:rsidRDefault="00AF170A" w:rsidP="0032235E">
                            <w:pPr>
                              <w:rPr>
                                <w:b/>
                                <w:color w:val="FF0000"/>
                                <w:szCs w:val="24"/>
                              </w:rPr>
                            </w:pPr>
                            <w:r>
                              <w:rPr>
                                <w:b/>
                                <w:color w:val="FF0000"/>
                                <w:szCs w:val="24"/>
                              </w:rPr>
                              <w:t xml:space="preserve">ACTIVITY BARS </w:t>
                            </w:r>
                            <w:r w:rsidRPr="00143B00">
                              <w:rPr>
                                <w:b/>
                                <w:color w:val="FF0000"/>
                                <w:szCs w:val="24"/>
                              </w:rPr>
                              <w:t xml:space="preserve">ARE </w:t>
                            </w:r>
                            <w:r>
                              <w:rPr>
                                <w:b/>
                                <w:color w:val="FF0000"/>
                                <w:szCs w:val="24"/>
                              </w:rPr>
                              <w:t xml:space="preserve">INDICATIVE </w:t>
                            </w:r>
                            <w:r w:rsidRPr="00143B00">
                              <w:rPr>
                                <w:b/>
                                <w:color w:val="FF0000"/>
                                <w:szCs w:val="24"/>
                              </w:rPr>
                              <w:t>AND NOT TO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34F0B" id="Text Box 45" o:spid="_x0000_s1059" type="#_x0000_t202" style="position:absolute;left:0;text-align:left;margin-left:450pt;margin-top:6.65pt;width:358.5pt;height:20.8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" filled="f" stroked="f" strokeweight=".5pt">
                <v:stroke dashstyle="dash"/>
                <v:textbox>
                  <w:txbxContent>
                    <w:p w14:paraId="10EB962A" w14:textId="77777777" w:rsidR="00AF170A" w:rsidRPr="00143B00" w:rsidRDefault="00AF170A" w:rsidP="0032235E">
                      <w:pPr>
                        <w:rPr>
                          <w:b/>
                          <w:color w:val="FF0000"/>
                          <w:szCs w:val="24"/>
                        </w:rPr>
                      </w:pPr>
                      <w:r>
                        <w:rPr>
                          <w:b/>
                          <w:color w:val="FF0000"/>
                          <w:szCs w:val="24"/>
                        </w:rPr>
                        <w:t xml:space="preserve">ACTIVITY BARS </w:t>
                      </w:r>
                      <w:r w:rsidRPr="00143B00">
                        <w:rPr>
                          <w:b/>
                          <w:color w:val="FF0000"/>
                          <w:szCs w:val="24"/>
                        </w:rPr>
                        <w:t xml:space="preserve">ARE </w:t>
                      </w:r>
                      <w:r>
                        <w:rPr>
                          <w:b/>
                          <w:color w:val="FF0000"/>
                          <w:szCs w:val="24"/>
                        </w:rPr>
                        <w:t xml:space="preserve">INDICATIVE </w:t>
                      </w:r>
                      <w:r w:rsidRPr="00143B00">
                        <w:rPr>
                          <w:b/>
                          <w:color w:val="FF0000"/>
                          <w:szCs w:val="24"/>
                        </w:rPr>
                        <w:t>AND NOT TO SCALE</w:t>
                      </w:r>
                    </w:p>
                  </w:txbxContent>
                </v:textbox>
                <w10:wrap anchorx="margin"/>
              </v:shape>
            </w:pict>
          </mc:Fallback>
        </mc:AlternateContent>
      </w:r>
    </w:p>
    <w:p w14:paraId="4A312B35" w14:textId="77777777" w:rsidR="00D87AA9" w:rsidRDefault="00D87AA9" w:rsidP="005601B8">
      <w:pPr>
        <w:spacing w:line="240" w:lineRule="auto"/>
      </w:pPr>
    </w:p>
    <w:p w14:paraId="5B5362E6" w14:textId="77777777" w:rsidR="006377D5" w:rsidRDefault="006377D5" w:rsidP="005601B8">
      <w:pPr>
        <w:spacing w:line="240" w:lineRule="auto"/>
      </w:pPr>
    </w:p>
    <w:p w14:paraId="2905F8CF" w14:textId="77777777" w:rsidR="00D87AA9" w:rsidRPr="00514171" w:rsidRDefault="00D87AA9" w:rsidP="002376EF">
      <w:pPr>
        <w:spacing w:line="240" w:lineRule="auto"/>
        <w:sectPr w:rsidR="00D87AA9" w:rsidRPr="00514171" w:rsidSect="00514171">
          <w:pgSz w:w="24480" w:h="15840" w:orient="landscape" w:code="3"/>
          <w:pgMar w:top="720" w:right="720" w:bottom="720" w:left="720" w:header="720" w:footer="720" w:gutter="0"/>
          <w:cols w:space="720"/>
          <w:docGrid w:linePitch="360"/>
        </w:sectPr>
      </w:pPr>
    </w:p>
    <w:p w14:paraId="6526DC36" w14:textId="77777777" w:rsidR="003B3775" w:rsidRDefault="00627030" w:rsidP="00F91D23">
      <w:pPr>
        <w:pStyle w:val="Heading1"/>
      </w:pPr>
      <w:bookmarkStart w:id="11" w:name="_Toc473205127"/>
      <w:r>
        <w:lastRenderedPageBreak/>
        <w:t>2</w:t>
      </w:r>
      <w:r w:rsidR="003B3775">
        <w:t>.0</w:t>
      </w:r>
      <w:r w:rsidR="00E071ED">
        <w:tab/>
      </w:r>
      <w:r w:rsidR="00A47AE6">
        <w:t>COMMISSIONING PROGRAM FUNCTIONS</w:t>
      </w:r>
      <w:bookmarkEnd w:id="11"/>
    </w:p>
    <w:p w14:paraId="1EDAFA9B" w14:textId="77777777" w:rsidR="00CA346F" w:rsidRDefault="00CA346F" w:rsidP="00CA346F"/>
    <w:p w14:paraId="51CCD0DE" w14:textId="2469D9AF" w:rsidR="00FF7A95" w:rsidRDefault="00A52B15" w:rsidP="006B2E2A">
      <w:r>
        <w:t xml:space="preserve">A comprehensive </w:t>
      </w:r>
      <w:r w:rsidR="00CA346F">
        <w:t>commissioning prog</w:t>
      </w:r>
      <w:r w:rsidR="00CA32E7">
        <w:t>r</w:t>
      </w:r>
      <w:r w:rsidR="00CA346F">
        <w:t xml:space="preserve">am </w:t>
      </w:r>
      <w:r w:rsidR="00E20021">
        <w:t xml:space="preserve">and implementing plan(s) </w:t>
      </w:r>
      <w:r w:rsidR="00CA346F">
        <w:t xml:space="preserve">should </w:t>
      </w:r>
      <w:r w:rsidR="004E3896">
        <w:t xml:space="preserve">consider </w:t>
      </w:r>
      <w:r w:rsidR="00E20021">
        <w:t xml:space="preserve">incorporating </w:t>
      </w:r>
      <w:r w:rsidR="004E3896">
        <w:t xml:space="preserve">the following </w:t>
      </w:r>
      <w:r w:rsidR="00AA116D">
        <w:t xml:space="preserve">key </w:t>
      </w:r>
      <w:r w:rsidR="004E3896">
        <w:t xml:space="preserve">programmatic </w:t>
      </w:r>
      <w:r>
        <w:t xml:space="preserve">functions or aspects thereof </w:t>
      </w:r>
      <w:r w:rsidR="00852728">
        <w:t xml:space="preserve">as a means to organize </w:t>
      </w:r>
      <w:r w:rsidR="00DF5BB2">
        <w:t>the technical</w:t>
      </w:r>
      <w:r>
        <w:t xml:space="preserve"> work scope</w:t>
      </w:r>
      <w:r w:rsidR="00FF7A95">
        <w:t>:</w:t>
      </w:r>
    </w:p>
    <w:p w14:paraId="3975B635" w14:textId="77777777" w:rsidR="00FF7A95" w:rsidRDefault="00FF7A95" w:rsidP="00FF7A95">
      <w:pPr>
        <w:pStyle w:val="ListParagraph"/>
        <w:numPr>
          <w:ilvl w:val="0"/>
          <w:numId w:val="23"/>
        </w:numPr>
      </w:pPr>
      <w:r>
        <w:t>Testing</w:t>
      </w:r>
    </w:p>
    <w:p w14:paraId="73DBD5C2" w14:textId="4739C491" w:rsidR="00FF7A95" w:rsidRDefault="00FF7A95" w:rsidP="00FF7A95">
      <w:pPr>
        <w:pStyle w:val="ListParagraph"/>
        <w:numPr>
          <w:ilvl w:val="0"/>
          <w:numId w:val="23"/>
        </w:numPr>
      </w:pPr>
      <w:r>
        <w:t>Operations</w:t>
      </w:r>
    </w:p>
    <w:p w14:paraId="53A470C1" w14:textId="093A80BF" w:rsidR="006B2E2A" w:rsidRDefault="006E59DE" w:rsidP="00FF7A95">
      <w:pPr>
        <w:pStyle w:val="ListParagraph"/>
        <w:numPr>
          <w:ilvl w:val="0"/>
          <w:numId w:val="23"/>
        </w:numPr>
      </w:pPr>
      <w:r>
        <w:t>Commissioning Support</w:t>
      </w:r>
    </w:p>
    <w:p w14:paraId="668690ED" w14:textId="3C4FE4E7" w:rsidR="00AA116D" w:rsidRDefault="001D5DD3" w:rsidP="00B2061A">
      <w:r>
        <w:t xml:space="preserve">An example work breakdown </w:t>
      </w:r>
      <w:r w:rsidR="00D06482">
        <w:t xml:space="preserve">structure </w:t>
      </w:r>
      <w:r>
        <w:t>for thes</w:t>
      </w:r>
      <w:r w:rsidR="00AA116D">
        <w:t xml:space="preserve">e key functions is provided below.  The </w:t>
      </w:r>
      <w:r w:rsidR="00D06482">
        <w:t>subsequent S</w:t>
      </w:r>
      <w:r w:rsidR="00AA116D">
        <w:t>ections describe general work</w:t>
      </w:r>
      <w:r w:rsidR="00D06482">
        <w:t xml:space="preserve"> </w:t>
      </w:r>
      <w:r w:rsidR="00AA116D">
        <w:t>scope</w:t>
      </w:r>
      <w:r w:rsidR="00D06482">
        <w:t xml:space="preserve"> and typical</w:t>
      </w:r>
      <w:r w:rsidR="00AA116D">
        <w:t xml:space="preserve"> roles and responsibilities </w:t>
      </w:r>
      <w:r w:rsidR="0040636F">
        <w:t>consistent with implementing the example work breakdown structure.</w:t>
      </w:r>
    </w:p>
    <w:p w14:paraId="5372B4C1" w14:textId="69188C80" w:rsidR="00E32A91" w:rsidRDefault="00B52E77" w:rsidP="00B2061A">
      <w:r>
        <w:t xml:space="preserve">Each project should </w:t>
      </w:r>
      <w:r w:rsidR="0040636F">
        <w:t xml:space="preserve">evaluate and implement </w:t>
      </w:r>
      <w:r>
        <w:t xml:space="preserve">the appropriate </w:t>
      </w:r>
      <w:r w:rsidR="0040636F">
        <w:t xml:space="preserve">elements of a similar work breakdown structure </w:t>
      </w:r>
      <w:r w:rsidR="00E07B29">
        <w:t xml:space="preserve">and the </w:t>
      </w:r>
      <w:r w:rsidR="0040636F">
        <w:t xml:space="preserve">associated </w:t>
      </w:r>
      <w:r>
        <w:t>organizational arrangements.</w:t>
      </w:r>
    </w:p>
    <w:p w14:paraId="55A46AFB" w14:textId="77777777" w:rsidR="00D06482" w:rsidRDefault="00D06482" w:rsidP="00B2061A"/>
    <w:p w14:paraId="0D9CC08D" w14:textId="77777777" w:rsidR="003A6F56" w:rsidRDefault="003A6F56" w:rsidP="00B2061A">
      <w:pPr>
        <w:sectPr w:rsidR="003A6F56" w:rsidSect="00BD3746">
          <w:pgSz w:w="12240" w:h="15840"/>
          <w:pgMar w:top="1440" w:right="1440" w:bottom="1440" w:left="1440" w:header="720" w:footer="720" w:gutter="0"/>
          <w:cols w:space="720"/>
          <w:docGrid w:linePitch="360"/>
        </w:sectPr>
      </w:pPr>
    </w:p>
    <w:p w14:paraId="1683F962" w14:textId="1C7A0DB2" w:rsidR="00D06482" w:rsidRDefault="003A6F56" w:rsidP="00B2061A">
      <w:r w:rsidRPr="003A6F56">
        <w:rPr>
          <w:noProof/>
        </w:rPr>
        <w:lastRenderedPageBreak/>
        <w:drawing>
          <wp:inline distT="0" distB="0" distL="0" distR="0" wp14:anchorId="1F580A90" wp14:editId="67C21A5B">
            <wp:extent cx="12981305" cy="84943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981305" cy="8494395"/>
                    </a:xfrm>
                    <a:prstGeom prst="rect">
                      <a:avLst/>
                    </a:prstGeom>
                    <a:noFill/>
                    <a:ln>
                      <a:noFill/>
                    </a:ln>
                  </pic:spPr>
                </pic:pic>
              </a:graphicData>
            </a:graphic>
          </wp:inline>
        </w:drawing>
      </w:r>
    </w:p>
    <w:p w14:paraId="6002EF27" w14:textId="77777777" w:rsidR="00D06482" w:rsidRDefault="00D06482" w:rsidP="00B2061A">
      <w:pPr>
        <w:sectPr w:rsidR="00D06482" w:rsidSect="003A6F56">
          <w:pgSz w:w="24480" w:h="15840" w:orient="landscape" w:code="3"/>
          <w:pgMar w:top="1440" w:right="1440" w:bottom="1440" w:left="1440" w:header="720" w:footer="720" w:gutter="0"/>
          <w:cols w:space="720"/>
          <w:docGrid w:linePitch="360"/>
        </w:sectPr>
      </w:pPr>
    </w:p>
    <w:p w14:paraId="2E60F25D" w14:textId="77777777" w:rsidR="00CA346F" w:rsidRDefault="00032C17" w:rsidP="00044544">
      <w:pPr>
        <w:pStyle w:val="Heading2"/>
      </w:pPr>
      <w:bookmarkStart w:id="12" w:name="_Toc473205128"/>
      <w:r>
        <w:lastRenderedPageBreak/>
        <w:t>2.2</w:t>
      </w:r>
      <w:r>
        <w:tab/>
      </w:r>
      <w:r w:rsidR="00332BBB">
        <w:t>TESTING</w:t>
      </w:r>
      <w:bookmarkEnd w:id="12"/>
    </w:p>
    <w:p w14:paraId="583EA3BD" w14:textId="77777777" w:rsidR="00E32A91" w:rsidRDefault="00E32A91" w:rsidP="00E32A91">
      <w:pPr>
        <w:spacing w:after="0"/>
      </w:pPr>
    </w:p>
    <w:p w14:paraId="761C6E36" w14:textId="4EE4EB66" w:rsidR="00E32A91" w:rsidRPr="00E32A91" w:rsidRDefault="00E32A91" w:rsidP="00E32A91">
      <w:r w:rsidRPr="00E32A91">
        <w:t xml:space="preserve">Discuss general </w:t>
      </w:r>
      <w:r w:rsidR="00D06482">
        <w:t xml:space="preserve">work scope and typical </w:t>
      </w:r>
      <w:r>
        <w:t xml:space="preserve">roles and responsibilities </w:t>
      </w:r>
      <w:r w:rsidR="00750AD1">
        <w:t>associated with</w:t>
      </w:r>
      <w:r w:rsidR="00750AD1" w:rsidRPr="00E32A91">
        <w:t xml:space="preserve"> </w:t>
      </w:r>
      <w:r w:rsidRPr="00E32A91">
        <w:t xml:space="preserve">this function </w:t>
      </w:r>
      <w:r w:rsidR="001D5DD3">
        <w:t xml:space="preserve">as per the example </w:t>
      </w:r>
      <w:r w:rsidR="00D06482">
        <w:t>work breakdown structure.</w:t>
      </w:r>
    </w:p>
    <w:p w14:paraId="6F6215B6" w14:textId="77777777" w:rsidR="00E32A91" w:rsidRDefault="00E32A91" w:rsidP="00E32A91">
      <w:pPr>
        <w:pStyle w:val="ListParagraph"/>
      </w:pPr>
    </w:p>
    <w:p w14:paraId="20E7DBEF" w14:textId="7E23BE7E" w:rsidR="00ED5827" w:rsidRDefault="003F4681" w:rsidP="00044544">
      <w:pPr>
        <w:pStyle w:val="Heading2"/>
      </w:pPr>
      <w:bookmarkStart w:id="13" w:name="_Toc473205129"/>
      <w:r>
        <w:t>2.3</w:t>
      </w:r>
      <w:r>
        <w:tab/>
      </w:r>
      <w:r w:rsidR="00332BBB">
        <w:t>OPERATIONS</w:t>
      </w:r>
      <w:bookmarkEnd w:id="13"/>
    </w:p>
    <w:p w14:paraId="79ED1A31" w14:textId="77777777" w:rsidR="00E32A91" w:rsidRDefault="00E32A91" w:rsidP="00E32A91">
      <w:pPr>
        <w:spacing w:after="0"/>
      </w:pPr>
    </w:p>
    <w:p w14:paraId="1812B6C0" w14:textId="01BDF909" w:rsidR="00E32A91" w:rsidRPr="00E32A91" w:rsidRDefault="00D06482" w:rsidP="00E32A91">
      <w:r w:rsidRPr="00D06482">
        <w:t>Discuss general work scope and typical roles and responsibilities associated with this function as per the example work breakdown structure.</w:t>
      </w:r>
    </w:p>
    <w:p w14:paraId="34A43BF3" w14:textId="77777777" w:rsidR="00E32A91" w:rsidRDefault="00E32A91" w:rsidP="00956B68"/>
    <w:p w14:paraId="1B9C9DC4" w14:textId="541772F7" w:rsidR="007211F2" w:rsidRDefault="007211F2" w:rsidP="00044544">
      <w:pPr>
        <w:pStyle w:val="Heading2"/>
      </w:pPr>
      <w:bookmarkStart w:id="14" w:name="_Toc473205130"/>
      <w:r>
        <w:t>2.4</w:t>
      </w:r>
      <w:r>
        <w:tab/>
      </w:r>
      <w:r w:rsidR="00A207E0">
        <w:rPr>
          <w:caps w:val="0"/>
        </w:rPr>
        <w:t>COMMISSIONING SUPPORT</w:t>
      </w:r>
      <w:bookmarkEnd w:id="14"/>
    </w:p>
    <w:p w14:paraId="625D1C6D" w14:textId="77777777" w:rsidR="00E32A91" w:rsidRDefault="00E32A91" w:rsidP="00E32A91">
      <w:pPr>
        <w:spacing w:after="0"/>
      </w:pPr>
    </w:p>
    <w:p w14:paraId="29187297" w14:textId="7BE59F1A" w:rsidR="00E32A91" w:rsidRPr="00E32A91" w:rsidRDefault="00D06482" w:rsidP="00E32A91">
      <w:r w:rsidRPr="00D06482">
        <w:t>Discuss general work scope and typical roles and responsibilities associated with this function as per the example work breakdown structure.</w:t>
      </w:r>
    </w:p>
    <w:p w14:paraId="459D9DC8" w14:textId="77777777" w:rsidR="00C61D6C" w:rsidRDefault="00C61D6C" w:rsidP="00F91D23">
      <w:pPr>
        <w:pStyle w:val="Heading1"/>
      </w:pPr>
    </w:p>
    <w:p w14:paraId="4ABAE5E9" w14:textId="77777777" w:rsidR="002B3E30" w:rsidRDefault="002B3E30" w:rsidP="002B3E30">
      <w:pPr>
        <w:sectPr w:rsidR="002B3E30" w:rsidSect="00BD3746">
          <w:pgSz w:w="12240" w:h="15840"/>
          <w:pgMar w:top="1440" w:right="1440" w:bottom="1440" w:left="1440" w:header="720" w:footer="720" w:gutter="0"/>
          <w:cols w:space="720"/>
          <w:docGrid w:linePitch="360"/>
        </w:sectPr>
      </w:pPr>
    </w:p>
    <w:p w14:paraId="7F12F6D4" w14:textId="77777777" w:rsidR="0042141F" w:rsidRDefault="00EC3F70" w:rsidP="00F91D23">
      <w:pPr>
        <w:pStyle w:val="Heading1"/>
      </w:pPr>
      <w:r>
        <w:lastRenderedPageBreak/>
        <w:t xml:space="preserve">  </w:t>
      </w:r>
      <w:bookmarkStart w:id="15" w:name="_Toc473205131"/>
      <w:r w:rsidR="00DF5BB2">
        <w:t>3.0</w:t>
      </w:r>
      <w:r w:rsidR="00DF5BB2">
        <w:tab/>
      </w:r>
      <w:r w:rsidR="00332BBB">
        <w:t>COMMISSIONING TECHNICAL SCOPE</w:t>
      </w:r>
      <w:bookmarkEnd w:id="15"/>
    </w:p>
    <w:p w14:paraId="15942565" w14:textId="77777777" w:rsidR="00DF5BB2" w:rsidRDefault="00DF5BB2" w:rsidP="00DF5BB2"/>
    <w:p w14:paraId="6F6B4943" w14:textId="77777777" w:rsidR="00DF5BB2" w:rsidRPr="00DF5BB2" w:rsidRDefault="00B17137" w:rsidP="00DF5BB2">
      <w:r>
        <w:t xml:space="preserve">This section outlines the </w:t>
      </w:r>
      <w:r w:rsidR="00DF5BB2">
        <w:t>commissioning technical scope for a project</w:t>
      </w:r>
      <w:r>
        <w:t xml:space="preserve"> in alignment with typical </w:t>
      </w:r>
      <w:r w:rsidR="00B652D9">
        <w:t xml:space="preserve">DOE O 413.3 </w:t>
      </w:r>
      <w:r>
        <w:t>project phases</w:t>
      </w:r>
      <w:r w:rsidR="00E616F4">
        <w:t xml:space="preserve"> (walkthrough of Figure</w:t>
      </w:r>
      <w:r w:rsidR="00B2061A">
        <w:t xml:space="preserve"> </w:t>
      </w:r>
      <w:r w:rsidR="00E616F4">
        <w:t>2)</w:t>
      </w:r>
      <w:r w:rsidR="00DF5BB2">
        <w:t xml:space="preserve">.  </w:t>
      </w:r>
      <w:r w:rsidR="000E30BB">
        <w:t xml:space="preserve">The topical modules </w:t>
      </w:r>
      <w:r w:rsidR="00DF5BB2">
        <w:t>will provide detailed guidelines to accomplish the scope.</w:t>
      </w:r>
    </w:p>
    <w:p w14:paraId="01E68AAD" w14:textId="77777777" w:rsidR="00843668" w:rsidRDefault="00843668" w:rsidP="00044544">
      <w:pPr>
        <w:pStyle w:val="Heading2"/>
      </w:pPr>
    </w:p>
    <w:p w14:paraId="0462C1BA" w14:textId="77777777" w:rsidR="00B62678" w:rsidRDefault="00515B20" w:rsidP="00044544">
      <w:pPr>
        <w:pStyle w:val="Heading2"/>
      </w:pPr>
      <w:bookmarkStart w:id="16" w:name="_Toc473205132"/>
      <w:r>
        <w:t>3</w:t>
      </w:r>
      <w:r w:rsidR="00B62678">
        <w:t>.1</w:t>
      </w:r>
      <w:r w:rsidR="0095324B">
        <w:tab/>
      </w:r>
      <w:r w:rsidR="004A4637" w:rsidRPr="00A72106">
        <w:t xml:space="preserve">DESIGN PHASE </w:t>
      </w:r>
      <w:r w:rsidR="004A4637">
        <w:t>(CD-1 and CD 2)</w:t>
      </w:r>
      <w:bookmarkEnd w:id="16"/>
    </w:p>
    <w:p w14:paraId="5BAEBCDC" w14:textId="77777777" w:rsidR="00CB03EF" w:rsidRDefault="00CB03EF" w:rsidP="00CB03EF">
      <w:pPr>
        <w:spacing w:after="0"/>
      </w:pPr>
    </w:p>
    <w:p w14:paraId="59902EE9" w14:textId="0064FD44" w:rsidR="00CB03EF" w:rsidRPr="00CB03EF" w:rsidRDefault="00CB03EF" w:rsidP="00CB03EF">
      <w:r>
        <w:t xml:space="preserve">This section to </w:t>
      </w:r>
      <w:r w:rsidR="00904A8C">
        <w:t xml:space="preserve">provide summary </w:t>
      </w:r>
      <w:r>
        <w:t>discuss</w:t>
      </w:r>
      <w:r w:rsidR="00904A8C">
        <w:t xml:space="preserve">ion </w:t>
      </w:r>
      <w:r w:rsidR="006F0C8A">
        <w:t xml:space="preserve">consistent with Figure 2 </w:t>
      </w:r>
      <w:r w:rsidR="005D1FA1">
        <w:t xml:space="preserve">(details to be provided in referenced modules) </w:t>
      </w:r>
      <w:r w:rsidR="00904A8C">
        <w:t xml:space="preserve">of </w:t>
      </w:r>
      <w:r>
        <w:t>typical items to include or consider for the following:</w:t>
      </w:r>
    </w:p>
    <w:p w14:paraId="0B6479E3" w14:textId="77777777" w:rsidR="00A72106" w:rsidRPr="00A72106" w:rsidRDefault="006E150A" w:rsidP="005E2357">
      <w:pPr>
        <w:pStyle w:val="ListParagraph"/>
        <w:numPr>
          <w:ilvl w:val="0"/>
          <w:numId w:val="16"/>
        </w:numPr>
      </w:pPr>
      <w:r>
        <w:t xml:space="preserve">Operability </w:t>
      </w:r>
      <w:r w:rsidR="00A72106" w:rsidRPr="00A72106">
        <w:t>Reviews</w:t>
      </w:r>
      <w:r>
        <w:t xml:space="preserve"> </w:t>
      </w:r>
    </w:p>
    <w:p w14:paraId="28A4B9C1" w14:textId="77777777" w:rsidR="00A72106" w:rsidRDefault="00BA5F2E" w:rsidP="005E2357">
      <w:pPr>
        <w:pStyle w:val="ListParagraph"/>
        <w:numPr>
          <w:ilvl w:val="0"/>
          <w:numId w:val="16"/>
        </w:numPr>
      </w:pPr>
      <w:r>
        <w:t>Testability</w:t>
      </w:r>
      <w:r w:rsidR="00843668">
        <w:t xml:space="preserve"> reviews</w:t>
      </w:r>
      <w:r w:rsidR="006E150A">
        <w:t xml:space="preserve"> </w:t>
      </w:r>
    </w:p>
    <w:p w14:paraId="5276F51B" w14:textId="77777777" w:rsidR="00904A8C" w:rsidRDefault="00843668" w:rsidP="005E2357">
      <w:pPr>
        <w:pStyle w:val="ListParagraph"/>
        <w:numPr>
          <w:ilvl w:val="0"/>
          <w:numId w:val="16"/>
        </w:numPr>
      </w:pPr>
      <w:r>
        <w:t xml:space="preserve">Definitions of </w:t>
      </w:r>
      <w:r w:rsidR="00BA5F2E">
        <w:t xml:space="preserve">scoped (testable/commissionable) </w:t>
      </w:r>
      <w:r>
        <w:t>systems</w:t>
      </w:r>
    </w:p>
    <w:p w14:paraId="38A5FE67" w14:textId="7D96EE85" w:rsidR="00A72106" w:rsidRDefault="006E150A" w:rsidP="005E2357">
      <w:pPr>
        <w:pStyle w:val="ListParagraph"/>
        <w:numPr>
          <w:ilvl w:val="0"/>
          <w:numId w:val="16"/>
        </w:numPr>
      </w:pPr>
      <w:r>
        <w:t>Review and i</w:t>
      </w:r>
      <w:r w:rsidR="00BA5F2E">
        <w:t xml:space="preserve">ntegrate </w:t>
      </w:r>
      <w:r w:rsidR="00A72106" w:rsidRPr="00A72106">
        <w:t>R</w:t>
      </w:r>
      <w:r w:rsidR="003A6F56">
        <w:t>esearch &amp; Technology Maturation</w:t>
      </w:r>
      <w:r w:rsidR="00A72106" w:rsidRPr="00A72106">
        <w:t xml:space="preserve"> results</w:t>
      </w:r>
      <w:r>
        <w:t xml:space="preserve"> into commissioning p</w:t>
      </w:r>
      <w:r w:rsidR="00BA5F2E">
        <w:t>lanning</w:t>
      </w:r>
      <w:r>
        <w:t xml:space="preserve"> </w:t>
      </w:r>
    </w:p>
    <w:p w14:paraId="531D76FB" w14:textId="77777777" w:rsidR="0095324B" w:rsidRDefault="00B86AF2" w:rsidP="005E2357">
      <w:pPr>
        <w:pStyle w:val="ListParagraph"/>
        <w:numPr>
          <w:ilvl w:val="0"/>
          <w:numId w:val="16"/>
        </w:numPr>
      </w:pPr>
      <w:r>
        <w:t>Commissioning</w:t>
      </w:r>
      <w:r w:rsidR="006E150A">
        <w:t xml:space="preserve"> specifications for </w:t>
      </w:r>
      <w:r w:rsidR="00750AD1">
        <w:t xml:space="preserve">A/E and </w:t>
      </w:r>
      <w:r w:rsidR="006E150A">
        <w:t>c</w:t>
      </w:r>
      <w:r w:rsidR="0095324B" w:rsidRPr="0095324B">
        <w:t>onstructor</w:t>
      </w:r>
    </w:p>
    <w:p w14:paraId="2C6A528D" w14:textId="77777777" w:rsidR="00E32A91" w:rsidRDefault="00BA5F2E" w:rsidP="005E2357">
      <w:pPr>
        <w:pStyle w:val="ListParagraph"/>
        <w:numPr>
          <w:ilvl w:val="0"/>
          <w:numId w:val="16"/>
        </w:numPr>
      </w:pPr>
      <w:r>
        <w:t xml:space="preserve">Develop </w:t>
      </w:r>
      <w:r w:rsidR="006E150A">
        <w:t>Commissioning P</w:t>
      </w:r>
      <w:r w:rsidR="00E32A91">
        <w:t>lan</w:t>
      </w:r>
    </w:p>
    <w:p w14:paraId="05EDBD20" w14:textId="77777777" w:rsidR="00E616F4" w:rsidRDefault="00BA5F2E" w:rsidP="005E2357">
      <w:pPr>
        <w:pStyle w:val="ListParagraph"/>
        <w:numPr>
          <w:ilvl w:val="0"/>
          <w:numId w:val="16"/>
        </w:numPr>
      </w:pPr>
      <w:r>
        <w:t xml:space="preserve">Initial </w:t>
      </w:r>
      <w:r w:rsidR="00E616F4">
        <w:t>Transition to Operations Plan</w:t>
      </w:r>
    </w:p>
    <w:p w14:paraId="2249596E" w14:textId="73EB263A" w:rsidR="003A6F56" w:rsidRDefault="003A6F56" w:rsidP="005E2357">
      <w:pPr>
        <w:pStyle w:val="ListParagraph"/>
        <w:numPr>
          <w:ilvl w:val="0"/>
          <w:numId w:val="16"/>
        </w:numPr>
      </w:pPr>
      <w:r>
        <w:t>Etc.</w:t>
      </w:r>
    </w:p>
    <w:p w14:paraId="0C7D1632" w14:textId="77777777" w:rsidR="00843668" w:rsidRDefault="00843668" w:rsidP="00843668">
      <w:pPr>
        <w:pStyle w:val="ListParagraph"/>
        <w:ind w:left="1080"/>
      </w:pPr>
    </w:p>
    <w:p w14:paraId="35C93E07" w14:textId="77777777" w:rsidR="00A72106" w:rsidRDefault="00515B20" w:rsidP="00044544">
      <w:pPr>
        <w:pStyle w:val="Heading2"/>
      </w:pPr>
      <w:bookmarkStart w:id="17" w:name="_Toc473205133"/>
      <w:r>
        <w:t>3</w:t>
      </w:r>
      <w:r w:rsidR="00BF2C79">
        <w:t>.2</w:t>
      </w:r>
      <w:r w:rsidR="00BF2C79">
        <w:tab/>
      </w:r>
      <w:r w:rsidR="004A4637">
        <w:t xml:space="preserve">PROCUREMENT AND </w:t>
      </w:r>
      <w:r w:rsidR="004A4637" w:rsidRPr="00A72106">
        <w:t xml:space="preserve">CONSTRUCTION PHASE </w:t>
      </w:r>
      <w:r w:rsidR="004A4637">
        <w:t>(CD-3)</w:t>
      </w:r>
      <w:bookmarkEnd w:id="17"/>
    </w:p>
    <w:p w14:paraId="78C35344" w14:textId="77777777" w:rsidR="006F0C8A" w:rsidRPr="006F0C8A" w:rsidRDefault="006F0C8A" w:rsidP="006F0C8A">
      <w:pPr>
        <w:spacing w:after="0"/>
      </w:pPr>
    </w:p>
    <w:p w14:paraId="2BDC1EEB" w14:textId="7EF6C63A" w:rsidR="006F0C8A" w:rsidRDefault="006F0C8A" w:rsidP="006F0C8A">
      <w:pPr>
        <w:spacing w:after="0"/>
      </w:pPr>
      <w:r w:rsidRPr="006F0C8A">
        <w:t>This section to provide summary discussion consistent with Figure 2 (details to be provided in referenced modules) of typical items to include or consider</w:t>
      </w:r>
      <w:r w:rsidR="00FF3D5F">
        <w:t xml:space="preserve"> such </w:t>
      </w:r>
      <w:proofErr w:type="gramStart"/>
      <w:r w:rsidR="00FF3D5F">
        <w:t xml:space="preserve">as </w:t>
      </w:r>
      <w:r w:rsidRPr="006F0C8A">
        <w:t>:</w:t>
      </w:r>
      <w:proofErr w:type="gramEnd"/>
    </w:p>
    <w:p w14:paraId="6E059296" w14:textId="77777777" w:rsidR="006F0C8A" w:rsidRDefault="006F0C8A" w:rsidP="006F0C8A">
      <w:pPr>
        <w:spacing w:after="0"/>
      </w:pPr>
    </w:p>
    <w:p w14:paraId="045D5F6C" w14:textId="2094AD48" w:rsidR="001D257A" w:rsidRDefault="003A6F56" w:rsidP="00E616F4">
      <w:pPr>
        <w:numPr>
          <w:ilvl w:val="0"/>
          <w:numId w:val="2"/>
        </w:numPr>
        <w:spacing w:after="0"/>
      </w:pPr>
      <w:r>
        <w:t xml:space="preserve">Acceptance </w:t>
      </w:r>
      <w:r w:rsidR="001D257A">
        <w:t>Testing</w:t>
      </w:r>
    </w:p>
    <w:p w14:paraId="0D2273A6" w14:textId="77777777" w:rsidR="00A72106" w:rsidRPr="00A72106" w:rsidRDefault="00A72106" w:rsidP="001D257A">
      <w:pPr>
        <w:numPr>
          <w:ilvl w:val="1"/>
          <w:numId w:val="2"/>
        </w:numPr>
        <w:spacing w:after="0"/>
      </w:pPr>
      <w:r w:rsidRPr="00A72106">
        <w:t>Factory Acceptance Testing (FAT)</w:t>
      </w:r>
    </w:p>
    <w:p w14:paraId="7DBB70BB" w14:textId="77777777" w:rsidR="00A72106" w:rsidRPr="00A72106" w:rsidRDefault="00A72106" w:rsidP="001D257A">
      <w:pPr>
        <w:numPr>
          <w:ilvl w:val="1"/>
          <w:numId w:val="2"/>
        </w:numPr>
        <w:spacing w:after="0"/>
      </w:pPr>
      <w:r w:rsidRPr="00A72106">
        <w:t>Construction Acceptance Testing (CAT)/Energization</w:t>
      </w:r>
    </w:p>
    <w:p w14:paraId="1AE0B670" w14:textId="77777777" w:rsidR="00BF2C79" w:rsidRDefault="00A72106" w:rsidP="00E616F4">
      <w:pPr>
        <w:numPr>
          <w:ilvl w:val="0"/>
          <w:numId w:val="2"/>
        </w:numPr>
        <w:spacing w:after="0"/>
      </w:pPr>
      <w:r w:rsidRPr="00A72106">
        <w:t xml:space="preserve">Construction Completion/Turnover to Commissioning </w:t>
      </w:r>
    </w:p>
    <w:p w14:paraId="39C3ADF2" w14:textId="77777777" w:rsidR="00843668" w:rsidRDefault="00843668" w:rsidP="00843668">
      <w:pPr>
        <w:ind w:left="1080"/>
      </w:pPr>
    </w:p>
    <w:p w14:paraId="22F4ECCA" w14:textId="3EDC3240" w:rsidR="00BF2C79" w:rsidRDefault="00515B20" w:rsidP="00044544">
      <w:pPr>
        <w:pStyle w:val="Heading2"/>
      </w:pPr>
      <w:bookmarkStart w:id="18" w:name="_Toc473205134"/>
      <w:r>
        <w:t>3</w:t>
      </w:r>
      <w:r w:rsidR="00BF2C79">
        <w:t>.3</w:t>
      </w:r>
      <w:r w:rsidR="00BF2C79">
        <w:tab/>
      </w:r>
      <w:r w:rsidR="004A4637">
        <w:t>COLD COMMISSIONING PHASE (CD-3</w:t>
      </w:r>
      <w:r w:rsidR="00391A78">
        <w:t xml:space="preserve"> </w:t>
      </w:r>
      <w:proofErr w:type="gramStart"/>
      <w:r w:rsidR="00391A78">
        <w:t>t</w:t>
      </w:r>
      <w:r w:rsidR="00391A78">
        <w:rPr>
          <w:caps w:val="0"/>
        </w:rPr>
        <w:t>o</w:t>
      </w:r>
      <w:proofErr w:type="gramEnd"/>
      <w:r w:rsidR="00391A78">
        <w:t xml:space="preserve"> CD-4</w:t>
      </w:r>
      <w:r w:rsidR="004A4637">
        <w:t>)</w:t>
      </w:r>
      <w:bookmarkEnd w:id="18"/>
    </w:p>
    <w:p w14:paraId="3858B4AB" w14:textId="77777777" w:rsidR="006F0C8A" w:rsidRPr="006F0C8A" w:rsidRDefault="006F0C8A" w:rsidP="006F0C8A">
      <w:pPr>
        <w:spacing w:after="0"/>
      </w:pPr>
    </w:p>
    <w:p w14:paraId="66D56F6A" w14:textId="1FF5E5FD" w:rsidR="006F0C8A" w:rsidRDefault="006F0C8A" w:rsidP="006F0C8A">
      <w:pPr>
        <w:spacing w:after="0"/>
      </w:pPr>
      <w:r w:rsidRPr="006F0C8A">
        <w:t>This section to provide summary discussion consistent with Figure 2 (details to be provided in referenced modules) of typical items to include or consider</w:t>
      </w:r>
      <w:r w:rsidR="00FF3D5F">
        <w:t xml:space="preserve"> such </w:t>
      </w:r>
      <w:proofErr w:type="gramStart"/>
      <w:r w:rsidR="00FF3D5F">
        <w:t xml:space="preserve">as </w:t>
      </w:r>
      <w:r w:rsidRPr="006F0C8A">
        <w:t>:</w:t>
      </w:r>
      <w:proofErr w:type="gramEnd"/>
    </w:p>
    <w:p w14:paraId="7EFE9404" w14:textId="77777777" w:rsidR="006F0C8A" w:rsidRPr="006F0C8A" w:rsidRDefault="006F0C8A" w:rsidP="006F0C8A">
      <w:pPr>
        <w:spacing w:after="0"/>
      </w:pPr>
    </w:p>
    <w:p w14:paraId="292CCCFD" w14:textId="5F4DC15E" w:rsidR="00A72106" w:rsidRPr="00A72106" w:rsidRDefault="003A6F56" w:rsidP="00E616F4">
      <w:pPr>
        <w:pStyle w:val="ListParagraph"/>
        <w:numPr>
          <w:ilvl w:val="0"/>
          <w:numId w:val="17"/>
        </w:numPr>
      </w:pPr>
      <w:r>
        <w:t xml:space="preserve">Functional </w:t>
      </w:r>
      <w:r w:rsidR="00B1376A">
        <w:t>Testing</w:t>
      </w:r>
    </w:p>
    <w:p w14:paraId="36C0C3F4" w14:textId="77777777" w:rsidR="00A72106" w:rsidRPr="00A72106" w:rsidRDefault="0095324B" w:rsidP="00E616F4">
      <w:pPr>
        <w:pStyle w:val="ListParagraph"/>
        <w:numPr>
          <w:ilvl w:val="1"/>
          <w:numId w:val="17"/>
        </w:numPr>
      </w:pPr>
      <w:r>
        <w:t>Component</w:t>
      </w:r>
    </w:p>
    <w:p w14:paraId="18A98531" w14:textId="2945D8E6" w:rsidR="001D257A" w:rsidRDefault="0095324B" w:rsidP="003A6F56">
      <w:pPr>
        <w:pStyle w:val="ListParagraph"/>
        <w:numPr>
          <w:ilvl w:val="1"/>
          <w:numId w:val="17"/>
        </w:numPr>
      </w:pPr>
      <w:r>
        <w:t xml:space="preserve">Discrete </w:t>
      </w:r>
      <w:r w:rsidR="0029692C">
        <w:t>System</w:t>
      </w:r>
    </w:p>
    <w:p w14:paraId="3A675F20" w14:textId="77777777" w:rsidR="00BF2C79" w:rsidRDefault="00A72106" w:rsidP="00E616F4">
      <w:pPr>
        <w:pStyle w:val="ListParagraph"/>
        <w:numPr>
          <w:ilvl w:val="1"/>
          <w:numId w:val="17"/>
        </w:numPr>
      </w:pPr>
      <w:r w:rsidRPr="00A72106">
        <w:t>Integrated System</w:t>
      </w:r>
      <w:r w:rsidR="0095324B">
        <w:t>s</w:t>
      </w:r>
      <w:r w:rsidR="00AE2C63">
        <w:t xml:space="preserve"> </w:t>
      </w:r>
    </w:p>
    <w:p w14:paraId="13D3D97F" w14:textId="77777777" w:rsidR="0029692C" w:rsidRDefault="00AE2C63" w:rsidP="0029692C">
      <w:pPr>
        <w:pStyle w:val="ListParagraph"/>
        <w:numPr>
          <w:ilvl w:val="2"/>
          <w:numId w:val="17"/>
        </w:numPr>
      </w:pPr>
      <w:r>
        <w:lastRenderedPageBreak/>
        <w:t>Water Runs</w:t>
      </w:r>
      <w:r w:rsidR="00A72106" w:rsidRPr="00A72106">
        <w:t xml:space="preserve"> </w:t>
      </w:r>
    </w:p>
    <w:p w14:paraId="0B5F240E" w14:textId="5BF6E535" w:rsidR="0029692C" w:rsidRDefault="0029692C" w:rsidP="0029692C">
      <w:pPr>
        <w:pStyle w:val="ListParagraph"/>
        <w:numPr>
          <w:ilvl w:val="1"/>
          <w:numId w:val="17"/>
        </w:numPr>
      </w:pPr>
      <w:r>
        <w:t>Integrated Facility</w:t>
      </w:r>
    </w:p>
    <w:p w14:paraId="1A2268B2" w14:textId="77777777" w:rsidR="00A72106" w:rsidRDefault="00AE2C63" w:rsidP="00E616F4">
      <w:pPr>
        <w:pStyle w:val="ListParagraph"/>
        <w:numPr>
          <w:ilvl w:val="2"/>
          <w:numId w:val="17"/>
        </w:numPr>
      </w:pPr>
      <w:r>
        <w:t xml:space="preserve">Chemical </w:t>
      </w:r>
      <w:r w:rsidR="00A72106" w:rsidRPr="00A72106">
        <w:t>Runs</w:t>
      </w:r>
    </w:p>
    <w:p w14:paraId="35172DAF" w14:textId="77777777" w:rsidR="00B1376A" w:rsidRDefault="00BF2C79" w:rsidP="00B1376A">
      <w:pPr>
        <w:pStyle w:val="ListParagraph"/>
        <w:numPr>
          <w:ilvl w:val="2"/>
          <w:numId w:val="17"/>
        </w:numPr>
      </w:pPr>
      <w:r>
        <w:t>Simulant Runs</w:t>
      </w:r>
    </w:p>
    <w:p w14:paraId="5540752E" w14:textId="77777777" w:rsidR="00A72106" w:rsidRDefault="00A72106" w:rsidP="00B1376A">
      <w:pPr>
        <w:pStyle w:val="ListParagraph"/>
        <w:numPr>
          <w:ilvl w:val="2"/>
          <w:numId w:val="17"/>
        </w:numPr>
      </w:pPr>
      <w:r w:rsidRPr="00A72106">
        <w:t xml:space="preserve">Performance </w:t>
      </w:r>
      <w:r w:rsidR="00CE4F23">
        <w:t>trial</w:t>
      </w:r>
      <w:r w:rsidRPr="00A72106">
        <w:t>s</w:t>
      </w:r>
    </w:p>
    <w:p w14:paraId="37328A0E" w14:textId="475ED482" w:rsidR="006F0C8A" w:rsidRDefault="006F0C8A" w:rsidP="00B1376A">
      <w:pPr>
        <w:pStyle w:val="ListParagraph"/>
        <w:numPr>
          <w:ilvl w:val="2"/>
          <w:numId w:val="17"/>
        </w:numPr>
      </w:pPr>
      <w:r>
        <w:t>Mock-active</w:t>
      </w:r>
    </w:p>
    <w:p w14:paraId="1C0B552C" w14:textId="497DF677" w:rsidR="006F0C8A" w:rsidRDefault="006F0C8A" w:rsidP="00B1376A">
      <w:pPr>
        <w:pStyle w:val="ListParagraph"/>
        <w:numPr>
          <w:ilvl w:val="2"/>
          <w:numId w:val="17"/>
        </w:numPr>
      </w:pPr>
      <w:r>
        <w:t>Etc.</w:t>
      </w:r>
    </w:p>
    <w:p w14:paraId="24DC410D" w14:textId="77777777" w:rsidR="00843668" w:rsidRDefault="00843668" w:rsidP="00E616F4">
      <w:pPr>
        <w:pStyle w:val="ListParagraph"/>
        <w:numPr>
          <w:ilvl w:val="0"/>
          <w:numId w:val="17"/>
        </w:numPr>
      </w:pPr>
      <w:r>
        <w:t xml:space="preserve">Pre-Operations </w:t>
      </w:r>
    </w:p>
    <w:p w14:paraId="30B8534F" w14:textId="77777777" w:rsidR="00843668" w:rsidRDefault="000E30BB" w:rsidP="00E616F4">
      <w:pPr>
        <w:pStyle w:val="ListParagraph"/>
        <w:numPr>
          <w:ilvl w:val="1"/>
          <w:numId w:val="17"/>
        </w:numPr>
      </w:pPr>
      <w:r>
        <w:t>Operational Readiness</w:t>
      </w:r>
    </w:p>
    <w:p w14:paraId="2A60D165" w14:textId="77777777" w:rsidR="000E30BB" w:rsidRDefault="000E30BB" w:rsidP="00E616F4">
      <w:pPr>
        <w:pStyle w:val="ListParagraph"/>
        <w:numPr>
          <w:ilvl w:val="1"/>
          <w:numId w:val="17"/>
        </w:numPr>
      </w:pPr>
      <w:r>
        <w:t>Authorization Basis Implementation</w:t>
      </w:r>
    </w:p>
    <w:p w14:paraId="5F4DE568" w14:textId="5EF2D328" w:rsidR="00BD445F" w:rsidRDefault="0029692C" w:rsidP="00BD445F">
      <w:pPr>
        <w:pStyle w:val="ListParagraph"/>
        <w:numPr>
          <w:ilvl w:val="1"/>
          <w:numId w:val="17"/>
        </w:numPr>
      </w:pPr>
      <w:r>
        <w:t xml:space="preserve">Develop and Finalize </w:t>
      </w:r>
      <w:r w:rsidR="00E616F4">
        <w:t>TOP</w:t>
      </w:r>
    </w:p>
    <w:p w14:paraId="208085BD" w14:textId="7D9757E2" w:rsidR="00391A78" w:rsidRDefault="00391A78" w:rsidP="00BD445F">
      <w:pPr>
        <w:pStyle w:val="ListParagraph"/>
        <w:numPr>
          <w:ilvl w:val="1"/>
          <w:numId w:val="17"/>
        </w:numPr>
      </w:pPr>
      <w:r>
        <w:t>Training</w:t>
      </w:r>
    </w:p>
    <w:p w14:paraId="32136A18" w14:textId="2DD9F143" w:rsidR="00391A78" w:rsidRDefault="00391A78" w:rsidP="00BD445F">
      <w:pPr>
        <w:pStyle w:val="ListParagraph"/>
        <w:numPr>
          <w:ilvl w:val="1"/>
          <w:numId w:val="17"/>
        </w:numPr>
      </w:pPr>
      <w:r>
        <w:t>Procedure Development</w:t>
      </w:r>
    </w:p>
    <w:p w14:paraId="44C85889" w14:textId="77777777" w:rsidR="006F0C8A" w:rsidRDefault="006F0C8A" w:rsidP="006F0C8A">
      <w:pPr>
        <w:pStyle w:val="ListParagraph"/>
        <w:ind w:left="1800"/>
      </w:pPr>
    </w:p>
    <w:p w14:paraId="62C190AB" w14:textId="77777777" w:rsidR="00A73E59" w:rsidRDefault="00515B20" w:rsidP="00044544">
      <w:pPr>
        <w:pStyle w:val="Heading2"/>
      </w:pPr>
      <w:bookmarkStart w:id="19" w:name="_Toc473205135"/>
      <w:r>
        <w:t>3.4</w:t>
      </w:r>
      <w:r w:rsidR="00A73E59">
        <w:tab/>
      </w:r>
      <w:r w:rsidR="004A4637">
        <w:t>HOT COMMISSIONING PHASE (Post CD-4)</w:t>
      </w:r>
      <w:bookmarkEnd w:id="19"/>
    </w:p>
    <w:p w14:paraId="1AFA06A9" w14:textId="77777777" w:rsidR="00646EF8" w:rsidRPr="00646EF8" w:rsidRDefault="00646EF8" w:rsidP="00646EF8">
      <w:pPr>
        <w:spacing w:after="0"/>
      </w:pPr>
    </w:p>
    <w:p w14:paraId="36D7D01B" w14:textId="1B6A996C" w:rsidR="00A73E59" w:rsidRDefault="00646EF8" w:rsidP="00646EF8">
      <w:pPr>
        <w:spacing w:after="0"/>
      </w:pPr>
      <w:r w:rsidRPr="00646EF8">
        <w:t>This section to provide summary discussion consistent with Figure 2 (details to be provided in referenced modules) of typical items to include or consider</w:t>
      </w:r>
      <w:r w:rsidR="00FF3D5F">
        <w:t xml:space="preserve"> such as</w:t>
      </w:r>
      <w:r w:rsidRPr="00646EF8">
        <w:t>:</w:t>
      </w:r>
    </w:p>
    <w:p w14:paraId="2784D3EA" w14:textId="77777777" w:rsidR="00646EF8" w:rsidRDefault="00646EF8" w:rsidP="00646EF8">
      <w:pPr>
        <w:spacing w:after="0"/>
      </w:pPr>
    </w:p>
    <w:p w14:paraId="10576970" w14:textId="2630E537" w:rsidR="00A73E59" w:rsidRDefault="006F0C8A" w:rsidP="00E616F4">
      <w:pPr>
        <w:pStyle w:val="ListParagraph"/>
        <w:numPr>
          <w:ilvl w:val="0"/>
          <w:numId w:val="18"/>
        </w:numPr>
      </w:pPr>
      <w:r>
        <w:t>Implement Startup Plan</w:t>
      </w:r>
    </w:p>
    <w:p w14:paraId="0474A810" w14:textId="50445B09" w:rsidR="001D257A" w:rsidRDefault="00F1402C" w:rsidP="00E616F4">
      <w:pPr>
        <w:pStyle w:val="ListParagraph"/>
        <w:numPr>
          <w:ilvl w:val="0"/>
          <w:numId w:val="18"/>
        </w:numPr>
      </w:pPr>
      <w:r>
        <w:t>Hot</w:t>
      </w:r>
      <w:r w:rsidR="006F0C8A">
        <w:t>/Active</w:t>
      </w:r>
      <w:r>
        <w:t xml:space="preserve"> Testing </w:t>
      </w:r>
    </w:p>
    <w:p w14:paraId="0A600E09" w14:textId="77777777" w:rsidR="001D257A" w:rsidRDefault="00F1402C" w:rsidP="001D257A">
      <w:pPr>
        <w:pStyle w:val="ListParagraph"/>
        <w:numPr>
          <w:ilvl w:val="1"/>
          <w:numId w:val="18"/>
        </w:numPr>
      </w:pPr>
      <w:r>
        <w:t>shielding</w:t>
      </w:r>
      <w:r w:rsidR="00472AFE">
        <w:t xml:space="preserve"> performance confirmation</w:t>
      </w:r>
      <w:r>
        <w:t xml:space="preserve">, </w:t>
      </w:r>
    </w:p>
    <w:p w14:paraId="220726CB" w14:textId="77777777" w:rsidR="001D257A" w:rsidRDefault="00F1402C" w:rsidP="001D257A">
      <w:pPr>
        <w:pStyle w:val="ListParagraph"/>
        <w:numPr>
          <w:ilvl w:val="1"/>
          <w:numId w:val="18"/>
        </w:numPr>
      </w:pPr>
      <w:r>
        <w:t xml:space="preserve">production capacity, </w:t>
      </w:r>
    </w:p>
    <w:p w14:paraId="07680414" w14:textId="77777777" w:rsidR="001D257A" w:rsidRDefault="00F1402C" w:rsidP="001D257A">
      <w:pPr>
        <w:pStyle w:val="ListParagraph"/>
        <w:numPr>
          <w:ilvl w:val="1"/>
          <w:numId w:val="18"/>
        </w:numPr>
      </w:pPr>
      <w:r>
        <w:t>environmental performance confirmation</w:t>
      </w:r>
      <w:r w:rsidR="00472AFE">
        <w:t xml:space="preserve">, </w:t>
      </w:r>
    </w:p>
    <w:p w14:paraId="3C712DEF" w14:textId="77777777" w:rsidR="00F1402C" w:rsidRDefault="00472AFE" w:rsidP="001D257A">
      <w:pPr>
        <w:pStyle w:val="ListParagraph"/>
        <w:numPr>
          <w:ilvl w:val="1"/>
          <w:numId w:val="18"/>
        </w:numPr>
      </w:pPr>
      <w:r>
        <w:t>etc.</w:t>
      </w:r>
    </w:p>
    <w:p w14:paraId="1A48EA74" w14:textId="7A572699" w:rsidR="00777739" w:rsidRDefault="00777739" w:rsidP="00E616F4">
      <w:pPr>
        <w:pStyle w:val="ListParagraph"/>
        <w:numPr>
          <w:ilvl w:val="0"/>
          <w:numId w:val="18"/>
        </w:numPr>
      </w:pPr>
      <w:r>
        <w:t>Implement Startup Plan</w:t>
      </w:r>
    </w:p>
    <w:p w14:paraId="5CFC0C47" w14:textId="77777777" w:rsidR="00472AFE" w:rsidRPr="00A73E59" w:rsidRDefault="00E809A0" w:rsidP="00E616F4">
      <w:pPr>
        <w:pStyle w:val="ListParagraph"/>
        <w:numPr>
          <w:ilvl w:val="0"/>
          <w:numId w:val="18"/>
        </w:numPr>
      </w:pPr>
      <w:r>
        <w:t>Implement TOP</w:t>
      </w:r>
    </w:p>
    <w:p w14:paraId="4C6FF38F" w14:textId="77777777" w:rsidR="00DF5609" w:rsidRDefault="00DF5609" w:rsidP="00DF5609">
      <w:pPr>
        <w:rPr>
          <w:rFonts w:eastAsiaTheme="majorEastAsia" w:cstheme="majorBidi"/>
          <w:b/>
          <w:szCs w:val="24"/>
        </w:rPr>
      </w:pPr>
    </w:p>
    <w:p w14:paraId="7DDF80C6" w14:textId="77777777" w:rsidR="00E4048F" w:rsidRDefault="00E4048F" w:rsidP="00DF5609">
      <w:pPr>
        <w:sectPr w:rsidR="00E4048F" w:rsidSect="00BD3746">
          <w:pgSz w:w="12240" w:h="15840"/>
          <w:pgMar w:top="1440" w:right="1440" w:bottom="1440" w:left="1440" w:header="720" w:footer="720" w:gutter="0"/>
          <w:cols w:space="720"/>
          <w:docGrid w:linePitch="360"/>
        </w:sectPr>
      </w:pPr>
    </w:p>
    <w:p w14:paraId="025C253E" w14:textId="77777777" w:rsidR="00DF5609" w:rsidRPr="00DF5609" w:rsidRDefault="00E4048F" w:rsidP="00F91D23">
      <w:pPr>
        <w:pStyle w:val="Heading1"/>
      </w:pPr>
      <w:bookmarkStart w:id="20" w:name="_Toc473205136"/>
      <w:r>
        <w:lastRenderedPageBreak/>
        <w:t>3</w:t>
      </w:r>
      <w:r w:rsidR="00DF5609">
        <w:t>.0</w:t>
      </w:r>
      <w:r w:rsidR="00DF5609">
        <w:tab/>
      </w:r>
      <w:r w:rsidR="00A366EF">
        <w:t>SOURCES</w:t>
      </w:r>
      <w:bookmarkEnd w:id="20"/>
    </w:p>
    <w:p w14:paraId="240D7200" w14:textId="1B30007D" w:rsidR="00893186" w:rsidRDefault="003D7F46" w:rsidP="00893186">
      <w:r>
        <w:t>Such as:</w:t>
      </w:r>
    </w:p>
    <w:p w14:paraId="32DB1F81" w14:textId="77777777" w:rsidR="00AC69AF" w:rsidRPr="00AC69AF" w:rsidRDefault="00AC69AF" w:rsidP="007D4D54">
      <w:pPr>
        <w:numPr>
          <w:ilvl w:val="0"/>
          <w:numId w:val="3"/>
        </w:numPr>
        <w:spacing w:after="0" w:line="240" w:lineRule="auto"/>
        <w:contextualSpacing/>
      </w:pPr>
      <w:r w:rsidRPr="00AC69AF">
        <w:t>10 CFR Part 830, “</w:t>
      </w:r>
      <w:r w:rsidRPr="00AC69AF">
        <w:rPr>
          <w:iCs/>
        </w:rPr>
        <w:t>Nuclear Safety Management</w:t>
      </w:r>
      <w:r w:rsidRPr="00AC69AF">
        <w:t>”</w:t>
      </w:r>
    </w:p>
    <w:p w14:paraId="1B545682" w14:textId="77777777" w:rsidR="00AC69AF" w:rsidRPr="00AC69AF" w:rsidRDefault="00AC69AF" w:rsidP="007D4D54">
      <w:pPr>
        <w:numPr>
          <w:ilvl w:val="0"/>
          <w:numId w:val="3"/>
        </w:numPr>
        <w:spacing w:line="240" w:lineRule="auto"/>
        <w:contextualSpacing/>
      </w:pPr>
      <w:r w:rsidRPr="00AC69AF">
        <w:t>DOE-EM-SRP-2010, “EM Standard Review Plan Checkout, Testing, and Commissioning Plan Review Module,” 2nd Edition.</w:t>
      </w:r>
    </w:p>
    <w:p w14:paraId="0D876703" w14:textId="77777777" w:rsidR="00AC69AF" w:rsidRPr="00AC69AF" w:rsidRDefault="00AC69AF" w:rsidP="007D4D54">
      <w:pPr>
        <w:numPr>
          <w:ilvl w:val="0"/>
          <w:numId w:val="3"/>
        </w:numPr>
        <w:spacing w:line="240" w:lineRule="auto"/>
        <w:contextualSpacing/>
      </w:pPr>
      <w:r w:rsidRPr="00AC69AF">
        <w:t>DOE G 413.3-4A, “Technology Readiness Assessment Guide”</w:t>
      </w:r>
    </w:p>
    <w:p w14:paraId="1E8790E5" w14:textId="77777777" w:rsidR="00AC69AF" w:rsidRPr="00AC69AF" w:rsidRDefault="00AC69AF" w:rsidP="007D4D54">
      <w:pPr>
        <w:numPr>
          <w:ilvl w:val="0"/>
          <w:numId w:val="3"/>
        </w:numPr>
        <w:spacing w:line="240" w:lineRule="auto"/>
        <w:contextualSpacing/>
      </w:pPr>
      <w:r w:rsidRPr="00AC69AF">
        <w:t>DOE-G-413.3-16A, “Project Completion/Closeout Guide”</w:t>
      </w:r>
    </w:p>
    <w:p w14:paraId="51CE5A83" w14:textId="77777777" w:rsidR="00AC69AF" w:rsidRPr="00AC69AF" w:rsidRDefault="00AC69AF" w:rsidP="007D4D54">
      <w:pPr>
        <w:numPr>
          <w:ilvl w:val="0"/>
          <w:numId w:val="3"/>
        </w:numPr>
        <w:spacing w:line="240" w:lineRule="auto"/>
        <w:contextualSpacing/>
      </w:pPr>
      <w:r w:rsidRPr="00AC69AF">
        <w:t>DOE G 423.1-1B, “Implementation Guide for Use in Developing Technical Safety Requirements”</w:t>
      </w:r>
    </w:p>
    <w:p w14:paraId="74732BB4" w14:textId="77777777" w:rsidR="00AC69AF" w:rsidRPr="00AC69AF" w:rsidRDefault="00AC69AF" w:rsidP="007D4D54">
      <w:pPr>
        <w:numPr>
          <w:ilvl w:val="0"/>
          <w:numId w:val="3"/>
        </w:numPr>
        <w:spacing w:line="240" w:lineRule="auto"/>
        <w:contextualSpacing/>
      </w:pPr>
      <w:r w:rsidRPr="00AC69AF">
        <w:t>DOE G 450.4-1B, Volume 1, “Integrated Safety Management System Guide (Volume 1) for use with Safety Management System Policies (DOE P 450.4, DOE P 450.5, and DOE P 450.6); The Functions, Responsibilities, and Authorities Manual; and the DOE Acquisition Regulation”</w:t>
      </w:r>
    </w:p>
    <w:p w14:paraId="0160899D" w14:textId="77777777" w:rsidR="00AC69AF" w:rsidRPr="00AC69AF" w:rsidRDefault="00AC69AF" w:rsidP="007D4D54">
      <w:pPr>
        <w:numPr>
          <w:ilvl w:val="0"/>
          <w:numId w:val="3"/>
        </w:numPr>
        <w:spacing w:line="240" w:lineRule="auto"/>
        <w:contextualSpacing/>
      </w:pPr>
      <w:r w:rsidRPr="00AC69AF">
        <w:t>DOE M 450.4-1, “Integrated Safety Management System Manual”</w:t>
      </w:r>
    </w:p>
    <w:p w14:paraId="6F8BEAD4" w14:textId="77777777" w:rsidR="00AC69AF" w:rsidRPr="00AC69AF" w:rsidRDefault="00AC69AF" w:rsidP="007D4D54">
      <w:pPr>
        <w:numPr>
          <w:ilvl w:val="0"/>
          <w:numId w:val="3"/>
        </w:numPr>
        <w:spacing w:line="240" w:lineRule="auto"/>
        <w:contextualSpacing/>
      </w:pPr>
      <w:r w:rsidRPr="00AC69AF">
        <w:t>DOE O 413.3B, “Program and Project Management for the Acquisition of Capital Assets”</w:t>
      </w:r>
    </w:p>
    <w:p w14:paraId="65BCB9F4" w14:textId="77777777" w:rsidR="00AC69AF" w:rsidRPr="00AC69AF" w:rsidRDefault="00AC69AF" w:rsidP="007D4D54">
      <w:pPr>
        <w:numPr>
          <w:ilvl w:val="0"/>
          <w:numId w:val="3"/>
        </w:numPr>
        <w:spacing w:line="240" w:lineRule="auto"/>
        <w:contextualSpacing/>
      </w:pPr>
      <w:r w:rsidRPr="00AC69AF">
        <w:t>DOE-O 420.1B, “Facility Safety,”</w:t>
      </w:r>
    </w:p>
    <w:p w14:paraId="1436C373" w14:textId="77777777" w:rsidR="00AC69AF" w:rsidRPr="00AC69AF" w:rsidRDefault="00AC69AF" w:rsidP="007D4D54">
      <w:pPr>
        <w:numPr>
          <w:ilvl w:val="0"/>
          <w:numId w:val="3"/>
        </w:numPr>
        <w:spacing w:line="240" w:lineRule="auto"/>
        <w:contextualSpacing/>
      </w:pPr>
      <w:r w:rsidRPr="00AC69AF">
        <w:t>DOE O 422.1, “Conduct of Operations”</w:t>
      </w:r>
    </w:p>
    <w:p w14:paraId="13F4C548" w14:textId="77777777" w:rsidR="00AC69AF" w:rsidRPr="00AC69AF" w:rsidRDefault="00AC69AF" w:rsidP="007D4D54">
      <w:pPr>
        <w:numPr>
          <w:ilvl w:val="0"/>
          <w:numId w:val="3"/>
        </w:numPr>
        <w:spacing w:line="240" w:lineRule="auto"/>
        <w:contextualSpacing/>
      </w:pPr>
      <w:r w:rsidRPr="00AC69AF">
        <w:t>DOE O 425.1D, “Verification of Readiness to Start Up or Restart Nuclear Facilities”</w:t>
      </w:r>
    </w:p>
    <w:p w14:paraId="30411EF8" w14:textId="77777777" w:rsidR="00AC69AF" w:rsidRPr="00AC69AF" w:rsidRDefault="00AC69AF" w:rsidP="007D4D54">
      <w:pPr>
        <w:numPr>
          <w:ilvl w:val="0"/>
          <w:numId w:val="3"/>
        </w:numPr>
        <w:spacing w:line="240" w:lineRule="auto"/>
        <w:contextualSpacing/>
      </w:pPr>
      <w:r w:rsidRPr="00AC69AF">
        <w:t>DOE O 426.2, “Personnel Selection, Training, Qualification, and Certification Requirements for DOE Nuclear Facilities”</w:t>
      </w:r>
    </w:p>
    <w:p w14:paraId="4D4DD254" w14:textId="77777777" w:rsidR="00AC69AF" w:rsidRPr="00AC69AF" w:rsidRDefault="00AC69AF" w:rsidP="007D4D54">
      <w:pPr>
        <w:numPr>
          <w:ilvl w:val="0"/>
          <w:numId w:val="3"/>
        </w:numPr>
        <w:spacing w:line="240" w:lineRule="auto"/>
        <w:contextualSpacing/>
      </w:pPr>
      <w:r w:rsidRPr="00AC69AF">
        <w:t>DOE O 433.1B, “Maintenance Management Program for DOE Nuclear Facilities”</w:t>
      </w:r>
    </w:p>
    <w:p w14:paraId="3D8AD03C" w14:textId="77777777" w:rsidR="00AC69AF" w:rsidRPr="00AC69AF" w:rsidRDefault="00AC69AF" w:rsidP="007D4D54">
      <w:pPr>
        <w:numPr>
          <w:ilvl w:val="0"/>
          <w:numId w:val="3"/>
        </w:numPr>
        <w:spacing w:line="240" w:lineRule="auto"/>
        <w:contextualSpacing/>
      </w:pPr>
      <w:r w:rsidRPr="00AC69AF">
        <w:t>DOE-STD-1189-2008, “Integration of Safety Into the Design Process”</w:t>
      </w:r>
    </w:p>
    <w:p w14:paraId="116360F8" w14:textId="77777777" w:rsidR="00AC69AF" w:rsidRPr="00AC69AF" w:rsidRDefault="00AC69AF" w:rsidP="007D4D54">
      <w:pPr>
        <w:numPr>
          <w:ilvl w:val="0"/>
          <w:numId w:val="3"/>
        </w:numPr>
        <w:spacing w:after="0" w:line="240" w:lineRule="auto"/>
        <w:contextualSpacing/>
      </w:pPr>
      <w:r w:rsidRPr="00AC69AF">
        <w:t>DOE-STD-3006-2010, “Planning and Conducting Readiness Reviews”</w:t>
      </w:r>
    </w:p>
    <w:p w14:paraId="2C8BD566" w14:textId="77777777" w:rsidR="00AC69AF" w:rsidRDefault="00AC69AF" w:rsidP="007D4D54">
      <w:pPr>
        <w:numPr>
          <w:ilvl w:val="0"/>
          <w:numId w:val="3"/>
        </w:numPr>
        <w:spacing w:line="240" w:lineRule="auto"/>
        <w:contextualSpacing/>
      </w:pPr>
      <w:r w:rsidRPr="00AC69AF">
        <w:t>Portland Energy Conservation, Inc. (PECI), “Model Commissioning Plan and Guide Specifications,” Version 2.05</w:t>
      </w:r>
    </w:p>
    <w:p w14:paraId="4E1720EB" w14:textId="53997441" w:rsidR="00FF3D5F" w:rsidRDefault="00FF3D5F" w:rsidP="007D4D54">
      <w:pPr>
        <w:numPr>
          <w:ilvl w:val="0"/>
          <w:numId w:val="3"/>
        </w:numPr>
        <w:spacing w:line="240" w:lineRule="auto"/>
        <w:contextualSpacing/>
      </w:pPr>
      <w:r w:rsidRPr="00FF3D5F">
        <w:t>U.S. Army Corps of Engineers, ER 110-345-723, “Systems Commissioning Procedures”</w:t>
      </w:r>
    </w:p>
    <w:p w14:paraId="66DB6EFC" w14:textId="53DEDE9E" w:rsidR="00FF3D5F" w:rsidRDefault="00623A22" w:rsidP="007D4D54">
      <w:pPr>
        <w:numPr>
          <w:ilvl w:val="0"/>
          <w:numId w:val="3"/>
        </w:numPr>
        <w:spacing w:line="240" w:lineRule="auto"/>
        <w:contextualSpacing/>
      </w:pPr>
      <w:r>
        <w:t xml:space="preserve">BNFL Inc., </w:t>
      </w:r>
      <w:r w:rsidR="00FF3D5F">
        <w:t>BNFL-5232-CP</w:t>
      </w:r>
      <w:r>
        <w:t>-01-Rev2, “Idaho National Engineering and Environmental Laboratory Advanced Mixed Waste Treatment Project Commissioning Plan”</w:t>
      </w:r>
    </w:p>
    <w:p w14:paraId="280F334F" w14:textId="4503FDC0" w:rsidR="00623A22" w:rsidRDefault="00623A22" w:rsidP="007D4D54">
      <w:pPr>
        <w:numPr>
          <w:ilvl w:val="0"/>
          <w:numId w:val="3"/>
        </w:numPr>
        <w:spacing w:line="240" w:lineRule="auto"/>
        <w:contextualSpacing/>
      </w:pPr>
      <w:r>
        <w:t>24590-WTP-PL-COPS-15-0005, Rev. A, “Commissioning Plan”</w:t>
      </w:r>
    </w:p>
    <w:p w14:paraId="452A9939" w14:textId="26F5397C" w:rsidR="00623A22" w:rsidRDefault="00623A22" w:rsidP="007D4D54">
      <w:pPr>
        <w:numPr>
          <w:ilvl w:val="0"/>
          <w:numId w:val="3"/>
        </w:numPr>
        <w:spacing w:line="240" w:lineRule="auto"/>
        <w:contextualSpacing/>
      </w:pPr>
      <w:r>
        <w:t>P-SUP-J-00001, Rev 0., “Salt Waste Processing Facility Project Commissioning Plan”</w:t>
      </w:r>
    </w:p>
    <w:p w14:paraId="28AB149B" w14:textId="67008012" w:rsidR="00623A22" w:rsidRPr="00AC69AF" w:rsidRDefault="00623A22" w:rsidP="007D4D54">
      <w:pPr>
        <w:numPr>
          <w:ilvl w:val="0"/>
          <w:numId w:val="3"/>
        </w:numPr>
        <w:spacing w:line="240" w:lineRule="auto"/>
        <w:contextualSpacing/>
      </w:pPr>
      <w:r>
        <w:t>24590-WTP-PD-RACT-TA-0001, Rev 0, “Commissioning Turnover and Transition Program Description”</w:t>
      </w:r>
    </w:p>
    <w:p w14:paraId="0B867297" w14:textId="77777777" w:rsidR="007F279C" w:rsidRDefault="007F279C" w:rsidP="003B3775">
      <w:pPr>
        <w:sectPr w:rsidR="007F279C" w:rsidSect="00BD3746">
          <w:pgSz w:w="12240" w:h="15840"/>
          <w:pgMar w:top="1440" w:right="1440" w:bottom="1440" w:left="1440" w:header="720" w:footer="720" w:gutter="0"/>
          <w:cols w:space="720"/>
          <w:docGrid w:linePitch="360"/>
        </w:sectPr>
      </w:pPr>
    </w:p>
    <w:p w14:paraId="45D3B160" w14:textId="65002937" w:rsidR="004B38A4" w:rsidRPr="004B38A4" w:rsidRDefault="00646EF8" w:rsidP="004B38A4">
      <w:pPr>
        <w:pStyle w:val="Heading1"/>
      </w:pPr>
      <w:bookmarkStart w:id="21" w:name="_Toc473205137"/>
      <w:r>
        <w:lastRenderedPageBreak/>
        <w:t xml:space="preserve">APPENDIX </w:t>
      </w:r>
      <w:proofErr w:type="gramStart"/>
      <w:r>
        <w:t>A</w:t>
      </w:r>
      <w:proofErr w:type="gramEnd"/>
      <w:r w:rsidR="004B38A4" w:rsidRPr="004B38A4">
        <w:t xml:space="preserve"> – </w:t>
      </w:r>
      <w:r w:rsidR="004B38A4">
        <w:t>BIOGRAPHIES</w:t>
      </w:r>
      <w:bookmarkEnd w:id="21"/>
    </w:p>
    <w:p w14:paraId="65489B05" w14:textId="77777777" w:rsidR="004B38A4" w:rsidRPr="004B38A4" w:rsidRDefault="004B38A4" w:rsidP="004B38A4"/>
    <w:p w14:paraId="2D700548" w14:textId="77777777" w:rsidR="007F279C" w:rsidRDefault="004B38A4" w:rsidP="004B38A4">
      <w:r w:rsidRPr="004B38A4">
        <w:t xml:space="preserve">Biographies to demonstrate authors </w:t>
      </w:r>
      <w:r w:rsidR="00C16448">
        <w:t xml:space="preserve">are sufficiently </w:t>
      </w:r>
      <w:r w:rsidRPr="004B38A4">
        <w:t>experienced/qualified to prepare this CPPG</w:t>
      </w:r>
    </w:p>
    <w:p w14:paraId="3D87554D" w14:textId="77777777" w:rsidR="004B38A4" w:rsidRDefault="004B38A4" w:rsidP="003B3775"/>
    <w:p w14:paraId="0BE04304" w14:textId="77777777" w:rsidR="004B38A4" w:rsidRDefault="004B38A4" w:rsidP="003B3775">
      <w:pPr>
        <w:sectPr w:rsidR="004B38A4" w:rsidSect="00BD3746">
          <w:pgSz w:w="12240" w:h="15840"/>
          <w:pgMar w:top="1440" w:right="1440" w:bottom="1440" w:left="1440" w:header="720" w:footer="720" w:gutter="0"/>
          <w:cols w:space="720"/>
          <w:docGrid w:linePitch="360"/>
        </w:sectPr>
      </w:pPr>
    </w:p>
    <w:p w14:paraId="3577B457" w14:textId="77777777" w:rsidR="003B3775" w:rsidRPr="00AE208A" w:rsidRDefault="007F279C" w:rsidP="00F91D23">
      <w:pPr>
        <w:pStyle w:val="Heading1"/>
      </w:pPr>
      <w:bookmarkStart w:id="22" w:name="_Toc473205138"/>
      <w:r>
        <w:lastRenderedPageBreak/>
        <w:t xml:space="preserve">MODULE </w:t>
      </w:r>
      <w:proofErr w:type="gramStart"/>
      <w:r w:rsidR="004D126C" w:rsidRPr="00AE208A">
        <w:t>A</w:t>
      </w:r>
      <w:proofErr w:type="gramEnd"/>
      <w:r w:rsidR="004D126C" w:rsidRPr="00AE208A">
        <w:t xml:space="preserve"> – </w:t>
      </w:r>
      <w:r w:rsidR="004D126C">
        <w:t>HAZARDS &amp; CONTROLS</w:t>
      </w:r>
      <w:bookmarkEnd w:id="22"/>
    </w:p>
    <w:p w14:paraId="4C4E36CF" w14:textId="77777777" w:rsidR="00902A54" w:rsidRDefault="00902A54" w:rsidP="007C47E4">
      <w:pPr>
        <w:spacing w:after="0"/>
      </w:pPr>
    </w:p>
    <w:p w14:paraId="6F998ECB" w14:textId="77777777" w:rsidR="008855EE" w:rsidRDefault="00B22045" w:rsidP="008855EE">
      <w:pPr>
        <w:spacing w:after="0"/>
      </w:pPr>
      <w:r>
        <w:t>Module g</w:t>
      </w:r>
      <w:r w:rsidR="008855EE">
        <w:t xml:space="preserve">uideline </w:t>
      </w:r>
      <w:r>
        <w:t xml:space="preserve">elements </w:t>
      </w:r>
      <w:r w:rsidR="008855EE">
        <w:t>to include:</w:t>
      </w:r>
    </w:p>
    <w:p w14:paraId="7107FBA7" w14:textId="77777777" w:rsidR="00902A54" w:rsidRDefault="008408D9" w:rsidP="007D4D54">
      <w:pPr>
        <w:pStyle w:val="ListParagraph"/>
        <w:numPr>
          <w:ilvl w:val="0"/>
          <w:numId w:val="4"/>
        </w:numPr>
        <w:spacing w:after="0"/>
      </w:pPr>
      <w:r>
        <w:t xml:space="preserve">Commissioning hazards </w:t>
      </w:r>
      <w:r w:rsidR="00B3757F">
        <w:t xml:space="preserve">identified, </w:t>
      </w:r>
      <w:r>
        <w:t xml:space="preserve">analyzed and controlled in accordance with ISMS </w:t>
      </w:r>
    </w:p>
    <w:p w14:paraId="5A4E23E3" w14:textId="77777777" w:rsidR="008408D9" w:rsidRDefault="00B22045" w:rsidP="007D4D54">
      <w:pPr>
        <w:pStyle w:val="ListParagraph"/>
        <w:numPr>
          <w:ilvl w:val="0"/>
          <w:numId w:val="4"/>
        </w:numPr>
        <w:spacing w:after="0"/>
      </w:pPr>
      <w:r>
        <w:t>Analysis approach (such as AJHA or similar</w:t>
      </w:r>
      <w:r w:rsidR="00B3757F">
        <w:t>)</w:t>
      </w:r>
    </w:p>
    <w:p w14:paraId="02C39CCD" w14:textId="77777777" w:rsidR="006F25A3" w:rsidRDefault="006F25A3" w:rsidP="007D4D54">
      <w:pPr>
        <w:pStyle w:val="ListParagraph"/>
        <w:numPr>
          <w:ilvl w:val="0"/>
          <w:numId w:val="4"/>
        </w:numPr>
        <w:spacing w:after="0"/>
      </w:pPr>
      <w:r>
        <w:t>General Industrial and Chemical safety principles</w:t>
      </w:r>
    </w:p>
    <w:p w14:paraId="25631614" w14:textId="77777777" w:rsidR="0053550C" w:rsidRDefault="0053550C" w:rsidP="007D4D54">
      <w:pPr>
        <w:pStyle w:val="ListParagraph"/>
        <w:numPr>
          <w:ilvl w:val="0"/>
          <w:numId w:val="4"/>
        </w:numPr>
        <w:spacing w:after="0"/>
      </w:pPr>
      <w:r>
        <w:t>Safety Inspections during commissioning (example checklist)</w:t>
      </w:r>
    </w:p>
    <w:p w14:paraId="6552BA2F" w14:textId="77777777" w:rsidR="005863CC" w:rsidRDefault="002939B3" w:rsidP="005863CC">
      <w:pPr>
        <w:pStyle w:val="ListParagraph"/>
        <w:numPr>
          <w:ilvl w:val="0"/>
          <w:numId w:val="4"/>
        </w:numPr>
        <w:spacing w:after="0"/>
      </w:pPr>
      <w:r>
        <w:t>General d</w:t>
      </w:r>
      <w:r w:rsidR="005863CC">
        <w:t xml:space="preserve">ynamic hazards </w:t>
      </w:r>
      <w:r>
        <w:t>and controls</w:t>
      </w:r>
      <w:r w:rsidR="0026695F">
        <w:t xml:space="preserve"> discussion (see figure below or similar concepts)</w:t>
      </w:r>
    </w:p>
    <w:p w14:paraId="31BD8168" w14:textId="77777777" w:rsidR="006F25A3" w:rsidRDefault="006F25A3" w:rsidP="006F25A3">
      <w:pPr>
        <w:pStyle w:val="ListParagraph"/>
        <w:spacing w:after="0"/>
      </w:pPr>
    </w:p>
    <w:p w14:paraId="4E1A2E93" w14:textId="77777777" w:rsidR="005863CC" w:rsidRDefault="005863CC" w:rsidP="005863CC">
      <w:pPr>
        <w:spacing w:after="0"/>
      </w:pPr>
      <w:r w:rsidRPr="005863CC">
        <w:rPr>
          <w:noProof/>
        </w:rPr>
        <w:drawing>
          <wp:inline distT="0" distB="0" distL="0" distR="0" wp14:anchorId="47F4C4F4" wp14:editId="1434A18E">
            <wp:extent cx="5943600" cy="3258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258638"/>
                    </a:xfrm>
                    <a:prstGeom prst="rect">
                      <a:avLst/>
                    </a:prstGeom>
                    <a:noFill/>
                    <a:ln>
                      <a:noFill/>
                    </a:ln>
                  </pic:spPr>
                </pic:pic>
              </a:graphicData>
            </a:graphic>
          </wp:inline>
        </w:drawing>
      </w:r>
    </w:p>
    <w:p w14:paraId="5D79954B" w14:textId="77777777" w:rsidR="00902A54" w:rsidRDefault="00902A54" w:rsidP="007C47E4">
      <w:pPr>
        <w:spacing w:after="0"/>
      </w:pPr>
    </w:p>
    <w:p w14:paraId="1C613A8F" w14:textId="77777777" w:rsidR="0026695F" w:rsidRDefault="0026695F" w:rsidP="00F91D23">
      <w:pPr>
        <w:pStyle w:val="Heading1"/>
        <w:sectPr w:rsidR="0026695F" w:rsidSect="00BD3746">
          <w:pgSz w:w="12240" w:h="15840"/>
          <w:pgMar w:top="1440" w:right="1440" w:bottom="1440" w:left="1440" w:header="720" w:footer="720" w:gutter="0"/>
          <w:cols w:space="720"/>
          <w:docGrid w:linePitch="360"/>
        </w:sectPr>
      </w:pPr>
    </w:p>
    <w:p w14:paraId="59105165" w14:textId="77777777" w:rsidR="00902A54" w:rsidRDefault="00B866DA" w:rsidP="00F91D23">
      <w:pPr>
        <w:pStyle w:val="Heading1"/>
      </w:pPr>
      <w:bookmarkStart w:id="23" w:name="_Toc473205139"/>
      <w:r>
        <w:lastRenderedPageBreak/>
        <w:t>MODULE B –DESIGN PHASE ACTIONS</w:t>
      </w:r>
      <w:bookmarkEnd w:id="23"/>
    </w:p>
    <w:p w14:paraId="620F7A8A" w14:textId="77777777" w:rsidR="00B22045" w:rsidRPr="00B22045" w:rsidRDefault="00B22045" w:rsidP="00B22045"/>
    <w:p w14:paraId="06DCDABA" w14:textId="77777777" w:rsidR="00B22045" w:rsidRDefault="00B22045" w:rsidP="007C47E4">
      <w:pPr>
        <w:spacing w:after="0"/>
      </w:pPr>
      <w:r>
        <w:t>Module guideline elements to include:</w:t>
      </w:r>
    </w:p>
    <w:p w14:paraId="61BFB5D5" w14:textId="77777777" w:rsidR="00B22045" w:rsidRDefault="00B22045" w:rsidP="007C47E4">
      <w:pPr>
        <w:spacing w:after="0"/>
      </w:pPr>
    </w:p>
    <w:p w14:paraId="12AFA94A" w14:textId="77777777" w:rsidR="00902A54" w:rsidRDefault="003431AA" w:rsidP="007D4D54">
      <w:pPr>
        <w:pStyle w:val="ListParagraph"/>
        <w:numPr>
          <w:ilvl w:val="0"/>
          <w:numId w:val="4"/>
        </w:numPr>
        <w:spacing w:after="0"/>
      </w:pPr>
      <w:r>
        <w:t>Design review checklist examples for testability and operability reviews</w:t>
      </w:r>
    </w:p>
    <w:p w14:paraId="77FE277D" w14:textId="77777777" w:rsidR="003431AA" w:rsidRDefault="003431AA" w:rsidP="007D4D54">
      <w:pPr>
        <w:pStyle w:val="ListParagraph"/>
        <w:numPr>
          <w:ilvl w:val="0"/>
          <w:numId w:val="4"/>
        </w:numPr>
        <w:spacing w:after="0"/>
      </w:pPr>
      <w:r>
        <w:t>RT&amp;M integration considerations</w:t>
      </w:r>
    </w:p>
    <w:p w14:paraId="6C3DDBAC" w14:textId="77777777" w:rsidR="003431AA" w:rsidRDefault="003431AA" w:rsidP="007D4D54">
      <w:pPr>
        <w:pStyle w:val="ListParagraph"/>
        <w:numPr>
          <w:ilvl w:val="0"/>
          <w:numId w:val="4"/>
        </w:numPr>
        <w:spacing w:after="0"/>
      </w:pPr>
      <w:r>
        <w:t>Considerations and examples for scoped (testable/commissionable) systems</w:t>
      </w:r>
    </w:p>
    <w:p w14:paraId="1C2139AB" w14:textId="77777777" w:rsidR="003431AA" w:rsidRDefault="003431AA" w:rsidP="007D4D54">
      <w:pPr>
        <w:pStyle w:val="ListParagraph"/>
        <w:numPr>
          <w:ilvl w:val="0"/>
          <w:numId w:val="4"/>
        </w:numPr>
        <w:spacing w:after="0"/>
      </w:pPr>
      <w:proofErr w:type="spellStart"/>
      <w:r>
        <w:t>Cx</w:t>
      </w:r>
      <w:proofErr w:type="spellEnd"/>
      <w:r>
        <w:t xml:space="preserve"> specification example for A/E and constructor</w:t>
      </w:r>
    </w:p>
    <w:p w14:paraId="41AE030D" w14:textId="77777777" w:rsidR="003431AA" w:rsidRDefault="003431AA" w:rsidP="007D4D54">
      <w:pPr>
        <w:pStyle w:val="ListParagraph"/>
        <w:numPr>
          <w:ilvl w:val="0"/>
          <w:numId w:val="4"/>
        </w:numPr>
        <w:spacing w:after="0"/>
      </w:pPr>
      <w:r>
        <w:t>Commissioning Plan Outline example</w:t>
      </w:r>
    </w:p>
    <w:p w14:paraId="4BB7F0D3" w14:textId="77777777" w:rsidR="003431AA" w:rsidRDefault="003431AA" w:rsidP="007D4D54">
      <w:pPr>
        <w:pStyle w:val="ListParagraph"/>
        <w:numPr>
          <w:ilvl w:val="0"/>
          <w:numId w:val="4"/>
        </w:numPr>
        <w:spacing w:after="0"/>
      </w:pPr>
      <w:r>
        <w:t>TOP outline example</w:t>
      </w:r>
    </w:p>
    <w:p w14:paraId="25E4ED0E" w14:textId="5A66EB54" w:rsidR="00305A4E" w:rsidRDefault="00305A4E" w:rsidP="007D4D54">
      <w:pPr>
        <w:pStyle w:val="ListParagraph"/>
        <w:numPr>
          <w:ilvl w:val="0"/>
          <w:numId w:val="4"/>
        </w:numPr>
        <w:spacing w:after="0"/>
      </w:pPr>
      <w:r>
        <w:t>Startup Plan example</w:t>
      </w:r>
    </w:p>
    <w:p w14:paraId="395EED07" w14:textId="77777777" w:rsidR="00305A4E" w:rsidRDefault="00305A4E" w:rsidP="00305A4E">
      <w:pPr>
        <w:pStyle w:val="ListParagraph"/>
        <w:spacing w:after="0"/>
      </w:pPr>
    </w:p>
    <w:p w14:paraId="6A9EA617" w14:textId="77777777" w:rsidR="00902A54" w:rsidRDefault="00902A54" w:rsidP="00902A54"/>
    <w:p w14:paraId="6356BF95" w14:textId="77777777" w:rsidR="0026695F" w:rsidRDefault="0026695F" w:rsidP="00F91D23">
      <w:pPr>
        <w:pStyle w:val="Heading1"/>
        <w:sectPr w:rsidR="0026695F" w:rsidSect="00BD3746">
          <w:pgSz w:w="12240" w:h="15840"/>
          <w:pgMar w:top="1440" w:right="1440" w:bottom="1440" w:left="1440" w:header="720" w:footer="720" w:gutter="0"/>
          <w:cols w:space="720"/>
          <w:docGrid w:linePitch="360"/>
        </w:sectPr>
      </w:pPr>
    </w:p>
    <w:p w14:paraId="1200A14E" w14:textId="77777777" w:rsidR="00B22045" w:rsidRPr="00B22045" w:rsidRDefault="007F279C" w:rsidP="00B22045">
      <w:pPr>
        <w:pStyle w:val="Heading1"/>
      </w:pPr>
      <w:bookmarkStart w:id="24" w:name="_Toc473205140"/>
      <w:r>
        <w:lastRenderedPageBreak/>
        <w:t xml:space="preserve">MODULE </w:t>
      </w:r>
      <w:r w:rsidR="004D126C">
        <w:t>C – INFRASTRUCTURE</w:t>
      </w:r>
      <w:bookmarkEnd w:id="24"/>
    </w:p>
    <w:p w14:paraId="3D38EF93" w14:textId="77777777" w:rsidR="00B54F20" w:rsidRDefault="00B22045" w:rsidP="00B54F20">
      <w:r>
        <w:t>Module guideline elements to include:</w:t>
      </w:r>
    </w:p>
    <w:p w14:paraId="4C4BA3C2" w14:textId="77777777" w:rsidR="00B22045" w:rsidRDefault="00B22045" w:rsidP="00B22045">
      <w:pPr>
        <w:pStyle w:val="ListParagraph"/>
        <w:numPr>
          <w:ilvl w:val="0"/>
          <w:numId w:val="46"/>
        </w:numPr>
      </w:pPr>
      <w:r>
        <w:t>Administrative programs and procedures</w:t>
      </w:r>
    </w:p>
    <w:p w14:paraId="0CD61CA7" w14:textId="77777777" w:rsidR="00B22045" w:rsidRDefault="00B22045" w:rsidP="00B22045">
      <w:pPr>
        <w:pStyle w:val="ListParagraph"/>
        <w:numPr>
          <w:ilvl w:val="0"/>
          <w:numId w:val="46"/>
        </w:numPr>
      </w:pPr>
      <w:r>
        <w:t>Materials, Equipment and Services</w:t>
      </w:r>
    </w:p>
    <w:p w14:paraId="2D79822A" w14:textId="2B4F4885" w:rsidR="00305A4E" w:rsidRDefault="00305A4E" w:rsidP="00305A4E">
      <w:pPr>
        <w:pStyle w:val="ListParagraph"/>
        <w:numPr>
          <w:ilvl w:val="1"/>
          <w:numId w:val="46"/>
        </w:numPr>
      </w:pPr>
      <w:r>
        <w:t>Spares</w:t>
      </w:r>
    </w:p>
    <w:p w14:paraId="29834087" w14:textId="1B9DE91D" w:rsidR="00305A4E" w:rsidRDefault="00305A4E" w:rsidP="00305A4E">
      <w:pPr>
        <w:pStyle w:val="ListParagraph"/>
        <w:numPr>
          <w:ilvl w:val="1"/>
          <w:numId w:val="46"/>
        </w:numPr>
      </w:pPr>
      <w:r>
        <w:t>Consumables</w:t>
      </w:r>
    </w:p>
    <w:p w14:paraId="09B7F485" w14:textId="70EF7572" w:rsidR="00305A4E" w:rsidRDefault="00305A4E" w:rsidP="00B22045">
      <w:pPr>
        <w:pStyle w:val="ListParagraph"/>
        <w:numPr>
          <w:ilvl w:val="0"/>
          <w:numId w:val="46"/>
        </w:numPr>
      </w:pPr>
      <w:r>
        <w:t>Temporary infrastructure examples</w:t>
      </w:r>
    </w:p>
    <w:p w14:paraId="23723F34" w14:textId="77777777" w:rsidR="00305A4E" w:rsidRDefault="00305A4E" w:rsidP="00305A4E">
      <w:pPr>
        <w:pStyle w:val="ListParagraph"/>
      </w:pPr>
    </w:p>
    <w:p w14:paraId="19FD4435" w14:textId="77777777" w:rsidR="0026695F" w:rsidRDefault="00B06B98" w:rsidP="00044544">
      <w:pPr>
        <w:pStyle w:val="Heading2"/>
      </w:pPr>
      <w:bookmarkStart w:id="25" w:name="_Toc473205141"/>
      <w:r>
        <w:t>C.1</w:t>
      </w:r>
      <w:r>
        <w:tab/>
        <w:t>ADMINISTRATIVE PROGRAMS AND PROCEDURES</w:t>
      </w:r>
      <w:bookmarkEnd w:id="25"/>
    </w:p>
    <w:p w14:paraId="242E5223" w14:textId="77777777" w:rsidR="009E4227" w:rsidRPr="009E4227" w:rsidRDefault="009E4227" w:rsidP="009E4227">
      <w:pPr>
        <w:spacing w:after="0"/>
      </w:pPr>
    </w:p>
    <w:p w14:paraId="2011DAFD" w14:textId="77777777" w:rsidR="009E4227" w:rsidRDefault="00B22045" w:rsidP="009E4227">
      <w:r>
        <w:t>This module element describes the programs and p</w:t>
      </w:r>
      <w:r w:rsidR="00667A67">
        <w:t xml:space="preserve">rocedures </w:t>
      </w:r>
      <w:r>
        <w:t xml:space="preserve">needed </w:t>
      </w:r>
      <w:r w:rsidR="00667A67">
        <w:t xml:space="preserve">to support commissioning activities.  </w:t>
      </w:r>
      <w:r w:rsidR="00EC3C76">
        <w:t xml:space="preserve">These </w:t>
      </w:r>
      <w:r w:rsidR="00EC3C76" w:rsidRPr="00EC3C76">
        <w:t>programs</w:t>
      </w:r>
      <w:r w:rsidR="00EC3C76">
        <w:t xml:space="preserve"> and procedures</w:t>
      </w:r>
      <w:r w:rsidR="00EC3C76" w:rsidRPr="00EC3C76">
        <w:t xml:space="preserve"> are developed, approved and implemented to support specific commissioning phases and sequences (such as component</w:t>
      </w:r>
      <w:r w:rsidR="00D729E6">
        <w:t xml:space="preserve"> or system testing using water). </w:t>
      </w:r>
      <w:r w:rsidR="00EC3C76" w:rsidRPr="00EC3C76">
        <w:t xml:space="preserve"> </w:t>
      </w:r>
      <w:r w:rsidR="00D729E6">
        <w:t>A</w:t>
      </w:r>
      <w:r w:rsidR="00EC3C76" w:rsidRPr="00EC3C76">
        <w:t xml:space="preserve"> graded approach </w:t>
      </w:r>
      <w:r w:rsidR="00D729E6">
        <w:t xml:space="preserve">is applied </w:t>
      </w:r>
      <w:r w:rsidR="00EC3C76" w:rsidRPr="00EC3C76">
        <w:t>based on the hazards associated with the commissioning activity.  The term “commissioning programs” does not imply that all of these programs are required for all commissioning activities.</w:t>
      </w:r>
      <w:r w:rsidR="00D729E6">
        <w:t xml:space="preserve">  </w:t>
      </w:r>
    </w:p>
    <w:p w14:paraId="680AE051" w14:textId="34F24B91" w:rsidR="00B54F20" w:rsidRDefault="00D729E6" w:rsidP="009E4227">
      <w:r>
        <w:t xml:space="preserve">Examples of commissioning programs and procedures </w:t>
      </w:r>
      <w:r w:rsidR="00CD5429">
        <w:t>are outlined in the table below</w:t>
      </w:r>
      <w:r>
        <w:t>:</w:t>
      </w:r>
    </w:p>
    <w:tbl>
      <w:tblPr>
        <w:tblStyle w:val="TableGrid"/>
        <w:tblW w:w="0" w:type="auto"/>
        <w:tblLook w:val="04A0" w:firstRow="1" w:lastRow="0" w:firstColumn="1" w:lastColumn="0" w:noHBand="0" w:noVBand="1"/>
      </w:tblPr>
      <w:tblGrid>
        <w:gridCol w:w="1679"/>
        <w:gridCol w:w="2965"/>
        <w:gridCol w:w="4706"/>
      </w:tblGrid>
      <w:tr w:rsidR="00CD5429" w14:paraId="1A3CEB91" w14:textId="77777777" w:rsidTr="0071230E">
        <w:tc>
          <w:tcPr>
            <w:tcW w:w="1679" w:type="dxa"/>
          </w:tcPr>
          <w:p w14:paraId="6F2450A5" w14:textId="2084F33D" w:rsidR="00CD5429" w:rsidRDefault="00CD5429" w:rsidP="00CD5429">
            <w:pPr>
              <w:pStyle w:val="ListParagraph"/>
              <w:ind w:left="0"/>
              <w:jc w:val="center"/>
            </w:pPr>
            <w:r>
              <w:t>Program Area</w:t>
            </w:r>
          </w:p>
        </w:tc>
        <w:tc>
          <w:tcPr>
            <w:tcW w:w="2965" w:type="dxa"/>
          </w:tcPr>
          <w:p w14:paraId="5F36B251" w14:textId="77777777" w:rsidR="00CD5429" w:rsidRDefault="00CD5429" w:rsidP="00CD5429">
            <w:pPr>
              <w:pStyle w:val="ListParagraph"/>
              <w:ind w:left="0"/>
              <w:jc w:val="center"/>
            </w:pPr>
            <w:r>
              <w:t>Example Implementing Procedure(s)</w:t>
            </w:r>
            <w:r w:rsidDel="00687493">
              <w:t xml:space="preserve"> </w:t>
            </w:r>
          </w:p>
        </w:tc>
        <w:tc>
          <w:tcPr>
            <w:tcW w:w="4706" w:type="dxa"/>
          </w:tcPr>
          <w:p w14:paraId="5063A850" w14:textId="2BB6D7E3" w:rsidR="00CD5429" w:rsidRDefault="00CD5429" w:rsidP="00CD5429">
            <w:pPr>
              <w:pStyle w:val="ListParagraph"/>
              <w:ind w:left="0"/>
              <w:jc w:val="center"/>
            </w:pPr>
            <w:r>
              <w:t xml:space="preserve">Samples of Suggested Scope </w:t>
            </w:r>
          </w:p>
        </w:tc>
      </w:tr>
      <w:tr w:rsidR="00CD5429" w14:paraId="624367B9" w14:textId="77777777" w:rsidTr="0071230E">
        <w:tc>
          <w:tcPr>
            <w:tcW w:w="1679" w:type="dxa"/>
          </w:tcPr>
          <w:p w14:paraId="2E25DFBC" w14:textId="77777777" w:rsidR="00CD5429" w:rsidRDefault="00CD5429" w:rsidP="00CD5429">
            <w:pPr>
              <w:pStyle w:val="ListParagraph"/>
              <w:ind w:left="0"/>
            </w:pPr>
            <w:r>
              <w:t>Safety</w:t>
            </w:r>
          </w:p>
        </w:tc>
        <w:tc>
          <w:tcPr>
            <w:tcW w:w="2965" w:type="dxa"/>
          </w:tcPr>
          <w:p w14:paraId="7E0502C3" w14:textId="77777777" w:rsidR="00CD5429" w:rsidRDefault="00CD5429" w:rsidP="00CD5429">
            <w:pPr>
              <w:pStyle w:val="ListParagraph"/>
              <w:ind w:left="0"/>
            </w:pPr>
            <w:r>
              <w:t>Hazard Analysis</w:t>
            </w:r>
          </w:p>
        </w:tc>
        <w:tc>
          <w:tcPr>
            <w:tcW w:w="4706" w:type="dxa"/>
          </w:tcPr>
          <w:p w14:paraId="21480062" w14:textId="77777777" w:rsidR="00CD5429" w:rsidRDefault="00CD5429" w:rsidP="00CD5429">
            <w:pPr>
              <w:pStyle w:val="ListParagraph"/>
              <w:ind w:left="0"/>
            </w:pPr>
            <w:r>
              <w:t xml:space="preserve">Describes hazard analysis </w:t>
            </w:r>
            <w:proofErr w:type="gramStart"/>
            <w:r>
              <w:t>process(</w:t>
            </w:r>
            <w:proofErr w:type="spellStart"/>
            <w:proofErr w:type="gramEnd"/>
            <w:r>
              <w:t>es</w:t>
            </w:r>
            <w:proofErr w:type="spellEnd"/>
            <w:r>
              <w:t>) for commissioning activities and maintenance.</w:t>
            </w:r>
          </w:p>
        </w:tc>
      </w:tr>
      <w:tr w:rsidR="00CD5429" w14:paraId="5DA966E7" w14:textId="77777777" w:rsidTr="0071230E">
        <w:tc>
          <w:tcPr>
            <w:tcW w:w="1679" w:type="dxa"/>
          </w:tcPr>
          <w:p w14:paraId="4EEEFFEB" w14:textId="77777777" w:rsidR="00CD5429" w:rsidRDefault="00CD5429" w:rsidP="00CD5429">
            <w:pPr>
              <w:pStyle w:val="ListParagraph"/>
              <w:ind w:left="0"/>
            </w:pPr>
          </w:p>
        </w:tc>
        <w:tc>
          <w:tcPr>
            <w:tcW w:w="2965" w:type="dxa"/>
          </w:tcPr>
          <w:p w14:paraId="41DCC0CC" w14:textId="77777777" w:rsidR="00CD5429" w:rsidRDefault="00CD5429" w:rsidP="00CD5429">
            <w:pPr>
              <w:pStyle w:val="ListParagraph"/>
              <w:ind w:left="0"/>
            </w:pPr>
            <w:r>
              <w:t xml:space="preserve">Industrial Safety and Hygiene </w:t>
            </w:r>
          </w:p>
        </w:tc>
        <w:tc>
          <w:tcPr>
            <w:tcW w:w="4706" w:type="dxa"/>
          </w:tcPr>
          <w:p w14:paraId="4CDD3790" w14:textId="67EAC915" w:rsidR="00CD5429" w:rsidRDefault="00CD5429" w:rsidP="00CD5429">
            <w:pPr>
              <w:pStyle w:val="ListParagraph"/>
              <w:ind w:left="0"/>
            </w:pPr>
            <w:r>
              <w:t xml:space="preserve">Addresses topics specific to commissioning activities such as applications and proper use of PPE, lifting and handling, chemical safety, ladder safety, housekeeping and assessment checklists </w:t>
            </w:r>
            <w:r w:rsidRPr="0071230E">
              <w:t>(example checklists</w:t>
            </w:r>
            <w:r w:rsidRPr="00CD5429">
              <w:t>)</w:t>
            </w:r>
            <w:r>
              <w:t xml:space="preserve">.  </w:t>
            </w:r>
          </w:p>
        </w:tc>
      </w:tr>
      <w:tr w:rsidR="00CD5429" w14:paraId="5A789B77" w14:textId="77777777" w:rsidTr="0071230E">
        <w:tc>
          <w:tcPr>
            <w:tcW w:w="1679" w:type="dxa"/>
          </w:tcPr>
          <w:p w14:paraId="46DD92B8" w14:textId="77777777" w:rsidR="00CD5429" w:rsidRDefault="00CD5429" w:rsidP="00CD5429">
            <w:pPr>
              <w:pStyle w:val="ListParagraph"/>
              <w:ind w:left="0"/>
            </w:pPr>
          </w:p>
        </w:tc>
        <w:tc>
          <w:tcPr>
            <w:tcW w:w="2965" w:type="dxa"/>
          </w:tcPr>
          <w:p w14:paraId="3D527EC7" w14:textId="77777777" w:rsidR="00CD5429" w:rsidRDefault="00CD5429" w:rsidP="00CD5429">
            <w:pPr>
              <w:pStyle w:val="ListParagraph"/>
              <w:ind w:left="0"/>
            </w:pPr>
            <w:r>
              <w:t>Fire Prevention and Barrier Control</w:t>
            </w:r>
          </w:p>
        </w:tc>
        <w:tc>
          <w:tcPr>
            <w:tcW w:w="4706" w:type="dxa"/>
          </w:tcPr>
          <w:p w14:paraId="20D65B48" w14:textId="77777777" w:rsidR="00CD5429" w:rsidRDefault="00CD5429" w:rsidP="00CD5429">
            <w:r>
              <w:t>Describes fire prevention requirements such as combustible controls, fire watches, etc.  Describes measures that must be in place to control temporary modification of any protected escape routes or compartment/boundaries to support commissioning activities.  Provides guidance for requesting, approving, authorizing, performing, monitoring and re-instating of any temporary modifications of the fire systems/boundaries.</w:t>
            </w:r>
          </w:p>
        </w:tc>
      </w:tr>
      <w:tr w:rsidR="00CD5429" w14:paraId="32FAE005" w14:textId="77777777" w:rsidTr="0071230E">
        <w:tc>
          <w:tcPr>
            <w:tcW w:w="1679" w:type="dxa"/>
          </w:tcPr>
          <w:p w14:paraId="5FF11AEA" w14:textId="77777777" w:rsidR="00CD5429" w:rsidRDefault="00CD5429" w:rsidP="00CD5429">
            <w:pPr>
              <w:pStyle w:val="ListParagraph"/>
              <w:ind w:left="0"/>
            </w:pPr>
          </w:p>
        </w:tc>
        <w:tc>
          <w:tcPr>
            <w:tcW w:w="2965" w:type="dxa"/>
          </w:tcPr>
          <w:p w14:paraId="3FA2786C" w14:textId="77777777" w:rsidR="00CD5429" w:rsidRDefault="00CD5429" w:rsidP="00CD5429">
            <w:pPr>
              <w:pStyle w:val="ListParagraph"/>
              <w:ind w:left="0"/>
            </w:pPr>
            <w:r>
              <w:t>Confined Space Control for Commissioning Access</w:t>
            </w:r>
          </w:p>
        </w:tc>
        <w:tc>
          <w:tcPr>
            <w:tcW w:w="4706" w:type="dxa"/>
          </w:tcPr>
          <w:p w14:paraId="56F292E9" w14:textId="77777777" w:rsidR="00CD5429" w:rsidRDefault="00CD5429" w:rsidP="00CD5429">
            <w:pPr>
              <w:pStyle w:val="ListParagraph"/>
              <w:ind w:left="0"/>
            </w:pPr>
            <w:r>
              <w:t xml:space="preserve">Addresses controls, authorizations and responsibilities for entry to a confined space established by design.  Defines process for authorizing, establishing and controlling temporary confined spaces for access only to </w:t>
            </w:r>
            <w:r>
              <w:lastRenderedPageBreak/>
              <w:t xml:space="preserve">support commissioning.  Provides list of established/defined confined spaces.  </w:t>
            </w:r>
          </w:p>
        </w:tc>
      </w:tr>
      <w:tr w:rsidR="00CD5429" w14:paraId="64AFA246" w14:textId="77777777" w:rsidTr="0071230E">
        <w:tc>
          <w:tcPr>
            <w:tcW w:w="1679" w:type="dxa"/>
          </w:tcPr>
          <w:p w14:paraId="5D70DE74" w14:textId="77777777" w:rsidR="00CD5429" w:rsidRDefault="00CD5429" w:rsidP="00CD5429">
            <w:pPr>
              <w:pStyle w:val="ListParagraph"/>
              <w:ind w:left="0"/>
            </w:pPr>
          </w:p>
        </w:tc>
        <w:tc>
          <w:tcPr>
            <w:tcW w:w="2965" w:type="dxa"/>
          </w:tcPr>
          <w:p w14:paraId="4E1302A6" w14:textId="77777777" w:rsidR="00CD5429" w:rsidRDefault="00CD5429" w:rsidP="00CD5429">
            <w:pPr>
              <w:pStyle w:val="ListParagraph"/>
              <w:ind w:left="0"/>
            </w:pPr>
            <w:r>
              <w:t>Emergency Response</w:t>
            </w:r>
          </w:p>
        </w:tc>
        <w:tc>
          <w:tcPr>
            <w:tcW w:w="4706" w:type="dxa"/>
          </w:tcPr>
          <w:p w14:paraId="4A597378" w14:textId="77777777" w:rsidR="00CD5429" w:rsidRDefault="00CD5429" w:rsidP="00CD5429">
            <w:pPr>
              <w:pStyle w:val="ListParagraph"/>
              <w:ind w:left="0"/>
            </w:pPr>
            <w:r>
              <w:t>Defines emergency conditions, responses, notifications, communications and authorities during commissioning.</w:t>
            </w:r>
          </w:p>
        </w:tc>
      </w:tr>
      <w:tr w:rsidR="00CD5429" w14:paraId="2E054D1A" w14:textId="77777777" w:rsidTr="0071230E">
        <w:tc>
          <w:tcPr>
            <w:tcW w:w="1679" w:type="dxa"/>
          </w:tcPr>
          <w:p w14:paraId="40F155E9" w14:textId="77777777" w:rsidR="00CD5429" w:rsidRDefault="00CD5429" w:rsidP="00CD5429">
            <w:pPr>
              <w:pStyle w:val="ListParagraph"/>
              <w:ind w:left="0"/>
            </w:pPr>
            <w:r>
              <w:t>Maintenance</w:t>
            </w:r>
          </w:p>
        </w:tc>
        <w:tc>
          <w:tcPr>
            <w:tcW w:w="2965" w:type="dxa"/>
          </w:tcPr>
          <w:p w14:paraId="05799680" w14:textId="77777777" w:rsidR="00CD5429" w:rsidRDefault="00CD5429" w:rsidP="00CD5429">
            <w:pPr>
              <w:pStyle w:val="ListParagraph"/>
              <w:ind w:left="0"/>
            </w:pPr>
            <w:r>
              <w:t>Work Authorization and Control</w:t>
            </w:r>
          </w:p>
        </w:tc>
        <w:tc>
          <w:tcPr>
            <w:tcW w:w="4706" w:type="dxa"/>
          </w:tcPr>
          <w:p w14:paraId="248F7196" w14:textId="77777777" w:rsidR="00CD5429" w:rsidRDefault="00CD5429" w:rsidP="00CD5429">
            <w:pPr>
              <w:pStyle w:val="ListParagraph"/>
              <w:ind w:left="0"/>
            </w:pPr>
          </w:p>
        </w:tc>
      </w:tr>
      <w:tr w:rsidR="00CD5429" w14:paraId="2C5ED277" w14:textId="77777777" w:rsidTr="0071230E">
        <w:tc>
          <w:tcPr>
            <w:tcW w:w="1679" w:type="dxa"/>
          </w:tcPr>
          <w:p w14:paraId="1C6BAE79" w14:textId="77777777" w:rsidR="00CD5429" w:rsidRDefault="00CD5429" w:rsidP="00CD5429">
            <w:pPr>
              <w:pStyle w:val="ListParagraph"/>
              <w:ind w:left="0"/>
            </w:pPr>
          </w:p>
        </w:tc>
        <w:tc>
          <w:tcPr>
            <w:tcW w:w="2965" w:type="dxa"/>
          </w:tcPr>
          <w:p w14:paraId="6A110B21" w14:textId="77777777" w:rsidR="00CD5429" w:rsidRDefault="00CD5429" w:rsidP="00CD5429">
            <w:pPr>
              <w:pStyle w:val="ListParagraph"/>
              <w:ind w:left="0"/>
            </w:pPr>
            <w:r w:rsidRPr="003E0FCF">
              <w:t>Maintenance for Commissioning (Preservation Maintenance)</w:t>
            </w:r>
          </w:p>
        </w:tc>
        <w:tc>
          <w:tcPr>
            <w:tcW w:w="4706" w:type="dxa"/>
          </w:tcPr>
          <w:p w14:paraId="2AE4F384" w14:textId="77777777" w:rsidR="00CD5429" w:rsidRPr="003E0FCF" w:rsidRDefault="00CD5429" w:rsidP="00CD5429">
            <w:pPr>
              <w:pStyle w:val="ListParagraph"/>
              <w:ind w:left="0"/>
            </w:pPr>
          </w:p>
        </w:tc>
      </w:tr>
      <w:tr w:rsidR="00CD5429" w14:paraId="591F5577" w14:textId="77777777" w:rsidTr="0071230E">
        <w:tc>
          <w:tcPr>
            <w:tcW w:w="1679" w:type="dxa"/>
          </w:tcPr>
          <w:p w14:paraId="4CBCEBF5" w14:textId="77777777" w:rsidR="00CD5429" w:rsidRDefault="00CD5429" w:rsidP="00CD5429">
            <w:pPr>
              <w:pStyle w:val="ListParagraph"/>
              <w:ind w:left="0"/>
            </w:pPr>
          </w:p>
        </w:tc>
        <w:tc>
          <w:tcPr>
            <w:tcW w:w="2965" w:type="dxa"/>
          </w:tcPr>
          <w:p w14:paraId="06B4EFD9" w14:textId="77777777" w:rsidR="00CD5429" w:rsidRDefault="00CD5429" w:rsidP="00CD5429">
            <w:pPr>
              <w:pStyle w:val="ListParagraph"/>
              <w:ind w:left="0"/>
            </w:pPr>
            <w:r w:rsidRPr="003E0FCF">
              <w:t>Commissioning</w:t>
            </w:r>
            <w:r>
              <w:t xml:space="preserve"> Materials, Services a</w:t>
            </w:r>
            <w:r w:rsidRPr="003E0FCF">
              <w:t>nd Spares Id</w:t>
            </w:r>
            <w:r>
              <w:t>entification, Procurement a</w:t>
            </w:r>
            <w:r w:rsidRPr="003E0FCF">
              <w:t>nd Control</w:t>
            </w:r>
          </w:p>
        </w:tc>
        <w:tc>
          <w:tcPr>
            <w:tcW w:w="4706" w:type="dxa"/>
          </w:tcPr>
          <w:p w14:paraId="66620323" w14:textId="77777777" w:rsidR="00CD5429" w:rsidRPr="003E0FCF" w:rsidRDefault="00CD5429" w:rsidP="00CD5429">
            <w:pPr>
              <w:pStyle w:val="ListParagraph"/>
              <w:ind w:left="0"/>
            </w:pPr>
          </w:p>
        </w:tc>
      </w:tr>
      <w:tr w:rsidR="00CD5429" w14:paraId="1195F458" w14:textId="77777777" w:rsidTr="0071230E">
        <w:tc>
          <w:tcPr>
            <w:tcW w:w="1679" w:type="dxa"/>
          </w:tcPr>
          <w:p w14:paraId="221EAAD2" w14:textId="77777777" w:rsidR="00CD5429" w:rsidRDefault="00CD5429" w:rsidP="00CD5429">
            <w:pPr>
              <w:pStyle w:val="ListParagraph"/>
              <w:ind w:left="0"/>
            </w:pPr>
          </w:p>
        </w:tc>
        <w:tc>
          <w:tcPr>
            <w:tcW w:w="2965" w:type="dxa"/>
          </w:tcPr>
          <w:p w14:paraId="0D8C060C" w14:textId="77777777" w:rsidR="00CD5429" w:rsidRDefault="00CD5429" w:rsidP="00CD5429">
            <w:pPr>
              <w:pStyle w:val="ListParagraph"/>
              <w:ind w:left="0"/>
            </w:pPr>
            <w:r w:rsidRPr="003E0FCF">
              <w:t>Control of M&amp;TE</w:t>
            </w:r>
          </w:p>
        </w:tc>
        <w:tc>
          <w:tcPr>
            <w:tcW w:w="4706" w:type="dxa"/>
          </w:tcPr>
          <w:p w14:paraId="4FD09FF9" w14:textId="77777777" w:rsidR="00CD5429" w:rsidRPr="003E0FCF" w:rsidRDefault="00CD5429" w:rsidP="00CD5429">
            <w:pPr>
              <w:pStyle w:val="ListParagraph"/>
              <w:ind w:left="0"/>
            </w:pPr>
          </w:p>
        </w:tc>
      </w:tr>
      <w:tr w:rsidR="00CD5429" w14:paraId="2CC3B26F" w14:textId="77777777" w:rsidTr="0071230E">
        <w:tc>
          <w:tcPr>
            <w:tcW w:w="1679" w:type="dxa"/>
          </w:tcPr>
          <w:p w14:paraId="40CB8220" w14:textId="77777777" w:rsidR="00CD5429" w:rsidRDefault="00CD5429" w:rsidP="00CD5429">
            <w:pPr>
              <w:pStyle w:val="ListParagraph"/>
              <w:ind w:left="0"/>
            </w:pPr>
            <w:r>
              <w:t>Configuration Management</w:t>
            </w:r>
          </w:p>
        </w:tc>
        <w:tc>
          <w:tcPr>
            <w:tcW w:w="2965" w:type="dxa"/>
          </w:tcPr>
          <w:p w14:paraId="5A4BDB44" w14:textId="77777777" w:rsidR="00CD5429" w:rsidRDefault="00CD5429" w:rsidP="00CD5429">
            <w:pPr>
              <w:pStyle w:val="ListParagraph"/>
              <w:ind w:left="0"/>
            </w:pPr>
            <w:r w:rsidRPr="003E0FCF">
              <w:t xml:space="preserve">Control </w:t>
            </w:r>
            <w:r>
              <w:t>o</w:t>
            </w:r>
            <w:r w:rsidRPr="003E0FCF">
              <w:t xml:space="preserve">f Temporary </w:t>
            </w:r>
            <w:r>
              <w:t xml:space="preserve">Commissioning </w:t>
            </w:r>
            <w:r w:rsidRPr="003E0FCF">
              <w:t>Modifications</w:t>
            </w:r>
          </w:p>
        </w:tc>
        <w:tc>
          <w:tcPr>
            <w:tcW w:w="4706" w:type="dxa"/>
          </w:tcPr>
          <w:p w14:paraId="2B27B125" w14:textId="77777777" w:rsidR="00CD5429" w:rsidRPr="003E0FCF" w:rsidRDefault="00CD5429" w:rsidP="00CD5429">
            <w:pPr>
              <w:pStyle w:val="ListParagraph"/>
              <w:ind w:left="0"/>
            </w:pPr>
          </w:p>
        </w:tc>
      </w:tr>
      <w:tr w:rsidR="00CD5429" w14:paraId="23158238" w14:textId="77777777" w:rsidTr="0071230E">
        <w:tc>
          <w:tcPr>
            <w:tcW w:w="1679" w:type="dxa"/>
          </w:tcPr>
          <w:p w14:paraId="6AA10591" w14:textId="77777777" w:rsidR="00CD5429" w:rsidRDefault="00CD5429" w:rsidP="00CD5429">
            <w:pPr>
              <w:pStyle w:val="ListParagraph"/>
              <w:ind w:left="0"/>
            </w:pPr>
          </w:p>
        </w:tc>
        <w:tc>
          <w:tcPr>
            <w:tcW w:w="2965" w:type="dxa"/>
          </w:tcPr>
          <w:p w14:paraId="3E5F8330" w14:textId="77777777" w:rsidR="00CD5429" w:rsidRDefault="00CD5429" w:rsidP="00CD5429">
            <w:pPr>
              <w:pStyle w:val="ListParagraph"/>
              <w:ind w:left="0"/>
            </w:pPr>
            <w:r w:rsidRPr="003E0FCF">
              <w:t>Interface Control During Commissioning</w:t>
            </w:r>
          </w:p>
        </w:tc>
        <w:tc>
          <w:tcPr>
            <w:tcW w:w="4706" w:type="dxa"/>
          </w:tcPr>
          <w:p w14:paraId="71389769" w14:textId="77777777" w:rsidR="00CD5429" w:rsidRPr="003E0FCF" w:rsidRDefault="00CD5429" w:rsidP="00CD5429">
            <w:pPr>
              <w:pStyle w:val="ListParagraph"/>
              <w:ind w:left="0"/>
            </w:pPr>
          </w:p>
        </w:tc>
      </w:tr>
      <w:tr w:rsidR="00CD5429" w14:paraId="1A98BF82" w14:textId="77777777" w:rsidTr="0071230E">
        <w:tc>
          <w:tcPr>
            <w:tcW w:w="1679" w:type="dxa"/>
          </w:tcPr>
          <w:p w14:paraId="0B31678D" w14:textId="77777777" w:rsidR="00CD5429" w:rsidRDefault="00CD5429" w:rsidP="00CD5429">
            <w:pPr>
              <w:pStyle w:val="ListParagraph"/>
              <w:ind w:left="0"/>
            </w:pPr>
          </w:p>
        </w:tc>
        <w:tc>
          <w:tcPr>
            <w:tcW w:w="2965" w:type="dxa"/>
          </w:tcPr>
          <w:p w14:paraId="015E5176" w14:textId="77777777" w:rsidR="00CD5429" w:rsidRDefault="00CD5429" w:rsidP="00CD5429">
            <w:pPr>
              <w:pStyle w:val="ListParagraph"/>
              <w:ind w:left="0"/>
            </w:pPr>
            <w:r>
              <w:t>Development and Control o</w:t>
            </w:r>
            <w:r w:rsidRPr="003E0FCF">
              <w:t>f Commissioning Aid Documents (e.g. commissioning P&amp;IDs, waste handling flowsheets, etc.)</w:t>
            </w:r>
          </w:p>
        </w:tc>
        <w:tc>
          <w:tcPr>
            <w:tcW w:w="4706" w:type="dxa"/>
          </w:tcPr>
          <w:p w14:paraId="1A67C90D" w14:textId="77777777" w:rsidR="00CD5429" w:rsidRDefault="00CD5429" w:rsidP="00CD5429">
            <w:pPr>
              <w:pStyle w:val="ListParagraph"/>
              <w:ind w:left="0"/>
            </w:pPr>
          </w:p>
        </w:tc>
      </w:tr>
      <w:tr w:rsidR="00CD5429" w14:paraId="4A411C64" w14:textId="77777777" w:rsidTr="0071230E">
        <w:tc>
          <w:tcPr>
            <w:tcW w:w="1679" w:type="dxa"/>
          </w:tcPr>
          <w:p w14:paraId="70F79DA7" w14:textId="77777777" w:rsidR="00CD5429" w:rsidRDefault="00CD5429" w:rsidP="00CD5429">
            <w:pPr>
              <w:pStyle w:val="ListParagraph"/>
              <w:ind w:left="0"/>
            </w:pPr>
          </w:p>
        </w:tc>
        <w:tc>
          <w:tcPr>
            <w:tcW w:w="2965" w:type="dxa"/>
          </w:tcPr>
          <w:p w14:paraId="6667F36F" w14:textId="77777777" w:rsidR="00CD5429" w:rsidRDefault="00CD5429" w:rsidP="00CD5429">
            <w:pPr>
              <w:pStyle w:val="ListParagraph"/>
              <w:ind w:left="0"/>
            </w:pPr>
            <w:r w:rsidRPr="00953343">
              <w:t xml:space="preserve">Production </w:t>
            </w:r>
            <w:r>
              <w:t>and Control of Commissioning Documents a</w:t>
            </w:r>
            <w:r w:rsidRPr="00953343">
              <w:t>nd Objective Evidence</w:t>
            </w:r>
          </w:p>
        </w:tc>
        <w:tc>
          <w:tcPr>
            <w:tcW w:w="4706" w:type="dxa"/>
          </w:tcPr>
          <w:p w14:paraId="3CF2D0CD" w14:textId="77777777" w:rsidR="00CD5429" w:rsidRPr="00953343" w:rsidRDefault="00CD5429" w:rsidP="00CD5429">
            <w:pPr>
              <w:pStyle w:val="ListParagraph"/>
              <w:ind w:left="0"/>
            </w:pPr>
          </w:p>
        </w:tc>
      </w:tr>
      <w:tr w:rsidR="00CD5429" w14:paraId="5AAD0BDC" w14:textId="77777777" w:rsidTr="0071230E">
        <w:tc>
          <w:tcPr>
            <w:tcW w:w="1679" w:type="dxa"/>
          </w:tcPr>
          <w:p w14:paraId="3EEB12F4" w14:textId="77777777" w:rsidR="00CD5429" w:rsidRDefault="00CD5429" w:rsidP="00CD5429">
            <w:pPr>
              <w:pStyle w:val="ListParagraph"/>
              <w:ind w:left="0"/>
            </w:pPr>
          </w:p>
        </w:tc>
        <w:tc>
          <w:tcPr>
            <w:tcW w:w="2965" w:type="dxa"/>
          </w:tcPr>
          <w:p w14:paraId="5B42E053" w14:textId="77777777" w:rsidR="00CD5429" w:rsidRDefault="00CD5429" w:rsidP="00CD5429">
            <w:pPr>
              <w:pStyle w:val="ListParagraph"/>
              <w:ind w:left="0"/>
            </w:pPr>
            <w:proofErr w:type="spellStart"/>
            <w:r w:rsidRPr="00953343">
              <w:t>Turnback</w:t>
            </w:r>
            <w:proofErr w:type="spellEnd"/>
            <w:r w:rsidRPr="00953343">
              <w:t xml:space="preserve"> for Construction Rework</w:t>
            </w:r>
          </w:p>
        </w:tc>
        <w:tc>
          <w:tcPr>
            <w:tcW w:w="4706" w:type="dxa"/>
          </w:tcPr>
          <w:p w14:paraId="2FA4A725" w14:textId="77777777" w:rsidR="00CD5429" w:rsidRPr="00953343" w:rsidRDefault="00CD5429" w:rsidP="00CD5429">
            <w:pPr>
              <w:pStyle w:val="ListParagraph"/>
              <w:ind w:left="0"/>
            </w:pPr>
          </w:p>
        </w:tc>
      </w:tr>
      <w:tr w:rsidR="00CD5429" w14:paraId="2F19EEC9" w14:textId="77777777" w:rsidTr="0071230E">
        <w:tc>
          <w:tcPr>
            <w:tcW w:w="1679" w:type="dxa"/>
          </w:tcPr>
          <w:p w14:paraId="3BACD375" w14:textId="77777777" w:rsidR="00CD5429" w:rsidRDefault="00CD5429" w:rsidP="00CD5429">
            <w:pPr>
              <w:pStyle w:val="ListParagraph"/>
              <w:ind w:left="0"/>
            </w:pPr>
          </w:p>
        </w:tc>
        <w:tc>
          <w:tcPr>
            <w:tcW w:w="2965" w:type="dxa"/>
          </w:tcPr>
          <w:p w14:paraId="703915DA" w14:textId="77777777" w:rsidR="00CD5429" w:rsidRDefault="00CD5429" w:rsidP="00CD5429">
            <w:pPr>
              <w:pStyle w:val="ListParagraph"/>
              <w:ind w:left="0"/>
            </w:pPr>
            <w:r w:rsidRPr="00953343">
              <w:t>Lockout/</w:t>
            </w:r>
            <w:proofErr w:type="spellStart"/>
            <w:r w:rsidRPr="00953343">
              <w:t>Tagout</w:t>
            </w:r>
            <w:proofErr w:type="spellEnd"/>
          </w:p>
        </w:tc>
        <w:tc>
          <w:tcPr>
            <w:tcW w:w="4706" w:type="dxa"/>
          </w:tcPr>
          <w:p w14:paraId="5908510B" w14:textId="77777777" w:rsidR="00CD5429" w:rsidRPr="00953343" w:rsidRDefault="00CD5429" w:rsidP="00CD5429">
            <w:pPr>
              <w:pStyle w:val="ListParagraph"/>
              <w:ind w:left="0"/>
            </w:pPr>
          </w:p>
        </w:tc>
      </w:tr>
      <w:tr w:rsidR="00CD5429" w14:paraId="44DEA301" w14:textId="77777777" w:rsidTr="0071230E">
        <w:tc>
          <w:tcPr>
            <w:tcW w:w="1679" w:type="dxa"/>
          </w:tcPr>
          <w:p w14:paraId="10EA5C0E" w14:textId="77777777" w:rsidR="00CD5429" w:rsidRDefault="00CD5429" w:rsidP="00CD5429">
            <w:pPr>
              <w:pStyle w:val="ListParagraph"/>
              <w:ind w:left="0"/>
            </w:pPr>
          </w:p>
        </w:tc>
        <w:tc>
          <w:tcPr>
            <w:tcW w:w="2965" w:type="dxa"/>
          </w:tcPr>
          <w:p w14:paraId="09DA400F" w14:textId="77777777" w:rsidR="00CD5429" w:rsidRDefault="00CD5429" w:rsidP="00CD5429">
            <w:pPr>
              <w:pStyle w:val="ListParagraph"/>
              <w:ind w:left="0"/>
            </w:pPr>
            <w:r w:rsidRPr="00953343">
              <w:t>Scoping</w:t>
            </w:r>
          </w:p>
        </w:tc>
        <w:tc>
          <w:tcPr>
            <w:tcW w:w="4706" w:type="dxa"/>
          </w:tcPr>
          <w:p w14:paraId="14D8310E" w14:textId="77777777" w:rsidR="00CD5429" w:rsidRPr="00953343" w:rsidRDefault="00CD5429" w:rsidP="00CD5429">
            <w:r>
              <w:t>Describes the methodology for scoping systems and provides direction for the preparation, use, and control of scoped drawings.</w:t>
            </w:r>
          </w:p>
        </w:tc>
      </w:tr>
      <w:tr w:rsidR="00CD5429" w14:paraId="27029DC1" w14:textId="77777777" w:rsidTr="0071230E">
        <w:tc>
          <w:tcPr>
            <w:tcW w:w="1679" w:type="dxa"/>
          </w:tcPr>
          <w:p w14:paraId="2C202AB1" w14:textId="77777777" w:rsidR="00CD5429" w:rsidRDefault="00CD5429" w:rsidP="00CD5429">
            <w:pPr>
              <w:pStyle w:val="ListParagraph"/>
              <w:ind w:left="0"/>
            </w:pPr>
          </w:p>
        </w:tc>
        <w:tc>
          <w:tcPr>
            <w:tcW w:w="2965" w:type="dxa"/>
          </w:tcPr>
          <w:p w14:paraId="69128D28" w14:textId="77777777" w:rsidR="00CD5429" w:rsidRDefault="00CD5429" w:rsidP="00CD5429">
            <w:pPr>
              <w:pStyle w:val="ListParagraph"/>
              <w:ind w:left="0"/>
            </w:pPr>
            <w:r w:rsidRPr="00953343">
              <w:t>Work Boundary and Access Control</w:t>
            </w:r>
          </w:p>
        </w:tc>
        <w:tc>
          <w:tcPr>
            <w:tcW w:w="4706" w:type="dxa"/>
          </w:tcPr>
          <w:p w14:paraId="07BE34F7" w14:textId="77777777" w:rsidR="00CD5429" w:rsidRPr="00953343" w:rsidRDefault="00CD5429" w:rsidP="00CD5429">
            <w:pPr>
              <w:pStyle w:val="ListParagraph"/>
              <w:ind w:left="0"/>
            </w:pPr>
          </w:p>
        </w:tc>
      </w:tr>
      <w:tr w:rsidR="00CD5429" w14:paraId="6063F283" w14:textId="77777777" w:rsidTr="0071230E">
        <w:tc>
          <w:tcPr>
            <w:tcW w:w="1679" w:type="dxa"/>
          </w:tcPr>
          <w:p w14:paraId="2A6ACD88" w14:textId="77777777" w:rsidR="00CD5429" w:rsidRDefault="00CD5429" w:rsidP="00CD5429">
            <w:pPr>
              <w:pStyle w:val="ListParagraph"/>
              <w:ind w:left="0"/>
            </w:pPr>
          </w:p>
        </w:tc>
        <w:tc>
          <w:tcPr>
            <w:tcW w:w="2965" w:type="dxa"/>
          </w:tcPr>
          <w:p w14:paraId="5E5B9AC5" w14:textId="77777777" w:rsidR="00CD5429" w:rsidRDefault="00CD5429" w:rsidP="00CD5429">
            <w:pPr>
              <w:pStyle w:val="ListParagraph"/>
              <w:ind w:left="0"/>
            </w:pPr>
            <w:r w:rsidRPr="00C33A3B">
              <w:t xml:space="preserve">Software </w:t>
            </w:r>
            <w:r>
              <w:t>Modifications f</w:t>
            </w:r>
            <w:r w:rsidRPr="00C33A3B">
              <w:t>or Programmable Systems</w:t>
            </w:r>
          </w:p>
        </w:tc>
        <w:tc>
          <w:tcPr>
            <w:tcW w:w="4706" w:type="dxa"/>
          </w:tcPr>
          <w:p w14:paraId="7B4D5287" w14:textId="77777777" w:rsidR="00CD5429" w:rsidRPr="00C33A3B" w:rsidRDefault="00CD5429" w:rsidP="00CD5429">
            <w:pPr>
              <w:pStyle w:val="ListParagraph"/>
              <w:ind w:left="0"/>
            </w:pPr>
          </w:p>
        </w:tc>
      </w:tr>
      <w:tr w:rsidR="00CD5429" w14:paraId="49B2EE16" w14:textId="77777777" w:rsidTr="0071230E">
        <w:tc>
          <w:tcPr>
            <w:tcW w:w="1679" w:type="dxa"/>
          </w:tcPr>
          <w:p w14:paraId="755B73F6" w14:textId="77777777" w:rsidR="00CD5429" w:rsidRDefault="00CD5429" w:rsidP="00CD5429">
            <w:pPr>
              <w:pStyle w:val="ListParagraph"/>
              <w:ind w:left="0"/>
            </w:pPr>
          </w:p>
        </w:tc>
        <w:tc>
          <w:tcPr>
            <w:tcW w:w="2965" w:type="dxa"/>
          </w:tcPr>
          <w:p w14:paraId="507CA58B" w14:textId="77777777" w:rsidR="00CD5429" w:rsidRPr="00C33A3B" w:rsidRDefault="00CD5429" w:rsidP="00CD5429">
            <w:pPr>
              <w:pStyle w:val="ListParagraph"/>
              <w:ind w:left="0"/>
            </w:pPr>
            <w:r>
              <w:t>Hardware Change Control for Programmable Systems</w:t>
            </w:r>
          </w:p>
        </w:tc>
        <w:tc>
          <w:tcPr>
            <w:tcW w:w="4706" w:type="dxa"/>
          </w:tcPr>
          <w:p w14:paraId="58E7A507" w14:textId="77777777" w:rsidR="00CD5429" w:rsidRPr="00C33A3B" w:rsidRDefault="00CD5429" w:rsidP="00CD5429">
            <w:pPr>
              <w:pStyle w:val="ListParagraph"/>
              <w:ind w:left="0"/>
            </w:pPr>
          </w:p>
        </w:tc>
      </w:tr>
      <w:tr w:rsidR="00CD5429" w14:paraId="659D7C82" w14:textId="77777777" w:rsidTr="0071230E">
        <w:tc>
          <w:tcPr>
            <w:tcW w:w="1679" w:type="dxa"/>
          </w:tcPr>
          <w:p w14:paraId="70649516" w14:textId="77777777" w:rsidR="00CD5429" w:rsidRDefault="00CD5429" w:rsidP="00CD5429">
            <w:pPr>
              <w:pStyle w:val="ListParagraph"/>
              <w:ind w:left="0"/>
            </w:pPr>
          </w:p>
        </w:tc>
        <w:tc>
          <w:tcPr>
            <w:tcW w:w="2965" w:type="dxa"/>
          </w:tcPr>
          <w:p w14:paraId="5DB857B0" w14:textId="77777777" w:rsidR="00CD5429" w:rsidRPr="00C33A3B" w:rsidRDefault="00CD5429" w:rsidP="00CD5429">
            <w:pPr>
              <w:pStyle w:val="ListParagraph"/>
              <w:ind w:left="0"/>
            </w:pPr>
            <w:r w:rsidRPr="00C33A3B">
              <w:t>Identification</w:t>
            </w:r>
            <w:r>
              <w:t>, Tracking and Closure o</w:t>
            </w:r>
            <w:r w:rsidRPr="00C33A3B">
              <w:t>f Test Deficiencies</w:t>
            </w:r>
          </w:p>
        </w:tc>
        <w:tc>
          <w:tcPr>
            <w:tcW w:w="4706" w:type="dxa"/>
          </w:tcPr>
          <w:p w14:paraId="0408EDF5" w14:textId="77777777" w:rsidR="00CD5429" w:rsidRPr="00C33A3B" w:rsidRDefault="00CD5429" w:rsidP="00CD5429">
            <w:pPr>
              <w:pStyle w:val="ListParagraph"/>
              <w:ind w:left="0"/>
            </w:pPr>
          </w:p>
        </w:tc>
      </w:tr>
      <w:tr w:rsidR="00CD5429" w14:paraId="4244E5CD" w14:textId="77777777" w:rsidTr="0071230E">
        <w:tc>
          <w:tcPr>
            <w:tcW w:w="1679" w:type="dxa"/>
          </w:tcPr>
          <w:p w14:paraId="65BE8361" w14:textId="77777777" w:rsidR="00CD5429" w:rsidRDefault="00CD5429" w:rsidP="00CD5429">
            <w:pPr>
              <w:pStyle w:val="ListParagraph"/>
              <w:ind w:left="0"/>
            </w:pPr>
          </w:p>
        </w:tc>
        <w:tc>
          <w:tcPr>
            <w:tcW w:w="2965" w:type="dxa"/>
          </w:tcPr>
          <w:p w14:paraId="58C31F9D" w14:textId="77777777" w:rsidR="00CD5429" w:rsidRPr="00C33A3B" w:rsidRDefault="00CD5429" w:rsidP="00CD5429">
            <w:pPr>
              <w:pStyle w:val="ListParagraph"/>
              <w:ind w:left="0"/>
            </w:pPr>
            <w:r>
              <w:t xml:space="preserve">Turnover </w:t>
            </w:r>
          </w:p>
        </w:tc>
        <w:tc>
          <w:tcPr>
            <w:tcW w:w="4706" w:type="dxa"/>
          </w:tcPr>
          <w:p w14:paraId="50A0C225" w14:textId="77777777" w:rsidR="00CD5429" w:rsidRPr="00C33A3B" w:rsidRDefault="00CD5429" w:rsidP="00CD5429">
            <w:r>
              <w:t>Establishes the requirements and methods for turnover of components, systems or areas.</w:t>
            </w:r>
          </w:p>
        </w:tc>
      </w:tr>
      <w:tr w:rsidR="00CD5429" w14:paraId="7E0DC194" w14:textId="77777777" w:rsidTr="0071230E">
        <w:tc>
          <w:tcPr>
            <w:tcW w:w="1679" w:type="dxa"/>
          </w:tcPr>
          <w:p w14:paraId="6830B393" w14:textId="77777777" w:rsidR="00CD5429" w:rsidRDefault="00CD5429" w:rsidP="00CD5429">
            <w:pPr>
              <w:pStyle w:val="ListParagraph"/>
              <w:ind w:left="0"/>
            </w:pPr>
          </w:p>
        </w:tc>
        <w:tc>
          <w:tcPr>
            <w:tcW w:w="2965" w:type="dxa"/>
          </w:tcPr>
          <w:p w14:paraId="2F6600E5" w14:textId="77777777" w:rsidR="00CD5429" w:rsidRPr="00C33A3B" w:rsidRDefault="00CD5429" w:rsidP="00CD5429">
            <w:pPr>
              <w:pStyle w:val="ListParagraph"/>
              <w:ind w:left="0"/>
            </w:pPr>
            <w:r>
              <w:t>Short and Long-Term Layup</w:t>
            </w:r>
          </w:p>
        </w:tc>
        <w:tc>
          <w:tcPr>
            <w:tcW w:w="4706" w:type="dxa"/>
          </w:tcPr>
          <w:p w14:paraId="773D19A5" w14:textId="77777777" w:rsidR="00CD5429" w:rsidRPr="00C33A3B" w:rsidRDefault="00CD5429" w:rsidP="00CD5429">
            <w:r>
              <w:t>Provides a technical overview of the methods approved for equipment and system lay-up following testing completion, suspensions or interruptions.</w:t>
            </w:r>
          </w:p>
        </w:tc>
      </w:tr>
      <w:tr w:rsidR="00CD5429" w14:paraId="4C3BF348" w14:textId="77777777" w:rsidTr="0071230E">
        <w:tc>
          <w:tcPr>
            <w:tcW w:w="1679" w:type="dxa"/>
          </w:tcPr>
          <w:p w14:paraId="70C847AB" w14:textId="77777777" w:rsidR="00CD5429" w:rsidRDefault="00CD5429" w:rsidP="00CD5429">
            <w:pPr>
              <w:pStyle w:val="ListParagraph"/>
              <w:ind w:left="0"/>
            </w:pPr>
            <w:r>
              <w:t>Testing and Performance</w:t>
            </w:r>
          </w:p>
        </w:tc>
        <w:tc>
          <w:tcPr>
            <w:tcW w:w="2965" w:type="dxa"/>
          </w:tcPr>
          <w:p w14:paraId="4E726388" w14:textId="77777777" w:rsidR="00CD5429" w:rsidRDefault="00CD5429" w:rsidP="00CD5429">
            <w:pPr>
              <w:pStyle w:val="ListParagraph"/>
              <w:ind w:left="0"/>
            </w:pPr>
            <w:r w:rsidRPr="00E7644E">
              <w:t>Conduct of Testing and Performance Trials</w:t>
            </w:r>
          </w:p>
        </w:tc>
        <w:tc>
          <w:tcPr>
            <w:tcW w:w="4706" w:type="dxa"/>
          </w:tcPr>
          <w:p w14:paraId="15612E5A" w14:textId="77777777" w:rsidR="00CD5429" w:rsidRPr="00E7644E" w:rsidRDefault="00CD5429" w:rsidP="00CD5429">
            <w:pPr>
              <w:pStyle w:val="ListParagraph"/>
              <w:ind w:left="0"/>
            </w:pPr>
          </w:p>
        </w:tc>
      </w:tr>
      <w:tr w:rsidR="00CD5429" w14:paraId="7A4A2631" w14:textId="77777777" w:rsidTr="0071230E">
        <w:tc>
          <w:tcPr>
            <w:tcW w:w="1679" w:type="dxa"/>
          </w:tcPr>
          <w:p w14:paraId="32F10106" w14:textId="77777777" w:rsidR="00CD5429" w:rsidRDefault="00CD5429" w:rsidP="00CD5429">
            <w:pPr>
              <w:pStyle w:val="ListParagraph"/>
              <w:ind w:left="0"/>
            </w:pPr>
          </w:p>
        </w:tc>
        <w:tc>
          <w:tcPr>
            <w:tcW w:w="2965" w:type="dxa"/>
          </w:tcPr>
          <w:p w14:paraId="62C12449" w14:textId="77777777" w:rsidR="00CD5429" w:rsidRDefault="00CD5429" w:rsidP="00CD5429">
            <w:pPr>
              <w:pStyle w:val="ListParagraph"/>
              <w:ind w:left="0"/>
            </w:pPr>
            <w:r>
              <w:t>Identifying and Defining Performance Trial(s)</w:t>
            </w:r>
          </w:p>
        </w:tc>
        <w:tc>
          <w:tcPr>
            <w:tcW w:w="4706" w:type="dxa"/>
          </w:tcPr>
          <w:p w14:paraId="2699EDF2" w14:textId="77777777" w:rsidR="00CD5429" w:rsidRDefault="00CD5429" w:rsidP="00CD5429">
            <w:pPr>
              <w:pStyle w:val="ListParagraph"/>
              <w:ind w:left="0"/>
            </w:pPr>
          </w:p>
        </w:tc>
      </w:tr>
      <w:tr w:rsidR="00CD5429" w14:paraId="58FF269B" w14:textId="77777777" w:rsidTr="0071230E">
        <w:tc>
          <w:tcPr>
            <w:tcW w:w="1679" w:type="dxa"/>
          </w:tcPr>
          <w:p w14:paraId="09A8185F" w14:textId="77777777" w:rsidR="00CD5429" w:rsidRDefault="00CD5429" w:rsidP="00CD5429">
            <w:pPr>
              <w:pStyle w:val="ListParagraph"/>
              <w:ind w:left="0"/>
            </w:pPr>
          </w:p>
        </w:tc>
        <w:tc>
          <w:tcPr>
            <w:tcW w:w="2965" w:type="dxa"/>
          </w:tcPr>
          <w:p w14:paraId="10BB9DA7" w14:textId="77777777" w:rsidR="00CD5429" w:rsidRDefault="00CD5429" w:rsidP="00CD5429">
            <w:pPr>
              <w:pStyle w:val="ListParagraph"/>
              <w:ind w:left="0"/>
            </w:pPr>
            <w:r>
              <w:t>Supporting and Witnessing Construction Testing (FAT/CAT)</w:t>
            </w:r>
          </w:p>
        </w:tc>
        <w:tc>
          <w:tcPr>
            <w:tcW w:w="4706" w:type="dxa"/>
          </w:tcPr>
          <w:p w14:paraId="089BB86F" w14:textId="77777777" w:rsidR="00CD5429" w:rsidRDefault="00CD5429" w:rsidP="00CD5429">
            <w:pPr>
              <w:pStyle w:val="ListParagraph"/>
              <w:ind w:left="0"/>
            </w:pPr>
          </w:p>
        </w:tc>
      </w:tr>
      <w:tr w:rsidR="00CD5429" w14:paraId="4FE56AA3" w14:textId="77777777" w:rsidTr="0071230E">
        <w:tc>
          <w:tcPr>
            <w:tcW w:w="1679" w:type="dxa"/>
          </w:tcPr>
          <w:p w14:paraId="4F78EF8F" w14:textId="77777777" w:rsidR="00CD5429" w:rsidRDefault="00CD5429" w:rsidP="00CD5429">
            <w:pPr>
              <w:pStyle w:val="ListParagraph"/>
              <w:ind w:left="0"/>
            </w:pPr>
          </w:p>
        </w:tc>
        <w:tc>
          <w:tcPr>
            <w:tcW w:w="2965" w:type="dxa"/>
          </w:tcPr>
          <w:p w14:paraId="6D8B2653" w14:textId="77777777" w:rsidR="00CD5429" w:rsidRDefault="00CD5429" w:rsidP="00CD5429">
            <w:pPr>
              <w:pStyle w:val="ListParagraph"/>
              <w:ind w:left="0"/>
            </w:pPr>
            <w:r>
              <w:t>Test and Trials Plan Preparation</w:t>
            </w:r>
          </w:p>
        </w:tc>
        <w:tc>
          <w:tcPr>
            <w:tcW w:w="4706" w:type="dxa"/>
          </w:tcPr>
          <w:p w14:paraId="0E4A3524" w14:textId="77777777" w:rsidR="00CD5429" w:rsidRDefault="00CD5429" w:rsidP="00CD5429">
            <w:pPr>
              <w:pStyle w:val="ListParagraph"/>
              <w:ind w:left="0"/>
            </w:pPr>
          </w:p>
        </w:tc>
      </w:tr>
      <w:tr w:rsidR="00CD5429" w14:paraId="519A5DC2" w14:textId="77777777" w:rsidTr="0071230E">
        <w:tc>
          <w:tcPr>
            <w:tcW w:w="1679" w:type="dxa"/>
          </w:tcPr>
          <w:p w14:paraId="2F38D0C6" w14:textId="77777777" w:rsidR="00CD5429" w:rsidRDefault="00CD5429" w:rsidP="00CD5429">
            <w:pPr>
              <w:pStyle w:val="ListParagraph"/>
              <w:ind w:left="0"/>
            </w:pPr>
          </w:p>
        </w:tc>
        <w:tc>
          <w:tcPr>
            <w:tcW w:w="2965" w:type="dxa"/>
          </w:tcPr>
          <w:p w14:paraId="31AE0270" w14:textId="77777777" w:rsidR="00CD5429" w:rsidRDefault="00CD5429" w:rsidP="00CD5429">
            <w:pPr>
              <w:pStyle w:val="ListParagraph"/>
              <w:ind w:left="0"/>
            </w:pPr>
            <w:r>
              <w:t>Test and Trials Procedure Preparation</w:t>
            </w:r>
          </w:p>
        </w:tc>
        <w:tc>
          <w:tcPr>
            <w:tcW w:w="4706" w:type="dxa"/>
          </w:tcPr>
          <w:p w14:paraId="7BA0599A" w14:textId="77777777" w:rsidR="00CD5429" w:rsidRDefault="00CD5429" w:rsidP="00CD5429">
            <w:pPr>
              <w:pStyle w:val="ListParagraph"/>
              <w:ind w:left="0"/>
            </w:pPr>
          </w:p>
        </w:tc>
      </w:tr>
      <w:tr w:rsidR="00CD5429" w14:paraId="3B3EE0D6" w14:textId="77777777" w:rsidTr="0071230E">
        <w:tc>
          <w:tcPr>
            <w:tcW w:w="1679" w:type="dxa"/>
          </w:tcPr>
          <w:p w14:paraId="2A0BBC36" w14:textId="77777777" w:rsidR="00CD5429" w:rsidRDefault="00CD5429" w:rsidP="00CD5429">
            <w:pPr>
              <w:pStyle w:val="ListParagraph"/>
              <w:ind w:left="0"/>
            </w:pPr>
          </w:p>
        </w:tc>
        <w:tc>
          <w:tcPr>
            <w:tcW w:w="2965" w:type="dxa"/>
          </w:tcPr>
          <w:p w14:paraId="1F402A34" w14:textId="77777777" w:rsidR="00CD5429" w:rsidRDefault="00CD5429" w:rsidP="00CD5429">
            <w:pPr>
              <w:pStyle w:val="ListParagraph"/>
              <w:ind w:left="0"/>
            </w:pPr>
            <w:r>
              <w:t>Test Results Report Preparation</w:t>
            </w:r>
          </w:p>
        </w:tc>
        <w:tc>
          <w:tcPr>
            <w:tcW w:w="4706" w:type="dxa"/>
          </w:tcPr>
          <w:p w14:paraId="7B9FC469" w14:textId="77777777" w:rsidR="00CD5429" w:rsidRDefault="00CD5429" w:rsidP="00CD5429">
            <w:pPr>
              <w:pStyle w:val="ListParagraph"/>
              <w:ind w:left="0"/>
            </w:pPr>
          </w:p>
        </w:tc>
      </w:tr>
      <w:tr w:rsidR="00CD5429" w14:paraId="0501F0B9" w14:textId="77777777" w:rsidTr="0071230E">
        <w:tc>
          <w:tcPr>
            <w:tcW w:w="1679" w:type="dxa"/>
          </w:tcPr>
          <w:p w14:paraId="764452C5" w14:textId="77777777" w:rsidR="00CD5429" w:rsidRDefault="00CD5429" w:rsidP="00CD5429">
            <w:pPr>
              <w:pStyle w:val="ListParagraph"/>
              <w:ind w:left="0"/>
            </w:pPr>
          </w:p>
        </w:tc>
        <w:tc>
          <w:tcPr>
            <w:tcW w:w="2965" w:type="dxa"/>
          </w:tcPr>
          <w:p w14:paraId="36285863" w14:textId="77777777" w:rsidR="00CD5429" w:rsidRDefault="00CD5429" w:rsidP="00CD5429">
            <w:pPr>
              <w:pStyle w:val="ListParagraph"/>
              <w:ind w:left="0"/>
            </w:pPr>
            <w:r>
              <w:t>Test Results Evaluation and Review</w:t>
            </w:r>
          </w:p>
        </w:tc>
        <w:tc>
          <w:tcPr>
            <w:tcW w:w="4706" w:type="dxa"/>
          </w:tcPr>
          <w:p w14:paraId="44D39B84" w14:textId="77777777" w:rsidR="00CD5429" w:rsidRDefault="00CD5429" w:rsidP="00CD5429">
            <w:pPr>
              <w:pStyle w:val="ListParagraph"/>
              <w:ind w:left="0"/>
            </w:pPr>
          </w:p>
        </w:tc>
      </w:tr>
      <w:tr w:rsidR="00CD5429" w14:paraId="7F0ABA0E" w14:textId="77777777" w:rsidTr="0071230E">
        <w:tc>
          <w:tcPr>
            <w:tcW w:w="1679" w:type="dxa"/>
          </w:tcPr>
          <w:p w14:paraId="367C8D8C" w14:textId="77777777" w:rsidR="00CD5429" w:rsidRDefault="00CD5429" w:rsidP="00CD5429">
            <w:pPr>
              <w:pStyle w:val="ListParagraph"/>
              <w:ind w:left="0"/>
            </w:pPr>
          </w:p>
        </w:tc>
        <w:tc>
          <w:tcPr>
            <w:tcW w:w="2965" w:type="dxa"/>
          </w:tcPr>
          <w:p w14:paraId="634F115E" w14:textId="77777777" w:rsidR="00CD5429" w:rsidRDefault="00CD5429" w:rsidP="00CD5429">
            <w:pPr>
              <w:pStyle w:val="ListParagraph"/>
              <w:ind w:left="0"/>
            </w:pPr>
            <w:r>
              <w:t>Testing Practices</w:t>
            </w:r>
          </w:p>
        </w:tc>
        <w:tc>
          <w:tcPr>
            <w:tcW w:w="4706" w:type="dxa"/>
          </w:tcPr>
          <w:p w14:paraId="6B5A375C" w14:textId="77777777" w:rsidR="00CD5429" w:rsidRDefault="00CD5429" w:rsidP="00CD5429">
            <w:pPr>
              <w:pStyle w:val="ListParagraph"/>
              <w:ind w:left="0"/>
            </w:pPr>
          </w:p>
        </w:tc>
      </w:tr>
      <w:tr w:rsidR="00CD5429" w14:paraId="5F83A097" w14:textId="77777777" w:rsidTr="0071230E">
        <w:tc>
          <w:tcPr>
            <w:tcW w:w="1679" w:type="dxa"/>
          </w:tcPr>
          <w:p w14:paraId="5990B22E" w14:textId="77777777" w:rsidR="00CD5429" w:rsidRDefault="00CD5429" w:rsidP="00CD5429">
            <w:pPr>
              <w:pStyle w:val="ListParagraph"/>
              <w:ind w:left="0"/>
            </w:pPr>
          </w:p>
        </w:tc>
        <w:tc>
          <w:tcPr>
            <w:tcW w:w="2965" w:type="dxa"/>
          </w:tcPr>
          <w:p w14:paraId="1F107BBC" w14:textId="77777777" w:rsidR="00CD5429" w:rsidRDefault="00CD5429" w:rsidP="00CD5429">
            <w:pPr>
              <w:pStyle w:val="ListParagraph"/>
              <w:ind w:left="0"/>
            </w:pPr>
            <w:r>
              <w:t>Test Review and Control (e.g. JTG, JTWG)</w:t>
            </w:r>
          </w:p>
        </w:tc>
        <w:tc>
          <w:tcPr>
            <w:tcW w:w="4706" w:type="dxa"/>
          </w:tcPr>
          <w:p w14:paraId="566799C9" w14:textId="77777777" w:rsidR="00CD5429" w:rsidRDefault="00CD5429" w:rsidP="00CD5429">
            <w:pPr>
              <w:pStyle w:val="ListParagraph"/>
              <w:ind w:left="0"/>
            </w:pPr>
          </w:p>
        </w:tc>
      </w:tr>
      <w:tr w:rsidR="00CD5429" w14:paraId="4B60F58E" w14:textId="77777777" w:rsidTr="0071230E">
        <w:tc>
          <w:tcPr>
            <w:tcW w:w="1679" w:type="dxa"/>
          </w:tcPr>
          <w:p w14:paraId="57B4A243" w14:textId="77777777" w:rsidR="00CD5429" w:rsidRDefault="00CD5429" w:rsidP="00CD5429">
            <w:pPr>
              <w:pStyle w:val="ListParagraph"/>
              <w:ind w:left="0"/>
            </w:pPr>
          </w:p>
        </w:tc>
        <w:tc>
          <w:tcPr>
            <w:tcW w:w="2965" w:type="dxa"/>
          </w:tcPr>
          <w:p w14:paraId="47C1C346" w14:textId="77777777" w:rsidR="00CD5429" w:rsidRDefault="00CD5429" w:rsidP="00CD5429">
            <w:pPr>
              <w:pStyle w:val="ListParagraph"/>
              <w:ind w:left="0"/>
            </w:pPr>
            <w:r>
              <w:t>Recommended Test Equipment</w:t>
            </w:r>
          </w:p>
        </w:tc>
        <w:tc>
          <w:tcPr>
            <w:tcW w:w="4706" w:type="dxa"/>
          </w:tcPr>
          <w:p w14:paraId="6F6D3396" w14:textId="77777777" w:rsidR="00CD5429" w:rsidRDefault="00CD5429" w:rsidP="00CD5429">
            <w:r>
              <w:t>Provides a compilation of test equipment that could be needed by commissioning personnel.</w:t>
            </w:r>
          </w:p>
        </w:tc>
      </w:tr>
      <w:tr w:rsidR="00CD5429" w14:paraId="42F95572" w14:textId="77777777" w:rsidTr="0071230E">
        <w:tc>
          <w:tcPr>
            <w:tcW w:w="1679" w:type="dxa"/>
          </w:tcPr>
          <w:p w14:paraId="61B9305C" w14:textId="77777777" w:rsidR="00CD5429" w:rsidRDefault="00CD5429" w:rsidP="00CD5429">
            <w:pPr>
              <w:pStyle w:val="ListParagraph"/>
              <w:ind w:left="0"/>
            </w:pPr>
          </w:p>
        </w:tc>
        <w:tc>
          <w:tcPr>
            <w:tcW w:w="2965" w:type="dxa"/>
          </w:tcPr>
          <w:p w14:paraId="18812938" w14:textId="77777777" w:rsidR="00CD5429" w:rsidRDefault="00CD5429" w:rsidP="00CD5429">
            <w:pPr>
              <w:pStyle w:val="ListParagraph"/>
              <w:ind w:left="0"/>
            </w:pPr>
            <w:r>
              <w:t>Progress Reporting</w:t>
            </w:r>
          </w:p>
        </w:tc>
        <w:tc>
          <w:tcPr>
            <w:tcW w:w="4706" w:type="dxa"/>
          </w:tcPr>
          <w:p w14:paraId="2E16FD1F" w14:textId="77777777" w:rsidR="00CD5429" w:rsidRDefault="00CD5429" w:rsidP="00CD5429">
            <w:r>
              <w:t>Establishes the minimum requirements for progress reporting and the guidelines for preparing these reports and associated performance metrics.</w:t>
            </w:r>
          </w:p>
        </w:tc>
      </w:tr>
      <w:tr w:rsidR="00CD5429" w14:paraId="34A3471F" w14:textId="77777777" w:rsidTr="0071230E">
        <w:tc>
          <w:tcPr>
            <w:tcW w:w="1679" w:type="dxa"/>
          </w:tcPr>
          <w:p w14:paraId="724FBF51" w14:textId="77777777" w:rsidR="00CD5429" w:rsidRDefault="00CD5429" w:rsidP="00CD5429">
            <w:pPr>
              <w:pStyle w:val="ListParagraph"/>
              <w:ind w:left="0"/>
            </w:pPr>
          </w:p>
        </w:tc>
        <w:tc>
          <w:tcPr>
            <w:tcW w:w="2965" w:type="dxa"/>
          </w:tcPr>
          <w:p w14:paraId="786B7C82" w14:textId="77777777" w:rsidR="00CD5429" w:rsidRDefault="00CD5429" w:rsidP="00CD5429">
            <w:pPr>
              <w:pStyle w:val="ListParagraph"/>
              <w:ind w:left="0"/>
            </w:pPr>
            <w:r>
              <w:t>Waste Management</w:t>
            </w:r>
          </w:p>
        </w:tc>
        <w:tc>
          <w:tcPr>
            <w:tcW w:w="4706" w:type="dxa"/>
          </w:tcPr>
          <w:p w14:paraId="4E94919E" w14:textId="77777777" w:rsidR="00CD5429" w:rsidRDefault="00CD5429" w:rsidP="00CD5429"/>
        </w:tc>
      </w:tr>
      <w:tr w:rsidR="00CD5429" w14:paraId="280D605C" w14:textId="77777777" w:rsidTr="0071230E">
        <w:tc>
          <w:tcPr>
            <w:tcW w:w="1679" w:type="dxa"/>
          </w:tcPr>
          <w:p w14:paraId="76EC393D" w14:textId="77777777" w:rsidR="00CD5429" w:rsidRDefault="00CD5429" w:rsidP="00CD5429">
            <w:pPr>
              <w:pStyle w:val="ListParagraph"/>
              <w:ind w:left="0"/>
            </w:pPr>
            <w:r>
              <w:t>Training</w:t>
            </w:r>
          </w:p>
        </w:tc>
        <w:tc>
          <w:tcPr>
            <w:tcW w:w="2965" w:type="dxa"/>
          </w:tcPr>
          <w:p w14:paraId="5F5CD637" w14:textId="77777777" w:rsidR="00CD5429" w:rsidRDefault="00CD5429" w:rsidP="00CD5429">
            <w:pPr>
              <w:pStyle w:val="ListParagraph"/>
              <w:ind w:left="0"/>
            </w:pPr>
            <w:r w:rsidRPr="003830DF">
              <w:t xml:space="preserve">Qualification </w:t>
            </w:r>
            <w:r>
              <w:t>o</w:t>
            </w:r>
            <w:r w:rsidRPr="003830DF">
              <w:t>f Commissioning Personnel</w:t>
            </w:r>
          </w:p>
        </w:tc>
        <w:tc>
          <w:tcPr>
            <w:tcW w:w="4706" w:type="dxa"/>
          </w:tcPr>
          <w:p w14:paraId="0792DBF8" w14:textId="77777777" w:rsidR="00CD5429" w:rsidRDefault="00CD5429" w:rsidP="00CD5429">
            <w:pPr>
              <w:pStyle w:val="ListParagraph"/>
              <w:ind w:left="0"/>
            </w:pPr>
          </w:p>
        </w:tc>
      </w:tr>
      <w:tr w:rsidR="00CD5429" w14:paraId="0CCF8EC0" w14:textId="77777777" w:rsidTr="0071230E">
        <w:tc>
          <w:tcPr>
            <w:tcW w:w="1679" w:type="dxa"/>
          </w:tcPr>
          <w:p w14:paraId="243663CB" w14:textId="77777777" w:rsidR="00CD5429" w:rsidRDefault="00CD5429" w:rsidP="00CD5429">
            <w:pPr>
              <w:pStyle w:val="ListParagraph"/>
              <w:ind w:left="0"/>
            </w:pPr>
          </w:p>
        </w:tc>
        <w:tc>
          <w:tcPr>
            <w:tcW w:w="2965" w:type="dxa"/>
          </w:tcPr>
          <w:p w14:paraId="559F2954" w14:textId="77777777" w:rsidR="00CD5429" w:rsidRDefault="00CD5429" w:rsidP="00CD5429">
            <w:pPr>
              <w:pStyle w:val="ListParagraph"/>
              <w:ind w:left="0"/>
            </w:pPr>
          </w:p>
        </w:tc>
        <w:tc>
          <w:tcPr>
            <w:tcW w:w="4706" w:type="dxa"/>
          </w:tcPr>
          <w:p w14:paraId="56015966" w14:textId="77777777" w:rsidR="00CD5429" w:rsidRDefault="00CD5429" w:rsidP="00CD5429">
            <w:pPr>
              <w:pStyle w:val="ListParagraph"/>
              <w:ind w:left="0"/>
            </w:pPr>
          </w:p>
        </w:tc>
      </w:tr>
      <w:tr w:rsidR="00CD5429" w14:paraId="5BB2EB32" w14:textId="77777777" w:rsidTr="0071230E">
        <w:tc>
          <w:tcPr>
            <w:tcW w:w="1679" w:type="dxa"/>
          </w:tcPr>
          <w:p w14:paraId="11A4166C" w14:textId="77777777" w:rsidR="00CD5429" w:rsidRDefault="00CD5429" w:rsidP="00CD5429">
            <w:pPr>
              <w:pStyle w:val="ListParagraph"/>
              <w:ind w:left="0"/>
            </w:pPr>
            <w:r>
              <w:t>Readiness</w:t>
            </w:r>
          </w:p>
        </w:tc>
        <w:tc>
          <w:tcPr>
            <w:tcW w:w="2965" w:type="dxa"/>
          </w:tcPr>
          <w:p w14:paraId="5EFCE953" w14:textId="77777777" w:rsidR="00CD5429" w:rsidRDefault="00CD5429" w:rsidP="00CD5429">
            <w:pPr>
              <w:pStyle w:val="ListParagraph"/>
              <w:ind w:left="0"/>
            </w:pPr>
            <w:r>
              <w:t>Startup Notification Report Preparation</w:t>
            </w:r>
          </w:p>
        </w:tc>
        <w:tc>
          <w:tcPr>
            <w:tcW w:w="4706" w:type="dxa"/>
          </w:tcPr>
          <w:p w14:paraId="279008EB" w14:textId="77777777" w:rsidR="00CD5429" w:rsidRDefault="00CD5429" w:rsidP="00CD5429">
            <w:pPr>
              <w:pStyle w:val="ListParagraph"/>
              <w:ind w:left="0"/>
            </w:pPr>
          </w:p>
        </w:tc>
      </w:tr>
      <w:tr w:rsidR="00CD5429" w14:paraId="79FEEB85" w14:textId="77777777" w:rsidTr="0071230E">
        <w:tc>
          <w:tcPr>
            <w:tcW w:w="1679" w:type="dxa"/>
          </w:tcPr>
          <w:p w14:paraId="79F5D678" w14:textId="77777777" w:rsidR="00CD5429" w:rsidRDefault="00CD5429" w:rsidP="00CD5429">
            <w:pPr>
              <w:pStyle w:val="ListParagraph"/>
              <w:ind w:left="0"/>
            </w:pPr>
          </w:p>
        </w:tc>
        <w:tc>
          <w:tcPr>
            <w:tcW w:w="2965" w:type="dxa"/>
          </w:tcPr>
          <w:p w14:paraId="6731BCB7" w14:textId="77777777" w:rsidR="00CD5429" w:rsidRDefault="00CD5429" w:rsidP="00CD5429">
            <w:pPr>
              <w:pStyle w:val="ListParagraph"/>
              <w:ind w:left="0"/>
            </w:pPr>
            <w:r>
              <w:t>Plan of Action Preparation</w:t>
            </w:r>
          </w:p>
        </w:tc>
        <w:tc>
          <w:tcPr>
            <w:tcW w:w="4706" w:type="dxa"/>
          </w:tcPr>
          <w:p w14:paraId="7A21B3E2" w14:textId="77777777" w:rsidR="00CD5429" w:rsidRDefault="00CD5429" w:rsidP="00CD5429">
            <w:pPr>
              <w:pStyle w:val="ListParagraph"/>
              <w:ind w:left="0"/>
            </w:pPr>
          </w:p>
        </w:tc>
      </w:tr>
      <w:tr w:rsidR="00CD5429" w14:paraId="0374C34E" w14:textId="77777777" w:rsidTr="0071230E">
        <w:tc>
          <w:tcPr>
            <w:tcW w:w="1679" w:type="dxa"/>
          </w:tcPr>
          <w:p w14:paraId="439E486C" w14:textId="77777777" w:rsidR="00CD5429" w:rsidRDefault="00CD5429" w:rsidP="00CD5429">
            <w:pPr>
              <w:pStyle w:val="ListParagraph"/>
              <w:ind w:left="0"/>
            </w:pPr>
          </w:p>
        </w:tc>
        <w:tc>
          <w:tcPr>
            <w:tcW w:w="2965" w:type="dxa"/>
          </w:tcPr>
          <w:p w14:paraId="2A4D41DC" w14:textId="77777777" w:rsidR="00CD5429" w:rsidRDefault="00CD5429" w:rsidP="00CD5429">
            <w:pPr>
              <w:pStyle w:val="ListParagraph"/>
              <w:ind w:left="0"/>
            </w:pPr>
            <w:r>
              <w:t>Achieving Readiness Process</w:t>
            </w:r>
          </w:p>
        </w:tc>
        <w:tc>
          <w:tcPr>
            <w:tcW w:w="4706" w:type="dxa"/>
          </w:tcPr>
          <w:p w14:paraId="70E45A9A" w14:textId="77777777" w:rsidR="00CD5429" w:rsidRDefault="00CD5429" w:rsidP="00CD5429">
            <w:pPr>
              <w:pStyle w:val="ListParagraph"/>
              <w:ind w:left="0"/>
            </w:pPr>
          </w:p>
        </w:tc>
      </w:tr>
      <w:tr w:rsidR="00CD5429" w14:paraId="5D8FB5FA" w14:textId="77777777" w:rsidTr="0071230E">
        <w:tc>
          <w:tcPr>
            <w:tcW w:w="1679" w:type="dxa"/>
          </w:tcPr>
          <w:p w14:paraId="31753678" w14:textId="77777777" w:rsidR="00CD5429" w:rsidRDefault="00CD5429" w:rsidP="00CD5429">
            <w:pPr>
              <w:pStyle w:val="ListParagraph"/>
              <w:ind w:left="0"/>
            </w:pPr>
          </w:p>
        </w:tc>
        <w:tc>
          <w:tcPr>
            <w:tcW w:w="2965" w:type="dxa"/>
          </w:tcPr>
          <w:p w14:paraId="78B756BB" w14:textId="77777777" w:rsidR="00CD5429" w:rsidRDefault="00CD5429" w:rsidP="00CD5429">
            <w:pPr>
              <w:pStyle w:val="ListParagraph"/>
              <w:ind w:left="0"/>
            </w:pPr>
            <w:r>
              <w:t>Readiness Self-Assessment Process</w:t>
            </w:r>
          </w:p>
        </w:tc>
        <w:tc>
          <w:tcPr>
            <w:tcW w:w="4706" w:type="dxa"/>
          </w:tcPr>
          <w:p w14:paraId="2C874C88" w14:textId="77777777" w:rsidR="00CD5429" w:rsidRDefault="00CD5429" w:rsidP="00CD5429">
            <w:pPr>
              <w:pStyle w:val="ListParagraph"/>
              <w:ind w:left="0"/>
            </w:pPr>
          </w:p>
        </w:tc>
      </w:tr>
      <w:tr w:rsidR="00CD5429" w14:paraId="52CABA2B" w14:textId="77777777" w:rsidTr="0071230E">
        <w:tc>
          <w:tcPr>
            <w:tcW w:w="1679" w:type="dxa"/>
          </w:tcPr>
          <w:p w14:paraId="6D4516FA" w14:textId="77777777" w:rsidR="00CD5429" w:rsidRDefault="00CD5429" w:rsidP="00CD5429">
            <w:pPr>
              <w:pStyle w:val="ListParagraph"/>
              <w:ind w:left="0"/>
            </w:pPr>
          </w:p>
        </w:tc>
        <w:tc>
          <w:tcPr>
            <w:tcW w:w="2965" w:type="dxa"/>
          </w:tcPr>
          <w:p w14:paraId="0E8F68E3" w14:textId="77777777" w:rsidR="00CD5429" w:rsidRDefault="00CD5429" w:rsidP="00CD5429">
            <w:pPr>
              <w:pStyle w:val="ListParagraph"/>
              <w:ind w:left="0"/>
            </w:pPr>
            <w:r>
              <w:t>Startup Plan Preparation</w:t>
            </w:r>
          </w:p>
        </w:tc>
        <w:tc>
          <w:tcPr>
            <w:tcW w:w="4706" w:type="dxa"/>
          </w:tcPr>
          <w:p w14:paraId="2EB78DE1" w14:textId="77777777" w:rsidR="00CD5429" w:rsidRDefault="00CD5429" w:rsidP="00CD5429">
            <w:pPr>
              <w:pStyle w:val="ListParagraph"/>
              <w:ind w:left="0"/>
            </w:pPr>
          </w:p>
        </w:tc>
      </w:tr>
      <w:tr w:rsidR="00CD5429" w14:paraId="204CFFB8" w14:textId="77777777" w:rsidTr="0071230E">
        <w:tc>
          <w:tcPr>
            <w:tcW w:w="1679" w:type="dxa"/>
          </w:tcPr>
          <w:p w14:paraId="4654DDC3" w14:textId="77777777" w:rsidR="00CD5429" w:rsidRDefault="00CD5429" w:rsidP="00CD5429">
            <w:pPr>
              <w:pStyle w:val="ListParagraph"/>
              <w:ind w:left="0"/>
            </w:pPr>
          </w:p>
        </w:tc>
        <w:tc>
          <w:tcPr>
            <w:tcW w:w="2965" w:type="dxa"/>
          </w:tcPr>
          <w:p w14:paraId="40CC4906" w14:textId="77777777" w:rsidR="00CD5429" w:rsidRDefault="00CD5429" w:rsidP="00CD5429">
            <w:pPr>
              <w:pStyle w:val="ListParagraph"/>
              <w:ind w:left="0"/>
            </w:pPr>
            <w:r>
              <w:t xml:space="preserve">Readiness Review Support </w:t>
            </w:r>
          </w:p>
        </w:tc>
        <w:tc>
          <w:tcPr>
            <w:tcW w:w="4706" w:type="dxa"/>
          </w:tcPr>
          <w:p w14:paraId="781A3415" w14:textId="77777777" w:rsidR="00CD5429" w:rsidRDefault="00CD5429" w:rsidP="00CD5429">
            <w:pPr>
              <w:pStyle w:val="ListParagraph"/>
              <w:ind w:left="0"/>
            </w:pPr>
          </w:p>
        </w:tc>
      </w:tr>
      <w:tr w:rsidR="00CD5429" w14:paraId="1C7C75C8" w14:textId="77777777" w:rsidTr="0071230E">
        <w:tc>
          <w:tcPr>
            <w:tcW w:w="1679" w:type="dxa"/>
          </w:tcPr>
          <w:p w14:paraId="44FAF382" w14:textId="2774217C" w:rsidR="00CD5429" w:rsidRDefault="00CD5429" w:rsidP="00CD5429">
            <w:pPr>
              <w:pStyle w:val="ListParagraph"/>
              <w:ind w:left="0"/>
            </w:pPr>
            <w:r>
              <w:t>Etc.</w:t>
            </w:r>
          </w:p>
        </w:tc>
        <w:tc>
          <w:tcPr>
            <w:tcW w:w="2965" w:type="dxa"/>
          </w:tcPr>
          <w:p w14:paraId="6A5CAEDF" w14:textId="2D355FF9" w:rsidR="00CD5429" w:rsidRDefault="00CD5429" w:rsidP="00CD5429">
            <w:pPr>
              <w:pStyle w:val="ListParagraph"/>
              <w:ind w:left="0"/>
            </w:pPr>
            <w:r>
              <w:t>Etc.</w:t>
            </w:r>
          </w:p>
        </w:tc>
        <w:tc>
          <w:tcPr>
            <w:tcW w:w="4706" w:type="dxa"/>
          </w:tcPr>
          <w:p w14:paraId="00AD8964" w14:textId="77777777" w:rsidR="00CD5429" w:rsidRDefault="00CD5429" w:rsidP="00CD5429">
            <w:pPr>
              <w:pStyle w:val="ListParagraph"/>
              <w:ind w:left="0"/>
            </w:pPr>
          </w:p>
        </w:tc>
      </w:tr>
      <w:tr w:rsidR="00CD5429" w14:paraId="3B136AD4" w14:textId="77777777" w:rsidTr="0071230E">
        <w:tc>
          <w:tcPr>
            <w:tcW w:w="1679" w:type="dxa"/>
          </w:tcPr>
          <w:p w14:paraId="6DBF32D3" w14:textId="77777777" w:rsidR="00CD5429" w:rsidRDefault="00CD5429" w:rsidP="00CD5429">
            <w:pPr>
              <w:pStyle w:val="ListParagraph"/>
              <w:ind w:left="0"/>
            </w:pPr>
          </w:p>
        </w:tc>
        <w:tc>
          <w:tcPr>
            <w:tcW w:w="2965" w:type="dxa"/>
          </w:tcPr>
          <w:p w14:paraId="5B0DC4B2" w14:textId="77777777" w:rsidR="00CD5429" w:rsidRDefault="00CD5429" w:rsidP="00CD5429">
            <w:pPr>
              <w:pStyle w:val="ListParagraph"/>
              <w:ind w:left="0"/>
            </w:pPr>
          </w:p>
        </w:tc>
        <w:tc>
          <w:tcPr>
            <w:tcW w:w="4706" w:type="dxa"/>
          </w:tcPr>
          <w:p w14:paraId="3A3FC272" w14:textId="77777777" w:rsidR="00CD5429" w:rsidRDefault="00CD5429" w:rsidP="00CD5429">
            <w:pPr>
              <w:pStyle w:val="ListParagraph"/>
              <w:ind w:left="0"/>
            </w:pPr>
          </w:p>
        </w:tc>
      </w:tr>
    </w:tbl>
    <w:p w14:paraId="00801715" w14:textId="77777777" w:rsidR="00CD5429" w:rsidRDefault="00CD5429">
      <w:pPr>
        <w:sectPr w:rsidR="00CD5429" w:rsidSect="00BD3746">
          <w:pgSz w:w="12240" w:h="15840"/>
          <w:pgMar w:top="1440" w:right="1440" w:bottom="1440" w:left="1440" w:header="720" w:footer="720" w:gutter="0"/>
          <w:cols w:space="720"/>
          <w:docGrid w:linePitch="360"/>
        </w:sectPr>
      </w:pPr>
    </w:p>
    <w:p w14:paraId="79AFDDA3" w14:textId="73864334" w:rsidR="009E4227" w:rsidRDefault="009E4227">
      <w:pPr>
        <w:rPr>
          <w:rFonts w:eastAsiaTheme="majorEastAsia" w:cstheme="majorBidi"/>
          <w:b/>
          <w:szCs w:val="26"/>
        </w:rPr>
      </w:pPr>
    </w:p>
    <w:p w14:paraId="6AD6BFC8" w14:textId="77777777" w:rsidR="00A0579E" w:rsidRDefault="00B06B98" w:rsidP="00044544">
      <w:pPr>
        <w:pStyle w:val="Heading2"/>
      </w:pPr>
      <w:bookmarkStart w:id="26" w:name="_Toc473205142"/>
      <w:r>
        <w:t>C.2</w:t>
      </w:r>
      <w:r>
        <w:tab/>
        <w:t>MATERIALS, EQUIPMENT AND SERVICES</w:t>
      </w:r>
      <w:bookmarkEnd w:id="26"/>
      <w:r>
        <w:t xml:space="preserve"> </w:t>
      </w:r>
    </w:p>
    <w:p w14:paraId="4B884860" w14:textId="77777777" w:rsidR="00A0579E" w:rsidRPr="00A0579E" w:rsidRDefault="00A0579E" w:rsidP="00A0579E"/>
    <w:p w14:paraId="464D7A4B" w14:textId="77777777" w:rsidR="00B54F20" w:rsidRDefault="009E4227" w:rsidP="00A0579E">
      <w:r>
        <w:t>This module element to d</w:t>
      </w:r>
      <w:r w:rsidR="00B54F20">
        <w:t xml:space="preserve">iscuss/describe </w:t>
      </w:r>
      <w:r>
        <w:t xml:space="preserve">typical </w:t>
      </w:r>
      <w:r w:rsidR="00B54F20">
        <w:t>needs</w:t>
      </w:r>
      <w:r>
        <w:t xml:space="preserve"> for materials, equipment and services</w:t>
      </w:r>
      <w:r w:rsidR="00B54F20">
        <w:t xml:space="preserve">.  </w:t>
      </w:r>
      <w:r w:rsidR="00082D31">
        <w:t xml:space="preserve">Consider </w:t>
      </w:r>
      <w:r w:rsidR="00B54F20">
        <w:t xml:space="preserve">table concept </w:t>
      </w:r>
      <w:r w:rsidR="00082D31">
        <w:t>similar to that below (</w:t>
      </w:r>
      <w:r w:rsidR="00082D31" w:rsidRPr="00A0579E">
        <w:rPr>
          <w:b/>
        </w:rPr>
        <w:t>what</w:t>
      </w:r>
      <w:r w:rsidR="00082D31">
        <w:t xml:space="preserve"> is needed) and include discussion on </w:t>
      </w:r>
      <w:r w:rsidR="00082D31" w:rsidRPr="00A0579E">
        <w:rPr>
          <w:b/>
        </w:rPr>
        <w:t>why</w:t>
      </w:r>
      <w:r w:rsidR="00082D31">
        <w:t xml:space="preserve"> each item may be needed with examples of specific application:</w:t>
      </w:r>
    </w:p>
    <w:tbl>
      <w:tblPr>
        <w:tblStyle w:val="TableGrid1"/>
        <w:tblW w:w="0" w:type="auto"/>
        <w:tblLook w:val="04A0" w:firstRow="1" w:lastRow="0" w:firstColumn="1" w:lastColumn="0" w:noHBand="0" w:noVBand="1"/>
      </w:tblPr>
      <w:tblGrid>
        <w:gridCol w:w="4675"/>
        <w:gridCol w:w="4675"/>
      </w:tblGrid>
      <w:tr w:rsidR="00B54F20" w:rsidRPr="00B54F20" w14:paraId="790E6591" w14:textId="77777777" w:rsidTr="00B54F20">
        <w:tc>
          <w:tcPr>
            <w:tcW w:w="4675" w:type="dxa"/>
            <w:shd w:val="clear" w:color="auto" w:fill="D5DCE4" w:themeFill="text2" w:themeFillTint="33"/>
          </w:tcPr>
          <w:p w14:paraId="25596CE9" w14:textId="77777777" w:rsidR="00B54F20" w:rsidRPr="00B54F20" w:rsidRDefault="00B54F20" w:rsidP="00B54F20">
            <w:pPr>
              <w:jc w:val="center"/>
              <w:rPr>
                <w:b/>
              </w:rPr>
            </w:pPr>
            <w:r w:rsidRPr="00B54F20">
              <w:rPr>
                <w:b/>
              </w:rPr>
              <w:t>Common Materials &amp; Equipment</w:t>
            </w:r>
          </w:p>
        </w:tc>
        <w:tc>
          <w:tcPr>
            <w:tcW w:w="4675" w:type="dxa"/>
            <w:shd w:val="clear" w:color="auto" w:fill="D5DCE4" w:themeFill="text2" w:themeFillTint="33"/>
          </w:tcPr>
          <w:p w14:paraId="72B3DC11" w14:textId="77777777" w:rsidR="00B54F20" w:rsidRPr="00B54F20" w:rsidRDefault="00B54F20" w:rsidP="00B54F20">
            <w:pPr>
              <w:jc w:val="center"/>
              <w:rPr>
                <w:b/>
              </w:rPr>
            </w:pPr>
            <w:r>
              <w:rPr>
                <w:b/>
              </w:rPr>
              <w:t xml:space="preserve">Common </w:t>
            </w:r>
            <w:r w:rsidRPr="00B54F20">
              <w:rPr>
                <w:b/>
              </w:rPr>
              <w:t xml:space="preserve">Services </w:t>
            </w:r>
          </w:p>
        </w:tc>
      </w:tr>
      <w:tr w:rsidR="00B54F20" w:rsidRPr="00B54F20" w14:paraId="09A49A7A" w14:textId="77777777" w:rsidTr="00B54F20">
        <w:tc>
          <w:tcPr>
            <w:tcW w:w="4675" w:type="dxa"/>
          </w:tcPr>
          <w:p w14:paraId="385B735F" w14:textId="77777777" w:rsidR="00B54F20" w:rsidRPr="00B54F20" w:rsidRDefault="00B54F20" w:rsidP="00B54F20">
            <w:r w:rsidRPr="00B54F20">
              <w:t>Portable Fire Extinguishers</w:t>
            </w:r>
          </w:p>
        </w:tc>
        <w:tc>
          <w:tcPr>
            <w:tcW w:w="4675" w:type="dxa"/>
          </w:tcPr>
          <w:p w14:paraId="2765DB8E" w14:textId="77777777" w:rsidR="00B54F20" w:rsidRPr="00B54F20" w:rsidRDefault="00B54F20" w:rsidP="00B54F20">
            <w:pPr>
              <w:rPr>
                <w:szCs w:val="24"/>
              </w:rPr>
            </w:pPr>
            <w:r w:rsidRPr="00B54F20">
              <w:rPr>
                <w:szCs w:val="24"/>
              </w:rPr>
              <w:t>Waste Disposal</w:t>
            </w:r>
          </w:p>
        </w:tc>
      </w:tr>
      <w:tr w:rsidR="00B54F20" w:rsidRPr="00B54F20" w14:paraId="6FB90A51" w14:textId="77777777" w:rsidTr="00B54F20">
        <w:tc>
          <w:tcPr>
            <w:tcW w:w="4675" w:type="dxa"/>
          </w:tcPr>
          <w:p w14:paraId="0AC6DD2A" w14:textId="77777777" w:rsidR="00B54F20" w:rsidRPr="00B54F20" w:rsidRDefault="00B54F20" w:rsidP="00B54F20">
            <w:r w:rsidRPr="00B54F20">
              <w:t>Waste Containers</w:t>
            </w:r>
          </w:p>
        </w:tc>
        <w:tc>
          <w:tcPr>
            <w:tcW w:w="4675" w:type="dxa"/>
          </w:tcPr>
          <w:p w14:paraId="0A1F597F" w14:textId="77777777" w:rsidR="00B54F20" w:rsidRPr="00B54F20" w:rsidRDefault="00B54F20" w:rsidP="00B54F20">
            <w:pPr>
              <w:rPr>
                <w:szCs w:val="24"/>
              </w:rPr>
            </w:pPr>
            <w:r>
              <w:rPr>
                <w:szCs w:val="24"/>
              </w:rPr>
              <w:t xml:space="preserve">General </w:t>
            </w:r>
            <w:r w:rsidRPr="00B54F20">
              <w:rPr>
                <w:szCs w:val="24"/>
              </w:rPr>
              <w:t xml:space="preserve">Services (fire, emergency, security, IT, </w:t>
            </w:r>
            <w:proofErr w:type="spellStart"/>
            <w:r w:rsidRPr="00B54F20">
              <w:rPr>
                <w:szCs w:val="24"/>
              </w:rPr>
              <w:t>etc</w:t>
            </w:r>
            <w:proofErr w:type="spellEnd"/>
            <w:r w:rsidRPr="00B54F20">
              <w:rPr>
                <w:szCs w:val="24"/>
              </w:rPr>
              <w:t>)</w:t>
            </w:r>
          </w:p>
        </w:tc>
      </w:tr>
      <w:tr w:rsidR="00B54F20" w:rsidRPr="00B54F20" w14:paraId="1227A561" w14:textId="77777777" w:rsidTr="00B54F20">
        <w:tc>
          <w:tcPr>
            <w:tcW w:w="4675" w:type="dxa"/>
          </w:tcPr>
          <w:p w14:paraId="28CDB392" w14:textId="77777777" w:rsidR="00B54F20" w:rsidRPr="00B54F20" w:rsidRDefault="00B54F20" w:rsidP="00B54F20">
            <w:r w:rsidRPr="00B54F20">
              <w:t>Radios</w:t>
            </w:r>
          </w:p>
        </w:tc>
        <w:tc>
          <w:tcPr>
            <w:tcW w:w="4675" w:type="dxa"/>
          </w:tcPr>
          <w:p w14:paraId="766EC279" w14:textId="77777777" w:rsidR="00B54F20" w:rsidRPr="00B54F20" w:rsidRDefault="00B54F20" w:rsidP="00B54F20">
            <w:pPr>
              <w:rPr>
                <w:szCs w:val="24"/>
              </w:rPr>
            </w:pPr>
            <w:r w:rsidRPr="00B54F20">
              <w:rPr>
                <w:szCs w:val="24"/>
              </w:rPr>
              <w:t>Training</w:t>
            </w:r>
          </w:p>
        </w:tc>
      </w:tr>
      <w:tr w:rsidR="00B54F20" w:rsidRPr="00B54F20" w14:paraId="36F5AD20" w14:textId="77777777" w:rsidTr="00B54F20">
        <w:tc>
          <w:tcPr>
            <w:tcW w:w="4675" w:type="dxa"/>
          </w:tcPr>
          <w:p w14:paraId="160032D0" w14:textId="77777777" w:rsidR="00B54F20" w:rsidRPr="00B54F20" w:rsidRDefault="00B54F20" w:rsidP="00B54F20">
            <w:r w:rsidRPr="00B54F20">
              <w:t>Cameras</w:t>
            </w:r>
          </w:p>
        </w:tc>
        <w:tc>
          <w:tcPr>
            <w:tcW w:w="4675" w:type="dxa"/>
          </w:tcPr>
          <w:p w14:paraId="20AA0E5C" w14:textId="77777777" w:rsidR="00B54F20" w:rsidRPr="00B54F20" w:rsidRDefault="00B54F20" w:rsidP="00B54F20">
            <w:pPr>
              <w:rPr>
                <w:szCs w:val="24"/>
              </w:rPr>
            </w:pPr>
            <w:r w:rsidRPr="00B54F20">
              <w:rPr>
                <w:szCs w:val="24"/>
              </w:rPr>
              <w:t xml:space="preserve">Laundry </w:t>
            </w:r>
          </w:p>
        </w:tc>
      </w:tr>
      <w:tr w:rsidR="00B54F20" w:rsidRPr="00B54F20" w14:paraId="21A47110" w14:textId="77777777" w:rsidTr="00B54F20">
        <w:tc>
          <w:tcPr>
            <w:tcW w:w="4675" w:type="dxa"/>
          </w:tcPr>
          <w:p w14:paraId="09FF65F7" w14:textId="77777777" w:rsidR="00B54F20" w:rsidRPr="00B54F20" w:rsidRDefault="00B54F20" w:rsidP="00B54F20">
            <w:r w:rsidRPr="00B54F20">
              <w:t>Radiation Sources</w:t>
            </w:r>
          </w:p>
        </w:tc>
        <w:tc>
          <w:tcPr>
            <w:tcW w:w="4675" w:type="dxa"/>
          </w:tcPr>
          <w:p w14:paraId="25F77732" w14:textId="77777777" w:rsidR="00B54F20" w:rsidRPr="00B54F20" w:rsidRDefault="00B54F20" w:rsidP="00B54F20">
            <w:pPr>
              <w:rPr>
                <w:szCs w:val="24"/>
              </w:rPr>
            </w:pPr>
            <w:r w:rsidRPr="00B54F20">
              <w:rPr>
                <w:szCs w:val="24"/>
              </w:rPr>
              <w:t>Medical Services</w:t>
            </w:r>
          </w:p>
        </w:tc>
      </w:tr>
      <w:tr w:rsidR="00B54F20" w:rsidRPr="00B54F20" w14:paraId="7105F6C4" w14:textId="77777777" w:rsidTr="00B54F20">
        <w:tc>
          <w:tcPr>
            <w:tcW w:w="4675" w:type="dxa"/>
          </w:tcPr>
          <w:p w14:paraId="3C92399F" w14:textId="77777777" w:rsidR="00B54F20" w:rsidRPr="00B54F20" w:rsidRDefault="00B54F20" w:rsidP="00B54F20">
            <w:r w:rsidRPr="00B54F20">
              <w:t>Storage Cabinets</w:t>
            </w:r>
          </w:p>
        </w:tc>
        <w:tc>
          <w:tcPr>
            <w:tcW w:w="4675" w:type="dxa"/>
          </w:tcPr>
          <w:p w14:paraId="50B95530" w14:textId="77777777" w:rsidR="00B54F20" w:rsidRPr="00B54F20" w:rsidRDefault="00B54F20" w:rsidP="00B54F20">
            <w:pPr>
              <w:rPr>
                <w:szCs w:val="24"/>
              </w:rPr>
            </w:pPr>
            <w:r w:rsidRPr="00B54F20">
              <w:rPr>
                <w:szCs w:val="24"/>
              </w:rPr>
              <w:t>Analytical Services</w:t>
            </w:r>
          </w:p>
        </w:tc>
      </w:tr>
      <w:tr w:rsidR="00B54F20" w:rsidRPr="00B54F20" w14:paraId="0C28ED1E" w14:textId="77777777" w:rsidTr="00B54F20">
        <w:tc>
          <w:tcPr>
            <w:tcW w:w="4675" w:type="dxa"/>
          </w:tcPr>
          <w:p w14:paraId="0CD89F5D" w14:textId="77777777" w:rsidR="00B54F20" w:rsidRPr="00B54F20" w:rsidRDefault="00B54F20" w:rsidP="00B54F20">
            <w:r w:rsidRPr="00B54F20">
              <w:t>Laundry</w:t>
            </w:r>
          </w:p>
        </w:tc>
        <w:tc>
          <w:tcPr>
            <w:tcW w:w="4675" w:type="dxa"/>
          </w:tcPr>
          <w:p w14:paraId="6D666476" w14:textId="77777777" w:rsidR="00B54F20" w:rsidRPr="00B54F20" w:rsidRDefault="00B54F20" w:rsidP="00B54F20">
            <w:pPr>
              <w:rPr>
                <w:szCs w:val="24"/>
              </w:rPr>
            </w:pPr>
            <w:proofErr w:type="spellStart"/>
            <w:r w:rsidRPr="00B54F20">
              <w:rPr>
                <w:szCs w:val="24"/>
              </w:rPr>
              <w:t>Speciality</w:t>
            </w:r>
            <w:proofErr w:type="spellEnd"/>
            <w:r w:rsidRPr="00B54F20">
              <w:rPr>
                <w:szCs w:val="24"/>
              </w:rPr>
              <w:t xml:space="preserve"> Engineering and Technical Support Subcontracts</w:t>
            </w:r>
          </w:p>
        </w:tc>
      </w:tr>
      <w:tr w:rsidR="00B54F20" w:rsidRPr="00B54F20" w14:paraId="136B6353" w14:textId="77777777" w:rsidTr="00B54F20">
        <w:tc>
          <w:tcPr>
            <w:tcW w:w="4675" w:type="dxa"/>
          </w:tcPr>
          <w:p w14:paraId="191D6142" w14:textId="77777777" w:rsidR="00B54F20" w:rsidRPr="00B54F20" w:rsidRDefault="00B54F20" w:rsidP="00B54F20">
            <w:r w:rsidRPr="00B54F20">
              <w:t>PPE (Hard Hats, Gloves, Goggles/Face Shields, Acid Suits, etc.)</w:t>
            </w:r>
          </w:p>
        </w:tc>
        <w:tc>
          <w:tcPr>
            <w:tcW w:w="4675" w:type="dxa"/>
          </w:tcPr>
          <w:p w14:paraId="1728CDC9" w14:textId="77777777" w:rsidR="00B54F20" w:rsidRPr="00B54F20" w:rsidRDefault="00B54F20" w:rsidP="00B54F20">
            <w:pPr>
              <w:rPr>
                <w:szCs w:val="24"/>
              </w:rPr>
            </w:pPr>
            <w:r w:rsidRPr="00B54F20">
              <w:rPr>
                <w:szCs w:val="24"/>
              </w:rPr>
              <w:t>Temporary Facilities (storage, fabrication, repair, etc.)</w:t>
            </w:r>
          </w:p>
        </w:tc>
      </w:tr>
      <w:tr w:rsidR="00B54F20" w:rsidRPr="00B54F20" w14:paraId="50B98D8F" w14:textId="77777777" w:rsidTr="00B54F20">
        <w:tc>
          <w:tcPr>
            <w:tcW w:w="4675" w:type="dxa"/>
          </w:tcPr>
          <w:p w14:paraId="19CE2FB0" w14:textId="77777777" w:rsidR="00B54F20" w:rsidRPr="00B54F20" w:rsidRDefault="00B54F20" w:rsidP="00B54F20">
            <w:r w:rsidRPr="00B54F20">
              <w:t>Safety Equipment (Locks, Tags, etc.)</w:t>
            </w:r>
          </w:p>
        </w:tc>
        <w:tc>
          <w:tcPr>
            <w:tcW w:w="4675" w:type="dxa"/>
          </w:tcPr>
          <w:p w14:paraId="16081FD3" w14:textId="77777777" w:rsidR="00B54F20" w:rsidRPr="00B54F20" w:rsidRDefault="00B54F20" w:rsidP="00B54F20">
            <w:pPr>
              <w:rPr>
                <w:szCs w:val="24"/>
              </w:rPr>
            </w:pPr>
            <w:r w:rsidRPr="00B54F20">
              <w:rPr>
                <w:szCs w:val="24"/>
              </w:rPr>
              <w:t>M&amp;TE Calibration Services</w:t>
            </w:r>
          </w:p>
        </w:tc>
      </w:tr>
      <w:tr w:rsidR="00B54F20" w:rsidRPr="00B54F20" w14:paraId="0F6648C5" w14:textId="77777777" w:rsidTr="00B54F20">
        <w:tc>
          <w:tcPr>
            <w:tcW w:w="4675" w:type="dxa"/>
          </w:tcPr>
          <w:p w14:paraId="797891B8" w14:textId="77777777" w:rsidR="00B54F20" w:rsidRPr="00B54F20" w:rsidRDefault="00B54F20" w:rsidP="00B54F20">
            <w:r w:rsidRPr="00B54F20">
              <w:t>Ladders</w:t>
            </w:r>
          </w:p>
        </w:tc>
        <w:tc>
          <w:tcPr>
            <w:tcW w:w="4675" w:type="dxa"/>
          </w:tcPr>
          <w:p w14:paraId="217B39D4" w14:textId="77777777" w:rsidR="00B54F20" w:rsidRPr="00B54F20" w:rsidRDefault="00B54F20" w:rsidP="00B54F20">
            <w:pPr>
              <w:rPr>
                <w:sz w:val="20"/>
                <w:szCs w:val="20"/>
              </w:rPr>
            </w:pPr>
          </w:p>
        </w:tc>
      </w:tr>
      <w:tr w:rsidR="00B54F20" w:rsidRPr="00B54F20" w14:paraId="0E1298DF" w14:textId="77777777" w:rsidTr="00B54F20">
        <w:tc>
          <w:tcPr>
            <w:tcW w:w="4675" w:type="dxa"/>
          </w:tcPr>
          <w:p w14:paraId="62025D5E" w14:textId="77777777" w:rsidR="00B54F20" w:rsidRPr="00B54F20" w:rsidRDefault="00B54F20" w:rsidP="00B54F20">
            <w:r w:rsidRPr="00B54F20">
              <w:t>Hoists</w:t>
            </w:r>
          </w:p>
        </w:tc>
        <w:tc>
          <w:tcPr>
            <w:tcW w:w="4675" w:type="dxa"/>
          </w:tcPr>
          <w:p w14:paraId="0FC4DB02" w14:textId="77777777" w:rsidR="00B54F20" w:rsidRPr="00B54F20" w:rsidRDefault="00B54F20" w:rsidP="00B54F20">
            <w:pPr>
              <w:rPr>
                <w:sz w:val="20"/>
                <w:szCs w:val="20"/>
              </w:rPr>
            </w:pPr>
          </w:p>
        </w:tc>
      </w:tr>
      <w:tr w:rsidR="00B54F20" w:rsidRPr="00B54F20" w14:paraId="3DBB11EC" w14:textId="77777777" w:rsidTr="00B54F20">
        <w:tc>
          <w:tcPr>
            <w:tcW w:w="4675" w:type="dxa"/>
          </w:tcPr>
          <w:p w14:paraId="7A7F5EE0" w14:textId="77777777" w:rsidR="00B54F20" w:rsidRPr="00B54F20" w:rsidRDefault="00B54F20" w:rsidP="00B54F20">
            <w:r w:rsidRPr="00B54F20">
              <w:t>Forklifts</w:t>
            </w:r>
          </w:p>
        </w:tc>
        <w:tc>
          <w:tcPr>
            <w:tcW w:w="4675" w:type="dxa"/>
          </w:tcPr>
          <w:p w14:paraId="0367BC9A" w14:textId="77777777" w:rsidR="00B54F20" w:rsidRPr="00B54F20" w:rsidRDefault="00B54F20" w:rsidP="00B54F20">
            <w:pPr>
              <w:rPr>
                <w:sz w:val="20"/>
                <w:szCs w:val="20"/>
              </w:rPr>
            </w:pPr>
          </w:p>
        </w:tc>
      </w:tr>
      <w:tr w:rsidR="00B54F20" w:rsidRPr="00B54F20" w14:paraId="020EB8A9" w14:textId="77777777" w:rsidTr="00B54F20">
        <w:tc>
          <w:tcPr>
            <w:tcW w:w="4675" w:type="dxa"/>
          </w:tcPr>
          <w:p w14:paraId="4CAB6A7E" w14:textId="77777777" w:rsidR="00B54F20" w:rsidRPr="00B54F20" w:rsidRDefault="00B54F20" w:rsidP="00B54F20">
            <w:r w:rsidRPr="00B54F20">
              <w:t>Computers/Laptops</w:t>
            </w:r>
          </w:p>
        </w:tc>
        <w:tc>
          <w:tcPr>
            <w:tcW w:w="4675" w:type="dxa"/>
          </w:tcPr>
          <w:p w14:paraId="672142DB" w14:textId="77777777" w:rsidR="00B54F20" w:rsidRPr="00B54F20" w:rsidRDefault="00B54F20" w:rsidP="00B54F20">
            <w:pPr>
              <w:rPr>
                <w:sz w:val="20"/>
                <w:szCs w:val="20"/>
              </w:rPr>
            </w:pPr>
          </w:p>
        </w:tc>
      </w:tr>
      <w:tr w:rsidR="00B54F20" w:rsidRPr="00B54F20" w14:paraId="3C5CC1B3" w14:textId="77777777" w:rsidTr="00B54F20">
        <w:tc>
          <w:tcPr>
            <w:tcW w:w="4675" w:type="dxa"/>
          </w:tcPr>
          <w:p w14:paraId="09CECA7E" w14:textId="77777777" w:rsidR="00B54F20" w:rsidRPr="00B54F20" w:rsidRDefault="00B54F20" w:rsidP="00B54F20">
            <w:r w:rsidRPr="00B54F20">
              <w:t>Extension Power Cords</w:t>
            </w:r>
          </w:p>
        </w:tc>
        <w:tc>
          <w:tcPr>
            <w:tcW w:w="4675" w:type="dxa"/>
          </w:tcPr>
          <w:p w14:paraId="5D3B05DC" w14:textId="77777777" w:rsidR="00B54F20" w:rsidRPr="00B54F20" w:rsidRDefault="00B54F20" w:rsidP="00B54F20">
            <w:pPr>
              <w:rPr>
                <w:sz w:val="20"/>
                <w:szCs w:val="20"/>
              </w:rPr>
            </w:pPr>
          </w:p>
        </w:tc>
      </w:tr>
      <w:tr w:rsidR="00B54F20" w:rsidRPr="00B54F20" w14:paraId="0637336C" w14:textId="77777777" w:rsidTr="00B54F20">
        <w:tc>
          <w:tcPr>
            <w:tcW w:w="4675" w:type="dxa"/>
          </w:tcPr>
          <w:p w14:paraId="4D7FB316" w14:textId="77777777" w:rsidR="00B54F20" w:rsidRPr="00B54F20" w:rsidRDefault="00B54F20" w:rsidP="00B54F20">
            <w:r w:rsidRPr="00B54F20">
              <w:t>Ion Exchange Resin</w:t>
            </w:r>
          </w:p>
        </w:tc>
        <w:tc>
          <w:tcPr>
            <w:tcW w:w="4675" w:type="dxa"/>
          </w:tcPr>
          <w:p w14:paraId="370642A3" w14:textId="77777777" w:rsidR="00B54F20" w:rsidRPr="00B54F20" w:rsidRDefault="00B54F20" w:rsidP="00B54F20">
            <w:pPr>
              <w:rPr>
                <w:sz w:val="20"/>
                <w:szCs w:val="20"/>
              </w:rPr>
            </w:pPr>
          </w:p>
        </w:tc>
      </w:tr>
      <w:tr w:rsidR="00B54F20" w:rsidRPr="00B54F20" w14:paraId="0E5D6BF9" w14:textId="77777777" w:rsidTr="00B54F20">
        <w:tc>
          <w:tcPr>
            <w:tcW w:w="4675" w:type="dxa"/>
          </w:tcPr>
          <w:p w14:paraId="0EBC5F4C" w14:textId="77777777" w:rsidR="00B54F20" w:rsidRPr="00B54F20" w:rsidRDefault="00B54F20" w:rsidP="00B54F20">
            <w:r w:rsidRPr="00B54F20">
              <w:t>Portable Flush Dolly</w:t>
            </w:r>
          </w:p>
        </w:tc>
        <w:tc>
          <w:tcPr>
            <w:tcW w:w="4675" w:type="dxa"/>
          </w:tcPr>
          <w:p w14:paraId="6BA0AEC3" w14:textId="77777777" w:rsidR="00B54F20" w:rsidRPr="00B54F20" w:rsidRDefault="00B54F20" w:rsidP="00B54F20">
            <w:pPr>
              <w:rPr>
                <w:sz w:val="20"/>
                <w:szCs w:val="20"/>
              </w:rPr>
            </w:pPr>
          </w:p>
        </w:tc>
      </w:tr>
      <w:tr w:rsidR="00B54F20" w:rsidRPr="00B54F20" w14:paraId="7C25FA48" w14:textId="77777777" w:rsidTr="00B54F20">
        <w:tc>
          <w:tcPr>
            <w:tcW w:w="4675" w:type="dxa"/>
          </w:tcPr>
          <w:p w14:paraId="3103F01F" w14:textId="77777777" w:rsidR="00B54F20" w:rsidRPr="00B54F20" w:rsidRDefault="00B54F20" w:rsidP="00B54F20">
            <w:r w:rsidRPr="00B54F20">
              <w:t>Portable/Temporary Power Supplies</w:t>
            </w:r>
          </w:p>
        </w:tc>
        <w:tc>
          <w:tcPr>
            <w:tcW w:w="4675" w:type="dxa"/>
          </w:tcPr>
          <w:p w14:paraId="7F1FA5BB" w14:textId="77777777" w:rsidR="00B54F20" w:rsidRPr="00B54F20" w:rsidRDefault="00B54F20" w:rsidP="00B54F20">
            <w:pPr>
              <w:rPr>
                <w:sz w:val="20"/>
                <w:szCs w:val="20"/>
              </w:rPr>
            </w:pPr>
          </w:p>
        </w:tc>
      </w:tr>
      <w:tr w:rsidR="00082D31" w:rsidRPr="00B54F20" w14:paraId="3AA5D990" w14:textId="77777777" w:rsidTr="00B54F20">
        <w:tc>
          <w:tcPr>
            <w:tcW w:w="4675" w:type="dxa"/>
          </w:tcPr>
          <w:p w14:paraId="57FF8607" w14:textId="77777777" w:rsidR="00082D31" w:rsidRPr="00B54F20" w:rsidRDefault="00082D31" w:rsidP="00B54F20">
            <w:r>
              <w:t>Commissioning Spares</w:t>
            </w:r>
          </w:p>
        </w:tc>
        <w:tc>
          <w:tcPr>
            <w:tcW w:w="4675" w:type="dxa"/>
          </w:tcPr>
          <w:p w14:paraId="00C5ADB6" w14:textId="77777777" w:rsidR="00082D31" w:rsidRPr="00B54F20" w:rsidRDefault="00082D31" w:rsidP="00B54F20">
            <w:pPr>
              <w:rPr>
                <w:sz w:val="20"/>
                <w:szCs w:val="20"/>
              </w:rPr>
            </w:pPr>
          </w:p>
        </w:tc>
      </w:tr>
    </w:tbl>
    <w:p w14:paraId="079836DE" w14:textId="77777777" w:rsidR="00B54F20" w:rsidRDefault="00B54F20" w:rsidP="00B54F20"/>
    <w:p w14:paraId="757DA183" w14:textId="77777777" w:rsidR="00B80C1F" w:rsidRDefault="00B80C1F" w:rsidP="007C47E4">
      <w:pPr>
        <w:spacing w:after="0"/>
        <w:sectPr w:rsidR="00B80C1F" w:rsidSect="00BD3746">
          <w:pgSz w:w="12240" w:h="15840"/>
          <w:pgMar w:top="1440" w:right="1440" w:bottom="1440" w:left="1440" w:header="720" w:footer="720" w:gutter="0"/>
          <w:cols w:space="720"/>
          <w:docGrid w:linePitch="360"/>
        </w:sectPr>
      </w:pPr>
    </w:p>
    <w:p w14:paraId="6FAA07A3" w14:textId="77777777" w:rsidR="00902A54" w:rsidRDefault="00902A54" w:rsidP="007C47E4">
      <w:pPr>
        <w:spacing w:after="0"/>
      </w:pPr>
    </w:p>
    <w:p w14:paraId="68F3EB87" w14:textId="02C701EC" w:rsidR="00902A54" w:rsidRDefault="00FF60EC" w:rsidP="00F91D23">
      <w:pPr>
        <w:pStyle w:val="Heading1"/>
      </w:pPr>
      <w:bookmarkStart w:id="27" w:name="_Toc473205143"/>
      <w:r>
        <w:t xml:space="preserve">MODULE D – </w:t>
      </w:r>
      <w:r w:rsidR="003C6E99">
        <w:t>TURNOVER, TRANSITION AND WORK BOUNDARY CONTROL</w:t>
      </w:r>
      <w:bookmarkEnd w:id="27"/>
    </w:p>
    <w:p w14:paraId="709F88DC" w14:textId="77777777" w:rsidR="007C47E4" w:rsidRDefault="007C47E4" w:rsidP="007C47E4">
      <w:pPr>
        <w:spacing w:after="0"/>
      </w:pPr>
    </w:p>
    <w:p w14:paraId="1AFDA421" w14:textId="77777777" w:rsidR="003C6E99" w:rsidRDefault="003022F4" w:rsidP="007C47E4">
      <w:pPr>
        <w:spacing w:after="0"/>
      </w:pPr>
      <w:r>
        <w:t>This module guideline element</w:t>
      </w:r>
      <w:r w:rsidRPr="003022F4">
        <w:t xml:space="preserve"> to include </w:t>
      </w:r>
      <w:r w:rsidR="003C6E99">
        <w:t xml:space="preserve">a discussion of key turnover and transition points and key predecessor activities consistent with the example figure below or similar concept. </w:t>
      </w:r>
    </w:p>
    <w:p w14:paraId="5F61AED7" w14:textId="77777777" w:rsidR="003C6E99" w:rsidRDefault="003C6E99" w:rsidP="007C47E4">
      <w:pPr>
        <w:spacing w:after="0"/>
      </w:pPr>
    </w:p>
    <w:p w14:paraId="417D4D44" w14:textId="5E78D44A" w:rsidR="003C6E99" w:rsidRDefault="003C6E99" w:rsidP="0071230E">
      <w:pPr>
        <w:spacing w:after="0"/>
        <w:jc w:val="center"/>
      </w:pPr>
      <w:r w:rsidRPr="003C6E99">
        <w:rPr>
          <w:noProof/>
        </w:rPr>
        <w:drawing>
          <wp:inline distT="0" distB="0" distL="0" distR="0" wp14:anchorId="432B5A1A" wp14:editId="40429F91">
            <wp:extent cx="5943600" cy="442953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4429534"/>
                    </a:xfrm>
                    <a:prstGeom prst="rect">
                      <a:avLst/>
                    </a:prstGeom>
                    <a:noFill/>
                    <a:ln>
                      <a:noFill/>
                    </a:ln>
                  </pic:spPr>
                </pic:pic>
              </a:graphicData>
            </a:graphic>
          </wp:inline>
        </w:drawing>
      </w:r>
    </w:p>
    <w:p w14:paraId="7F09F766" w14:textId="77777777" w:rsidR="003C6E99" w:rsidRDefault="003C6E99" w:rsidP="007C47E4">
      <w:pPr>
        <w:spacing w:after="0"/>
      </w:pPr>
    </w:p>
    <w:p w14:paraId="33525290" w14:textId="2C71A540" w:rsidR="001B0AB2" w:rsidRDefault="003C6E99" w:rsidP="007C47E4">
      <w:pPr>
        <w:spacing w:after="0"/>
      </w:pPr>
      <w:r>
        <w:t xml:space="preserve">Module to also include discussion of </w:t>
      </w:r>
      <w:r w:rsidR="001B0AB2">
        <w:t xml:space="preserve">approaches to safe establishment and maintenance of </w:t>
      </w:r>
      <w:r>
        <w:t xml:space="preserve">work </w:t>
      </w:r>
      <w:r w:rsidR="001B0AB2">
        <w:t>boundaries such as.</w:t>
      </w:r>
    </w:p>
    <w:p w14:paraId="783634DA" w14:textId="77777777" w:rsidR="001B0AB2" w:rsidRPr="007C47E4" w:rsidRDefault="001B0AB2" w:rsidP="007C47E4">
      <w:pPr>
        <w:spacing w:after="0"/>
      </w:pPr>
    </w:p>
    <w:p w14:paraId="52968788" w14:textId="77777777" w:rsidR="00902A54" w:rsidRDefault="003C1FB8" w:rsidP="003C1FB8">
      <w:pPr>
        <w:pStyle w:val="ListParagraph"/>
        <w:numPr>
          <w:ilvl w:val="0"/>
          <w:numId w:val="25"/>
        </w:numPr>
      </w:pPr>
      <w:r>
        <w:t>Lock &amp; Tag</w:t>
      </w:r>
    </w:p>
    <w:p w14:paraId="73DA3B74" w14:textId="77777777" w:rsidR="003C1FB8" w:rsidRDefault="003C1FB8" w:rsidP="003C1FB8">
      <w:pPr>
        <w:pStyle w:val="ListParagraph"/>
        <w:numPr>
          <w:ilvl w:val="0"/>
          <w:numId w:val="25"/>
        </w:numPr>
      </w:pPr>
      <w:r>
        <w:t xml:space="preserve">Physical Boundary Controls (e.g. locked doors, roped areas, </w:t>
      </w:r>
      <w:proofErr w:type="spellStart"/>
      <w:r>
        <w:t>etc</w:t>
      </w:r>
      <w:proofErr w:type="spellEnd"/>
      <w:r>
        <w:t>)</w:t>
      </w:r>
    </w:p>
    <w:p w14:paraId="1627C32F" w14:textId="77777777" w:rsidR="003C1FB8" w:rsidRDefault="003C1FB8" w:rsidP="003C1FB8">
      <w:pPr>
        <w:pStyle w:val="ListParagraph"/>
        <w:numPr>
          <w:ilvl w:val="0"/>
          <w:numId w:val="25"/>
        </w:numPr>
      </w:pPr>
      <w:r>
        <w:t>Administrative Boundary Controls (e.g. tagging approaches )</w:t>
      </w:r>
    </w:p>
    <w:p w14:paraId="0E77A73D" w14:textId="77777777" w:rsidR="001B0AB2" w:rsidRDefault="001B0AB2" w:rsidP="003C1FB8">
      <w:pPr>
        <w:pStyle w:val="ListParagraph"/>
        <w:numPr>
          <w:ilvl w:val="0"/>
          <w:numId w:val="25"/>
        </w:numPr>
      </w:pPr>
      <w:r>
        <w:t>Communication of changes</w:t>
      </w:r>
    </w:p>
    <w:p w14:paraId="1F577560" w14:textId="77777777" w:rsidR="00B80C1F" w:rsidRDefault="00B80C1F" w:rsidP="00902A54">
      <w:pPr>
        <w:sectPr w:rsidR="00B80C1F" w:rsidSect="00BD3746">
          <w:pgSz w:w="12240" w:h="15840"/>
          <w:pgMar w:top="1440" w:right="1440" w:bottom="1440" w:left="1440" w:header="720" w:footer="720" w:gutter="0"/>
          <w:cols w:space="720"/>
          <w:docGrid w:linePitch="360"/>
        </w:sectPr>
      </w:pPr>
    </w:p>
    <w:p w14:paraId="74EA3F34" w14:textId="77777777" w:rsidR="00902A54" w:rsidRDefault="00354399" w:rsidP="00F91D23">
      <w:pPr>
        <w:pStyle w:val="Heading1"/>
      </w:pPr>
      <w:bookmarkStart w:id="28" w:name="_Toc473205144"/>
      <w:r>
        <w:lastRenderedPageBreak/>
        <w:t>MODULE E – INFORMATION MANAGEMENT</w:t>
      </w:r>
      <w:bookmarkEnd w:id="28"/>
    </w:p>
    <w:p w14:paraId="5987ACE5" w14:textId="77777777" w:rsidR="00361D2D" w:rsidRDefault="00361D2D" w:rsidP="00902A54"/>
    <w:p w14:paraId="4500A289" w14:textId="77777777" w:rsidR="00902A54" w:rsidRDefault="00361D2D" w:rsidP="00902A54">
      <w:r w:rsidRPr="00A833BF">
        <w:t>Commissioning will generate large volumes of technical documents, reports and records</w:t>
      </w:r>
      <w:r>
        <w:t xml:space="preserve"> to control and document commissioning activities to ensure compliance with design, safety, regulatory and quality standards</w:t>
      </w:r>
      <w:r w:rsidRPr="00A833BF">
        <w:t>.</w:t>
      </w:r>
      <w:r>
        <w:t xml:space="preserve">  This module to discuss and describe:</w:t>
      </w:r>
    </w:p>
    <w:p w14:paraId="44683756" w14:textId="77777777" w:rsidR="00902A54" w:rsidRDefault="00106004" w:rsidP="007D4D54">
      <w:pPr>
        <w:pStyle w:val="ListParagraph"/>
        <w:numPr>
          <w:ilvl w:val="0"/>
          <w:numId w:val="5"/>
        </w:numPr>
      </w:pPr>
      <w:r>
        <w:t>Objective evidence quality standards and examples</w:t>
      </w:r>
    </w:p>
    <w:p w14:paraId="4F5ECFF7" w14:textId="77777777" w:rsidR="00331F59" w:rsidRDefault="00106004" w:rsidP="007D4D54">
      <w:pPr>
        <w:pStyle w:val="ListParagraph"/>
        <w:numPr>
          <w:ilvl w:val="0"/>
          <w:numId w:val="5"/>
        </w:numPr>
      </w:pPr>
      <w:r>
        <w:t>Tools and approaches for control and tracking of large numbers of documentation items – electronic document tracking and control systems for commissioning (e.g. smart plant integration)</w:t>
      </w:r>
      <w:r w:rsidR="00B1536A">
        <w:t xml:space="preserve"> </w:t>
      </w:r>
    </w:p>
    <w:p w14:paraId="6D1FC8B6" w14:textId="1D4BF386" w:rsidR="00641DC6" w:rsidRDefault="00331F59" w:rsidP="007D4D54">
      <w:pPr>
        <w:pStyle w:val="ListParagraph"/>
        <w:numPr>
          <w:ilvl w:val="0"/>
          <w:numId w:val="5"/>
        </w:numPr>
      </w:pPr>
      <w:r>
        <w:t>Change management and tracking of changes</w:t>
      </w:r>
      <w:r w:rsidR="00B1536A">
        <w:t xml:space="preserve"> </w:t>
      </w:r>
    </w:p>
    <w:p w14:paraId="7763F296" w14:textId="77777777" w:rsidR="00106004" w:rsidRDefault="003022F4" w:rsidP="007D4D54">
      <w:pPr>
        <w:pStyle w:val="ListParagraph"/>
        <w:numPr>
          <w:ilvl w:val="0"/>
          <w:numId w:val="5"/>
        </w:numPr>
      </w:pPr>
      <w:r>
        <w:t>C</w:t>
      </w:r>
      <w:r w:rsidR="00641DC6">
        <w:t xml:space="preserve">oncepts depicted in </w:t>
      </w:r>
      <w:r w:rsidR="00B1536A">
        <w:t>figure below (or similar)</w:t>
      </w:r>
    </w:p>
    <w:p w14:paraId="505E6A17" w14:textId="77777777" w:rsidR="00641DC6" w:rsidRDefault="00641DC6" w:rsidP="00641DC6"/>
    <w:p w14:paraId="5118C919" w14:textId="499F2EC6" w:rsidR="00641DC6" w:rsidRDefault="00331F59" w:rsidP="0071230E">
      <w:pPr>
        <w:jc w:val="center"/>
      </w:pPr>
      <w:r w:rsidRPr="00331F59">
        <w:rPr>
          <w:noProof/>
        </w:rPr>
        <w:drawing>
          <wp:inline distT="0" distB="0" distL="0" distR="0" wp14:anchorId="33F27FA0" wp14:editId="7BD27C44">
            <wp:extent cx="5943600" cy="479037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4790379"/>
                    </a:xfrm>
                    <a:prstGeom prst="rect">
                      <a:avLst/>
                    </a:prstGeom>
                    <a:noFill/>
                    <a:ln>
                      <a:noFill/>
                    </a:ln>
                  </pic:spPr>
                </pic:pic>
              </a:graphicData>
            </a:graphic>
          </wp:inline>
        </w:drawing>
      </w:r>
    </w:p>
    <w:p w14:paraId="3EE7AEA1" w14:textId="77777777" w:rsidR="00641DC6" w:rsidRDefault="00641DC6" w:rsidP="00641DC6"/>
    <w:p w14:paraId="59233B91" w14:textId="77777777" w:rsidR="00B80C1F" w:rsidRDefault="00B80C1F" w:rsidP="00902A54">
      <w:pPr>
        <w:sectPr w:rsidR="00B80C1F" w:rsidSect="00BD3746">
          <w:pgSz w:w="12240" w:h="15840"/>
          <w:pgMar w:top="1440" w:right="1440" w:bottom="1440" w:left="1440" w:header="720" w:footer="720" w:gutter="0"/>
          <w:cols w:space="720"/>
          <w:docGrid w:linePitch="360"/>
        </w:sectPr>
      </w:pPr>
    </w:p>
    <w:p w14:paraId="37B104CA" w14:textId="77777777" w:rsidR="00B60C44" w:rsidRDefault="00B60C44" w:rsidP="00902A54"/>
    <w:p w14:paraId="1D118E6E" w14:textId="77777777" w:rsidR="00902A54" w:rsidRDefault="007F279C" w:rsidP="00F91D23">
      <w:pPr>
        <w:pStyle w:val="Heading1"/>
      </w:pPr>
      <w:bookmarkStart w:id="29" w:name="_Toc473205145"/>
      <w:r>
        <w:t xml:space="preserve">MODULE </w:t>
      </w:r>
      <w:r w:rsidR="004D126C">
        <w:t xml:space="preserve">F – </w:t>
      </w:r>
      <w:r w:rsidR="00D86188">
        <w:t>INTERFACE MANAGEMENT</w:t>
      </w:r>
      <w:bookmarkEnd w:id="29"/>
    </w:p>
    <w:p w14:paraId="4591CBA8" w14:textId="77777777" w:rsidR="00902A54" w:rsidRDefault="00902A54" w:rsidP="007C47E4">
      <w:pPr>
        <w:spacing w:after="0"/>
      </w:pPr>
    </w:p>
    <w:p w14:paraId="053EC0A1" w14:textId="77777777" w:rsidR="00F90AB8" w:rsidRDefault="00161490" w:rsidP="007C47E4">
      <w:pPr>
        <w:spacing w:after="0"/>
      </w:pPr>
      <w:r>
        <w:t>This module to discuss development and implementation of interface management methods during commissioning such as:</w:t>
      </w:r>
    </w:p>
    <w:p w14:paraId="537096BC" w14:textId="77777777" w:rsidR="00F90AB8" w:rsidRDefault="00F90AB8" w:rsidP="007C47E4">
      <w:pPr>
        <w:spacing w:after="0"/>
      </w:pPr>
    </w:p>
    <w:p w14:paraId="2153979F" w14:textId="77777777" w:rsidR="003F5DED" w:rsidRPr="008903A4" w:rsidRDefault="003F5DED" w:rsidP="008903A4">
      <w:pPr>
        <w:pStyle w:val="ListParagraph"/>
        <w:numPr>
          <w:ilvl w:val="0"/>
          <w:numId w:val="24"/>
        </w:numPr>
        <w:spacing w:after="0" w:line="240" w:lineRule="auto"/>
        <w:rPr>
          <w:rFonts w:eastAsia="Times New Roman" w:cs="Times New Roman"/>
          <w:szCs w:val="20"/>
        </w:rPr>
      </w:pPr>
      <w:r w:rsidRPr="008903A4">
        <w:rPr>
          <w:rFonts w:eastAsia="Times New Roman" w:cs="Times New Roman"/>
          <w:szCs w:val="20"/>
        </w:rPr>
        <w:t>Internal Interfaces</w:t>
      </w:r>
    </w:p>
    <w:p w14:paraId="1EEC62C4" w14:textId="77777777" w:rsidR="003F5DED" w:rsidRPr="008903A4" w:rsidRDefault="003F5DED" w:rsidP="008903A4">
      <w:pPr>
        <w:pStyle w:val="ListParagraph"/>
        <w:numPr>
          <w:ilvl w:val="1"/>
          <w:numId w:val="24"/>
        </w:numPr>
        <w:spacing w:after="0" w:line="240" w:lineRule="auto"/>
        <w:rPr>
          <w:rFonts w:eastAsia="Times New Roman" w:cs="Times New Roman"/>
          <w:szCs w:val="20"/>
        </w:rPr>
      </w:pPr>
      <w:r w:rsidRPr="008903A4">
        <w:rPr>
          <w:rFonts w:eastAsia="Times New Roman" w:cs="Times New Roman"/>
          <w:szCs w:val="20"/>
        </w:rPr>
        <w:t xml:space="preserve">Between the commissioning organization and other project and project support organizations </w:t>
      </w:r>
    </w:p>
    <w:p w14:paraId="766CFDD3" w14:textId="77777777" w:rsidR="00331F59" w:rsidRDefault="00331F59" w:rsidP="008903A4">
      <w:pPr>
        <w:pStyle w:val="ListParagraph"/>
        <w:numPr>
          <w:ilvl w:val="1"/>
          <w:numId w:val="24"/>
        </w:numPr>
        <w:spacing w:after="0" w:line="240" w:lineRule="auto"/>
        <w:rPr>
          <w:rFonts w:eastAsia="Times New Roman" w:cs="Times New Roman"/>
          <w:szCs w:val="20"/>
        </w:rPr>
      </w:pPr>
      <w:r>
        <w:rPr>
          <w:rFonts w:eastAsia="Times New Roman" w:cs="Times New Roman"/>
          <w:szCs w:val="20"/>
        </w:rPr>
        <w:t>Inter-system and Inter-area</w:t>
      </w:r>
    </w:p>
    <w:p w14:paraId="6D95AEED" w14:textId="6ED9A4F4" w:rsidR="00161490" w:rsidRPr="008903A4" w:rsidRDefault="00331F59" w:rsidP="008903A4">
      <w:pPr>
        <w:pStyle w:val="ListParagraph"/>
        <w:numPr>
          <w:ilvl w:val="1"/>
          <w:numId w:val="24"/>
        </w:numPr>
        <w:spacing w:after="0" w:line="240" w:lineRule="auto"/>
        <w:rPr>
          <w:rFonts w:eastAsia="Times New Roman" w:cs="Times New Roman"/>
          <w:szCs w:val="20"/>
        </w:rPr>
      </w:pPr>
      <w:r>
        <w:rPr>
          <w:rFonts w:eastAsia="Times New Roman" w:cs="Times New Roman"/>
          <w:szCs w:val="20"/>
        </w:rPr>
        <w:t>Inter-disciplinary</w:t>
      </w:r>
    </w:p>
    <w:p w14:paraId="22649D01" w14:textId="77777777" w:rsidR="00161490" w:rsidRPr="008903A4" w:rsidRDefault="00161490" w:rsidP="008903A4">
      <w:pPr>
        <w:pStyle w:val="ListParagraph"/>
        <w:numPr>
          <w:ilvl w:val="1"/>
          <w:numId w:val="24"/>
        </w:numPr>
        <w:spacing w:after="0" w:line="240" w:lineRule="auto"/>
        <w:rPr>
          <w:rFonts w:eastAsia="Times New Roman" w:cs="Times New Roman"/>
          <w:szCs w:val="20"/>
        </w:rPr>
      </w:pPr>
      <w:r w:rsidRPr="008903A4">
        <w:rPr>
          <w:rFonts w:eastAsia="Times New Roman" w:cs="Times New Roman"/>
          <w:szCs w:val="20"/>
        </w:rPr>
        <w:t>Between constructor and commission</w:t>
      </w:r>
      <w:r w:rsidR="003F5DED" w:rsidRPr="008903A4">
        <w:rPr>
          <w:rFonts w:eastAsia="Times New Roman" w:cs="Times New Roman"/>
          <w:szCs w:val="20"/>
        </w:rPr>
        <w:t>ing</w:t>
      </w:r>
      <w:r w:rsidRPr="008903A4">
        <w:rPr>
          <w:rFonts w:eastAsia="Times New Roman" w:cs="Times New Roman"/>
          <w:szCs w:val="20"/>
        </w:rPr>
        <w:t xml:space="preserve"> at </w:t>
      </w:r>
      <w:r w:rsidR="003F5DED" w:rsidRPr="008903A4">
        <w:rPr>
          <w:rFonts w:eastAsia="Times New Roman" w:cs="Times New Roman"/>
          <w:szCs w:val="20"/>
        </w:rPr>
        <w:t xml:space="preserve">turnover </w:t>
      </w:r>
    </w:p>
    <w:p w14:paraId="08E80037" w14:textId="77777777" w:rsidR="008903A4" w:rsidRDefault="003F5DED" w:rsidP="008903A4">
      <w:pPr>
        <w:pStyle w:val="ListParagraph"/>
        <w:numPr>
          <w:ilvl w:val="1"/>
          <w:numId w:val="24"/>
        </w:numPr>
        <w:spacing w:after="0" w:line="240" w:lineRule="auto"/>
        <w:rPr>
          <w:rFonts w:eastAsia="Times New Roman" w:cs="Times New Roman"/>
          <w:szCs w:val="20"/>
        </w:rPr>
      </w:pPr>
      <w:r w:rsidRPr="008903A4">
        <w:rPr>
          <w:rFonts w:eastAsia="Times New Roman" w:cs="Times New Roman"/>
          <w:szCs w:val="20"/>
        </w:rPr>
        <w:t xml:space="preserve">Between constructor and commissioning during remedial work </w:t>
      </w:r>
    </w:p>
    <w:p w14:paraId="475CF115" w14:textId="77777777" w:rsidR="008903A4" w:rsidRPr="008903A4" w:rsidRDefault="008903A4" w:rsidP="008903A4">
      <w:pPr>
        <w:pStyle w:val="ListParagraph"/>
        <w:numPr>
          <w:ilvl w:val="0"/>
          <w:numId w:val="24"/>
        </w:numPr>
        <w:spacing w:after="0" w:line="240" w:lineRule="auto"/>
        <w:rPr>
          <w:rFonts w:eastAsia="Times New Roman" w:cs="Times New Roman"/>
          <w:szCs w:val="20"/>
        </w:rPr>
      </w:pPr>
      <w:r w:rsidRPr="008903A4">
        <w:rPr>
          <w:rFonts w:eastAsia="Times New Roman" w:cs="Times New Roman"/>
          <w:szCs w:val="20"/>
        </w:rPr>
        <w:t>External Interfaces</w:t>
      </w:r>
    </w:p>
    <w:p w14:paraId="539987D2" w14:textId="77777777" w:rsidR="00161490" w:rsidRPr="008903A4" w:rsidRDefault="003F5DED" w:rsidP="008903A4">
      <w:pPr>
        <w:pStyle w:val="ListParagraph"/>
        <w:numPr>
          <w:ilvl w:val="1"/>
          <w:numId w:val="24"/>
        </w:numPr>
        <w:rPr>
          <w:rFonts w:eastAsia="Times New Roman" w:cs="Times New Roman"/>
          <w:szCs w:val="20"/>
        </w:rPr>
      </w:pPr>
      <w:r w:rsidRPr="008903A4">
        <w:rPr>
          <w:rFonts w:eastAsia="Times New Roman" w:cs="Times New Roman"/>
          <w:szCs w:val="20"/>
        </w:rPr>
        <w:t>Between the project plant and other plants</w:t>
      </w:r>
      <w:r w:rsidR="008903A4" w:rsidRPr="008903A4">
        <w:rPr>
          <w:rFonts w:eastAsia="Times New Roman" w:cs="Times New Roman"/>
          <w:szCs w:val="20"/>
        </w:rPr>
        <w:t>/organizations</w:t>
      </w:r>
      <w:r w:rsidRPr="008903A4">
        <w:rPr>
          <w:rFonts w:eastAsia="Times New Roman" w:cs="Times New Roman"/>
          <w:szCs w:val="20"/>
        </w:rPr>
        <w:t xml:space="preserve"> </w:t>
      </w:r>
    </w:p>
    <w:p w14:paraId="43FC7149" w14:textId="77777777" w:rsidR="00161490" w:rsidRDefault="00161490" w:rsidP="008903A4">
      <w:pPr>
        <w:spacing w:after="0"/>
      </w:pPr>
    </w:p>
    <w:p w14:paraId="4692C9DF" w14:textId="77777777" w:rsidR="004D71F8" w:rsidRDefault="00250314" w:rsidP="008F4E46">
      <w:pPr>
        <w:pStyle w:val="ListParagraph"/>
        <w:numPr>
          <w:ilvl w:val="0"/>
          <w:numId w:val="5"/>
        </w:numPr>
        <w:spacing w:after="0"/>
      </w:pPr>
      <w:r w:rsidRPr="00250314">
        <w:rPr>
          <w:b/>
        </w:rPr>
        <w:t>Internal Interfaces</w:t>
      </w:r>
      <w:r>
        <w:t xml:space="preserve"> </w:t>
      </w:r>
    </w:p>
    <w:p w14:paraId="08574D60" w14:textId="77777777" w:rsidR="008F4E46" w:rsidRDefault="005B55A0" w:rsidP="004D71F8">
      <w:pPr>
        <w:pStyle w:val="ListParagraph"/>
        <w:numPr>
          <w:ilvl w:val="1"/>
          <w:numId w:val="5"/>
        </w:numPr>
        <w:spacing w:after="0"/>
      </w:pPr>
      <w:r>
        <w:t xml:space="preserve">Discuss typical project </w:t>
      </w:r>
      <w:r w:rsidR="00250314">
        <w:t>i</w:t>
      </w:r>
      <w:r w:rsidR="008F4E46">
        <w:t xml:space="preserve">nternal </w:t>
      </w:r>
      <w:r w:rsidR="00274BF0">
        <w:t xml:space="preserve">functional </w:t>
      </w:r>
      <w:r w:rsidR="008F4E46">
        <w:t>interfaces</w:t>
      </w:r>
      <w:r w:rsidR="00CB5808">
        <w:t xml:space="preserve"> - </w:t>
      </w:r>
      <w:r w:rsidR="008F4E46">
        <w:t xml:space="preserve">develop </w:t>
      </w:r>
      <w:r w:rsidR="00CB5808">
        <w:t>and discuss schematic similar to that below</w:t>
      </w:r>
    </w:p>
    <w:p w14:paraId="18401BCB" w14:textId="77777777" w:rsidR="008F4E46" w:rsidRDefault="008F4E46" w:rsidP="00CB5808">
      <w:pPr>
        <w:pStyle w:val="ListParagraph"/>
        <w:spacing w:after="0"/>
      </w:pPr>
    </w:p>
    <w:p w14:paraId="6E76EBE6" w14:textId="77777777" w:rsidR="00CB5808" w:rsidRDefault="008F3A83" w:rsidP="00CB5808">
      <w:pPr>
        <w:pStyle w:val="ListParagraph"/>
        <w:spacing w:after="0"/>
      </w:pPr>
      <w:r w:rsidRPr="008F3A83">
        <w:rPr>
          <w:noProof/>
        </w:rPr>
        <w:drawing>
          <wp:inline distT="0" distB="0" distL="0" distR="0" wp14:anchorId="419E4451" wp14:editId="6FAFAC3E">
            <wp:extent cx="5943600" cy="4260862"/>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4260862"/>
                    </a:xfrm>
                    <a:prstGeom prst="rect">
                      <a:avLst/>
                    </a:prstGeom>
                    <a:noFill/>
                    <a:ln>
                      <a:noFill/>
                    </a:ln>
                  </pic:spPr>
                </pic:pic>
              </a:graphicData>
            </a:graphic>
          </wp:inline>
        </w:drawing>
      </w:r>
    </w:p>
    <w:p w14:paraId="6344B663" w14:textId="77777777" w:rsidR="00250314" w:rsidRDefault="00250314" w:rsidP="00902A54"/>
    <w:p w14:paraId="5E15DA17" w14:textId="77777777" w:rsidR="001D208D" w:rsidRDefault="004D71F8" w:rsidP="004D71F8">
      <w:pPr>
        <w:pStyle w:val="ListParagraph"/>
        <w:numPr>
          <w:ilvl w:val="1"/>
          <w:numId w:val="5"/>
        </w:numPr>
      </w:pPr>
      <w:r>
        <w:t>Discuss inter-commissioning interface management (develop schematic) such as:</w:t>
      </w:r>
    </w:p>
    <w:p w14:paraId="075C944D" w14:textId="6B44DBA0" w:rsidR="004D71F8" w:rsidRDefault="00365D0E" w:rsidP="004D71F8">
      <w:pPr>
        <w:pStyle w:val="ListParagraph"/>
        <w:numPr>
          <w:ilvl w:val="2"/>
          <w:numId w:val="5"/>
        </w:numPr>
      </w:pPr>
      <w:r>
        <w:t>Inter-</w:t>
      </w:r>
      <w:r w:rsidR="004D71F8">
        <w:t>system</w:t>
      </w:r>
    </w:p>
    <w:p w14:paraId="05B20FB0" w14:textId="63868555" w:rsidR="004D71F8" w:rsidRDefault="00365D0E" w:rsidP="004D71F8">
      <w:pPr>
        <w:pStyle w:val="ListParagraph"/>
        <w:numPr>
          <w:ilvl w:val="2"/>
          <w:numId w:val="5"/>
        </w:numPr>
      </w:pPr>
      <w:r>
        <w:t>Inter-</w:t>
      </w:r>
      <w:r w:rsidR="004D71F8">
        <w:t>area</w:t>
      </w:r>
    </w:p>
    <w:p w14:paraId="1B1091E1" w14:textId="77777777" w:rsidR="004D71F8" w:rsidRDefault="004D71F8" w:rsidP="004D71F8">
      <w:pPr>
        <w:pStyle w:val="ListParagraph"/>
        <w:ind w:left="2160"/>
      </w:pPr>
    </w:p>
    <w:p w14:paraId="65B92E64" w14:textId="77777777" w:rsidR="00250314" w:rsidRDefault="00250314" w:rsidP="00250314">
      <w:pPr>
        <w:pStyle w:val="ListParagraph"/>
        <w:numPr>
          <w:ilvl w:val="0"/>
          <w:numId w:val="5"/>
        </w:numPr>
      </w:pPr>
      <w:r>
        <w:rPr>
          <w:b/>
        </w:rPr>
        <w:t>External Interfaces</w:t>
      </w:r>
      <w:r>
        <w:t xml:space="preserve"> – Discuss describe potential interfaces </w:t>
      </w:r>
      <w:r w:rsidR="00274BF0">
        <w:t xml:space="preserve">external to project - </w:t>
      </w:r>
      <w:r w:rsidR="00274BF0" w:rsidRPr="00274BF0">
        <w:t>develop and discuss schematic similar to that below</w:t>
      </w:r>
    </w:p>
    <w:p w14:paraId="0C35A160" w14:textId="77777777" w:rsidR="00274BF0" w:rsidRDefault="00FD1410" w:rsidP="00274BF0">
      <w:r w:rsidRPr="00FD1410">
        <w:rPr>
          <w:noProof/>
        </w:rPr>
        <w:drawing>
          <wp:inline distT="0" distB="0" distL="0" distR="0" wp14:anchorId="416FB80A" wp14:editId="75F438A9">
            <wp:extent cx="5943600" cy="34734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3473449"/>
                    </a:xfrm>
                    <a:prstGeom prst="rect">
                      <a:avLst/>
                    </a:prstGeom>
                    <a:noFill/>
                    <a:ln>
                      <a:noFill/>
                    </a:ln>
                  </pic:spPr>
                </pic:pic>
              </a:graphicData>
            </a:graphic>
          </wp:inline>
        </w:drawing>
      </w:r>
    </w:p>
    <w:p w14:paraId="007C9AB3" w14:textId="77777777" w:rsidR="00274BF0" w:rsidRDefault="00274BF0" w:rsidP="00274BF0"/>
    <w:p w14:paraId="474768B1" w14:textId="77777777" w:rsidR="00250314" w:rsidRDefault="00250314" w:rsidP="00250314">
      <w:pPr>
        <w:pStyle w:val="ListParagraph"/>
        <w:numPr>
          <w:ilvl w:val="0"/>
          <w:numId w:val="5"/>
        </w:numPr>
      </w:pPr>
      <w:r>
        <w:rPr>
          <w:b/>
        </w:rPr>
        <w:t xml:space="preserve">Interface Analysis and Control </w:t>
      </w:r>
    </w:p>
    <w:p w14:paraId="198839D4" w14:textId="77777777" w:rsidR="00250314" w:rsidRDefault="00250314" w:rsidP="00250314">
      <w:pPr>
        <w:pStyle w:val="ListParagraph"/>
        <w:numPr>
          <w:ilvl w:val="1"/>
          <w:numId w:val="5"/>
        </w:numPr>
      </w:pPr>
      <w:r>
        <w:t>Interface Control Document considerations</w:t>
      </w:r>
    </w:p>
    <w:p w14:paraId="1A1F2BB2" w14:textId="77777777" w:rsidR="00250314" w:rsidRDefault="00250314" w:rsidP="00250314">
      <w:pPr>
        <w:pStyle w:val="ListParagraph"/>
        <w:numPr>
          <w:ilvl w:val="1"/>
          <w:numId w:val="5"/>
        </w:numPr>
      </w:pPr>
      <w:r>
        <w:t>Interface analysis and implementation control tools and techniques (e.g. Interface Matrix</w:t>
      </w:r>
      <w:r w:rsidR="00274BF0">
        <w:t>)</w:t>
      </w:r>
    </w:p>
    <w:p w14:paraId="38DC0F8D" w14:textId="10491854" w:rsidR="00986BCC" w:rsidRDefault="00D42693" w:rsidP="00250314">
      <w:pPr>
        <w:pStyle w:val="ListParagraph"/>
        <w:numPr>
          <w:ilvl w:val="1"/>
          <w:numId w:val="5"/>
        </w:numPr>
      </w:pPr>
      <w:r>
        <w:t>Etc.</w:t>
      </w:r>
    </w:p>
    <w:p w14:paraId="1EC1F3B6" w14:textId="77777777" w:rsidR="00986BCC" w:rsidRPr="00986BCC" w:rsidRDefault="00986BCC" w:rsidP="004D71F8">
      <w:pPr>
        <w:ind w:left="360"/>
      </w:pPr>
    </w:p>
    <w:p w14:paraId="11AF54E7" w14:textId="77777777" w:rsidR="00B80C1F" w:rsidRDefault="00B80C1F" w:rsidP="00B80C1F">
      <w:pPr>
        <w:pStyle w:val="ListParagraph"/>
        <w:ind w:left="0"/>
        <w:sectPr w:rsidR="00B80C1F" w:rsidSect="00BD3746">
          <w:pgSz w:w="12240" w:h="15840"/>
          <w:pgMar w:top="1440" w:right="1440" w:bottom="1440" w:left="1440" w:header="720" w:footer="720" w:gutter="0"/>
          <w:cols w:space="720"/>
          <w:docGrid w:linePitch="360"/>
        </w:sectPr>
      </w:pPr>
    </w:p>
    <w:p w14:paraId="0E58D5D9" w14:textId="77777777" w:rsidR="00B80C1F" w:rsidRDefault="00B80C1F" w:rsidP="00B80C1F">
      <w:pPr>
        <w:pStyle w:val="ListParagraph"/>
        <w:ind w:left="0"/>
      </w:pPr>
    </w:p>
    <w:p w14:paraId="01109497" w14:textId="77777777" w:rsidR="00902A54" w:rsidRDefault="00A107C6" w:rsidP="00F91D23">
      <w:pPr>
        <w:pStyle w:val="Heading1"/>
      </w:pPr>
      <w:bookmarkStart w:id="30" w:name="_Toc473205146"/>
      <w:r>
        <w:t>MODULE G – TESTING</w:t>
      </w:r>
      <w:bookmarkEnd w:id="30"/>
      <w:r>
        <w:t xml:space="preserve"> </w:t>
      </w:r>
    </w:p>
    <w:p w14:paraId="74212584" w14:textId="77777777" w:rsidR="00874B80" w:rsidRDefault="00874B80" w:rsidP="00874B80"/>
    <w:p w14:paraId="36A92FCB" w14:textId="77777777" w:rsidR="00D14700" w:rsidRDefault="008F5FA8" w:rsidP="00044544">
      <w:pPr>
        <w:pStyle w:val="Heading2"/>
      </w:pPr>
      <w:bookmarkStart w:id="31" w:name="_Toc473205147"/>
      <w:r>
        <w:t>G.1</w:t>
      </w:r>
      <w:r>
        <w:tab/>
        <w:t>TEST REQUIREMENTS DEFINITION AND CONTROL</w:t>
      </w:r>
      <w:bookmarkEnd w:id="31"/>
    </w:p>
    <w:p w14:paraId="139B40E9" w14:textId="77777777" w:rsidR="00B80C1F" w:rsidRDefault="00B80C1F" w:rsidP="00BC5C16"/>
    <w:p w14:paraId="4615ED08" w14:textId="77777777" w:rsidR="00692D84" w:rsidRDefault="003301B6" w:rsidP="00BC5C16">
      <w:r>
        <w:t>Module guideline elements to include discussion of</w:t>
      </w:r>
      <w:r w:rsidR="00692D84">
        <w:t>:</w:t>
      </w:r>
    </w:p>
    <w:p w14:paraId="52332332" w14:textId="77777777" w:rsidR="00692D84" w:rsidRDefault="00692D84" w:rsidP="00692D84">
      <w:pPr>
        <w:pStyle w:val="ListParagraph"/>
        <w:numPr>
          <w:ilvl w:val="0"/>
          <w:numId w:val="5"/>
        </w:numPr>
      </w:pPr>
      <w:r>
        <w:t xml:space="preserve">NRC </w:t>
      </w:r>
      <w:r w:rsidR="003301B6">
        <w:t xml:space="preserve">based </w:t>
      </w:r>
      <w:r w:rsidR="00BC5C16">
        <w:t xml:space="preserve">ITAAC approach to test requirements definition and </w:t>
      </w:r>
      <w:proofErr w:type="spellStart"/>
      <w:r w:rsidR="00BC5C16">
        <w:t>flowdown</w:t>
      </w:r>
      <w:proofErr w:type="spellEnd"/>
      <w:r w:rsidR="00BC5C16">
        <w:t xml:space="preserve"> to test procedures </w:t>
      </w:r>
    </w:p>
    <w:p w14:paraId="0EDA2675" w14:textId="77777777" w:rsidR="006434BB" w:rsidRDefault="00692D84" w:rsidP="00176EB1">
      <w:pPr>
        <w:pStyle w:val="ListParagraph"/>
        <w:numPr>
          <w:ilvl w:val="0"/>
          <w:numId w:val="5"/>
        </w:numPr>
      </w:pPr>
      <w:r>
        <w:t>sources of test requirements</w:t>
      </w:r>
    </w:p>
    <w:p w14:paraId="6202228E" w14:textId="77777777" w:rsidR="00692D84" w:rsidRDefault="00692D84" w:rsidP="00692D84">
      <w:pPr>
        <w:pStyle w:val="ListParagraph"/>
        <w:numPr>
          <w:ilvl w:val="0"/>
          <w:numId w:val="5"/>
        </w:numPr>
      </w:pPr>
      <w:r>
        <w:t>structure/content of a good/well developed test requirement</w:t>
      </w:r>
    </w:p>
    <w:p w14:paraId="06F48971" w14:textId="77777777" w:rsidR="00BC5C16" w:rsidRDefault="003301B6" w:rsidP="00692D84">
      <w:pPr>
        <w:pStyle w:val="ListParagraph"/>
        <w:numPr>
          <w:ilvl w:val="0"/>
          <w:numId w:val="5"/>
        </w:numPr>
      </w:pPr>
      <w:r>
        <w:t>D</w:t>
      </w:r>
      <w:r w:rsidR="00BC5C16">
        <w:t xml:space="preserve">iagram </w:t>
      </w:r>
      <w:r>
        <w:t xml:space="preserve">below </w:t>
      </w:r>
      <w:r w:rsidR="00BC5C16">
        <w:t>or similar concept.</w:t>
      </w:r>
    </w:p>
    <w:p w14:paraId="6E495E15" w14:textId="77777777" w:rsidR="00BC5C16" w:rsidRDefault="00BC5C16" w:rsidP="00BC5C16"/>
    <w:p w14:paraId="0FAB4803" w14:textId="0F4E0308" w:rsidR="00BC5C16" w:rsidRDefault="00331F59" w:rsidP="00692D84">
      <w:pPr>
        <w:jc w:val="center"/>
      </w:pPr>
      <w:r w:rsidRPr="00331F59">
        <w:rPr>
          <w:noProof/>
        </w:rPr>
        <w:drawing>
          <wp:inline distT="0" distB="0" distL="0" distR="0" wp14:anchorId="46061302" wp14:editId="56157547">
            <wp:extent cx="3077364" cy="4931764"/>
            <wp:effectExtent l="0" t="0" r="889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1383" cy="4938204"/>
                    </a:xfrm>
                    <a:prstGeom prst="rect">
                      <a:avLst/>
                    </a:prstGeom>
                    <a:noFill/>
                    <a:ln>
                      <a:noFill/>
                    </a:ln>
                  </pic:spPr>
                </pic:pic>
              </a:graphicData>
            </a:graphic>
          </wp:inline>
        </w:drawing>
      </w:r>
    </w:p>
    <w:p w14:paraId="38F662A6" w14:textId="77777777" w:rsidR="00BC5C16" w:rsidRDefault="00BC5C16" w:rsidP="00BC5C16"/>
    <w:p w14:paraId="5F333FB0" w14:textId="77777777" w:rsidR="00692D84" w:rsidRDefault="00692D84" w:rsidP="00692D84"/>
    <w:p w14:paraId="4C1F246B" w14:textId="77777777" w:rsidR="00692D84" w:rsidRPr="00037877" w:rsidRDefault="00692D84" w:rsidP="00692D84"/>
    <w:p w14:paraId="61C502C6" w14:textId="77777777" w:rsidR="00FD486F" w:rsidRDefault="00574A7B" w:rsidP="00044544">
      <w:pPr>
        <w:pStyle w:val="Heading2"/>
      </w:pPr>
      <w:bookmarkStart w:id="32" w:name="_Toc473205148"/>
      <w:r>
        <w:t>G.2</w:t>
      </w:r>
      <w:r w:rsidR="00FD486F">
        <w:tab/>
      </w:r>
      <w:r w:rsidR="004D126C">
        <w:t>CONDUCT OF TESTING PRINCIPLES</w:t>
      </w:r>
      <w:bookmarkEnd w:id="32"/>
    </w:p>
    <w:p w14:paraId="5E0840F7" w14:textId="77777777" w:rsidR="00BC5C16" w:rsidRDefault="00BC5C16" w:rsidP="00BC5C16"/>
    <w:p w14:paraId="7DB1382A" w14:textId="77777777" w:rsidR="00E656A4" w:rsidRDefault="00E656A4" w:rsidP="00A366EF">
      <w:r>
        <w:t>This module presents uniform and controlled principles, guidel</w:t>
      </w:r>
      <w:r w:rsidR="00F83759">
        <w:t xml:space="preserve">ines and examples for ensuring that </w:t>
      </w:r>
      <w:r>
        <w:t>testing activities are carried out in a safe and effective manner</w:t>
      </w:r>
      <w:r w:rsidR="00F83759">
        <w:t xml:space="preserve">. </w:t>
      </w:r>
    </w:p>
    <w:p w14:paraId="12C4ADCE" w14:textId="77777777" w:rsidR="00F83759" w:rsidRDefault="00F83759" w:rsidP="00F83759">
      <w:r>
        <w:t>General areas for discussion include:</w:t>
      </w:r>
    </w:p>
    <w:p w14:paraId="1E4C65C5" w14:textId="77777777" w:rsidR="00F83759" w:rsidRPr="00F83759" w:rsidRDefault="00F83759" w:rsidP="00F83759">
      <w:pPr>
        <w:pStyle w:val="ListParagraph"/>
        <w:numPr>
          <w:ilvl w:val="0"/>
          <w:numId w:val="36"/>
        </w:numPr>
      </w:pPr>
      <w:r w:rsidRPr="00F83759">
        <w:t xml:space="preserve">Performing </w:t>
      </w:r>
      <w:r>
        <w:t>Tests</w:t>
      </w:r>
    </w:p>
    <w:p w14:paraId="73E8F74D" w14:textId="77777777" w:rsidR="00F83759" w:rsidRPr="00F83759" w:rsidRDefault="00F83759" w:rsidP="00F83759">
      <w:pPr>
        <w:pStyle w:val="ListParagraph"/>
        <w:numPr>
          <w:ilvl w:val="0"/>
          <w:numId w:val="36"/>
        </w:numPr>
      </w:pPr>
      <w:r w:rsidRPr="00F83759">
        <w:t>Maintaining</w:t>
      </w:r>
      <w:r>
        <w:t xml:space="preserve"> and controlling test documentation</w:t>
      </w:r>
      <w:r w:rsidRPr="00F83759">
        <w:t>,</w:t>
      </w:r>
    </w:p>
    <w:p w14:paraId="4B6442C7" w14:textId="77777777" w:rsidR="00F83759" w:rsidRPr="00F83759" w:rsidRDefault="00F83759" w:rsidP="00F83759">
      <w:pPr>
        <w:pStyle w:val="ListParagraph"/>
        <w:numPr>
          <w:ilvl w:val="0"/>
          <w:numId w:val="36"/>
        </w:numPr>
      </w:pPr>
      <w:r w:rsidRPr="00F83759">
        <w:t>Implementing test holds and restarts,</w:t>
      </w:r>
    </w:p>
    <w:p w14:paraId="6062A53B" w14:textId="77777777" w:rsidR="00F83759" w:rsidRPr="00F83759" w:rsidRDefault="00F83759" w:rsidP="00F83759">
      <w:pPr>
        <w:pStyle w:val="ListParagraph"/>
        <w:numPr>
          <w:ilvl w:val="0"/>
          <w:numId w:val="36"/>
        </w:numPr>
      </w:pPr>
      <w:r w:rsidRPr="00F83759">
        <w:t>Performing retests,</w:t>
      </w:r>
    </w:p>
    <w:p w14:paraId="4369B993" w14:textId="77777777" w:rsidR="00F83759" w:rsidRPr="00F83759" w:rsidRDefault="00F83759" w:rsidP="00F83759">
      <w:pPr>
        <w:pStyle w:val="ListParagraph"/>
        <w:numPr>
          <w:ilvl w:val="0"/>
          <w:numId w:val="36"/>
        </w:numPr>
      </w:pPr>
      <w:r w:rsidRPr="00F83759">
        <w:t>Recording and resolving test deficiencies, and</w:t>
      </w:r>
    </w:p>
    <w:p w14:paraId="4A0120E2" w14:textId="77777777" w:rsidR="00F83759" w:rsidRDefault="00F83759" w:rsidP="00A366EF">
      <w:pPr>
        <w:pStyle w:val="ListParagraph"/>
        <w:numPr>
          <w:ilvl w:val="0"/>
          <w:numId w:val="36"/>
        </w:numPr>
      </w:pPr>
      <w:r w:rsidRPr="00F83759">
        <w:t>Encountering an emergency or abnormal condition.</w:t>
      </w:r>
    </w:p>
    <w:p w14:paraId="5265A6A4" w14:textId="77777777" w:rsidR="00BC5C16" w:rsidRPr="00BC5C16" w:rsidRDefault="00BC5C16" w:rsidP="00BC5C16"/>
    <w:p w14:paraId="20B6B5BA" w14:textId="77777777" w:rsidR="00874B80" w:rsidRDefault="00574A7B" w:rsidP="00044544">
      <w:pPr>
        <w:pStyle w:val="Heading2"/>
      </w:pPr>
      <w:bookmarkStart w:id="33" w:name="_Toc473205149"/>
      <w:r>
        <w:t>G.3</w:t>
      </w:r>
      <w:r w:rsidR="00874B80">
        <w:tab/>
      </w:r>
      <w:r w:rsidR="00171C8C">
        <w:t>TESTING PRACTICES AND GUIDELINES</w:t>
      </w:r>
      <w:bookmarkEnd w:id="33"/>
    </w:p>
    <w:p w14:paraId="1C665360" w14:textId="77777777" w:rsidR="003301B6" w:rsidRDefault="003301B6" w:rsidP="003301B6"/>
    <w:p w14:paraId="1C994333" w14:textId="77777777" w:rsidR="003301B6" w:rsidRPr="003301B6" w:rsidRDefault="003301B6" w:rsidP="003301B6">
      <w:r>
        <w:t>Module guideline elements to include:</w:t>
      </w:r>
    </w:p>
    <w:p w14:paraId="3EB3AD48" w14:textId="77777777" w:rsidR="00874B80" w:rsidRDefault="00171C8C" w:rsidP="006434BB">
      <w:pPr>
        <w:pStyle w:val="ListParagraph"/>
        <w:numPr>
          <w:ilvl w:val="0"/>
          <w:numId w:val="5"/>
        </w:numPr>
      </w:pPr>
      <w:r>
        <w:t xml:space="preserve">Planning and implementation guidelines for each </w:t>
      </w:r>
      <w:r w:rsidR="00F522A1">
        <w:t xml:space="preserve">test stage and associated </w:t>
      </w:r>
      <w:r>
        <w:t>type of test</w:t>
      </w:r>
    </w:p>
    <w:p w14:paraId="4C8F3F9A" w14:textId="77777777" w:rsidR="007F5F6B" w:rsidRDefault="00D86188" w:rsidP="006434BB">
      <w:pPr>
        <w:pStyle w:val="ListParagraph"/>
        <w:numPr>
          <w:ilvl w:val="0"/>
          <w:numId w:val="5"/>
        </w:numPr>
      </w:pPr>
      <w:r>
        <w:t xml:space="preserve">General </w:t>
      </w:r>
      <w:r w:rsidR="00874B80">
        <w:t>methods</w:t>
      </w:r>
      <w:r>
        <w:t xml:space="preserve"> and </w:t>
      </w:r>
      <w:r w:rsidR="007F5F6B">
        <w:t xml:space="preserve">guidelines for </w:t>
      </w:r>
      <w:r w:rsidR="00BA0A06">
        <w:t xml:space="preserve">inspecting and </w:t>
      </w:r>
      <w:r>
        <w:t>testing</w:t>
      </w:r>
      <w:r w:rsidR="00874B80">
        <w:t xml:space="preserve"> </w:t>
      </w:r>
      <w:r w:rsidR="007F5F6B">
        <w:t xml:space="preserve">various </w:t>
      </w:r>
      <w:r w:rsidR="00874B80">
        <w:t>equipment/system types</w:t>
      </w:r>
      <w:r w:rsidR="007F5F6B">
        <w:t xml:space="preserve"> such as:</w:t>
      </w:r>
    </w:p>
    <w:p w14:paraId="2E87D2BC" w14:textId="77777777" w:rsidR="007F5F6B" w:rsidRDefault="007F5F6B" w:rsidP="007F5F6B">
      <w:pPr>
        <w:pStyle w:val="ListParagraph"/>
        <w:numPr>
          <w:ilvl w:val="1"/>
          <w:numId w:val="5"/>
        </w:numPr>
      </w:pPr>
      <w:r>
        <w:t>control systems &amp; s</w:t>
      </w:r>
      <w:r w:rsidR="00F60D58">
        <w:t xml:space="preserve">oftware, </w:t>
      </w:r>
    </w:p>
    <w:p w14:paraId="2BAC3D55" w14:textId="77777777" w:rsidR="007F5F6B" w:rsidRDefault="00F60D58" w:rsidP="007F5F6B">
      <w:pPr>
        <w:pStyle w:val="ListParagraph"/>
        <w:numPr>
          <w:ilvl w:val="1"/>
          <w:numId w:val="5"/>
        </w:numPr>
      </w:pPr>
      <w:r>
        <w:t xml:space="preserve">pumps, </w:t>
      </w:r>
    </w:p>
    <w:p w14:paraId="09B9A0DA" w14:textId="77777777" w:rsidR="0077067E" w:rsidRDefault="00F60D58" w:rsidP="007F5F6B">
      <w:pPr>
        <w:pStyle w:val="ListParagraph"/>
        <w:numPr>
          <w:ilvl w:val="1"/>
          <w:numId w:val="5"/>
        </w:numPr>
      </w:pPr>
      <w:r>
        <w:t>valves,</w:t>
      </w:r>
    </w:p>
    <w:p w14:paraId="315C7CCD" w14:textId="77777777" w:rsidR="007F5F6B" w:rsidRDefault="0077067E" w:rsidP="007F5F6B">
      <w:pPr>
        <w:pStyle w:val="ListParagraph"/>
        <w:numPr>
          <w:ilvl w:val="1"/>
          <w:numId w:val="5"/>
        </w:numPr>
      </w:pPr>
      <w:r>
        <w:t>heat exchangers</w:t>
      </w:r>
      <w:r w:rsidR="00F60D58">
        <w:t xml:space="preserve"> </w:t>
      </w:r>
    </w:p>
    <w:p w14:paraId="442C8164" w14:textId="77777777" w:rsidR="00F60D58" w:rsidRDefault="007F5F6B" w:rsidP="007F5F6B">
      <w:pPr>
        <w:pStyle w:val="ListParagraph"/>
        <w:numPr>
          <w:ilvl w:val="1"/>
          <w:numId w:val="5"/>
        </w:numPr>
      </w:pPr>
      <w:r>
        <w:t>fluidic devices</w:t>
      </w:r>
    </w:p>
    <w:p w14:paraId="7A6CA6A7" w14:textId="77777777" w:rsidR="007F5F6B" w:rsidRDefault="007F5F6B" w:rsidP="007F5F6B">
      <w:pPr>
        <w:pStyle w:val="ListParagraph"/>
        <w:numPr>
          <w:ilvl w:val="1"/>
          <w:numId w:val="5"/>
        </w:numPr>
      </w:pPr>
      <w:r>
        <w:t>HVAC</w:t>
      </w:r>
      <w:r w:rsidR="0077067E">
        <w:t xml:space="preserve"> equipment and systems</w:t>
      </w:r>
    </w:p>
    <w:p w14:paraId="35423FE4" w14:textId="77777777" w:rsidR="0077067E" w:rsidRDefault="0077067E" w:rsidP="007F5F6B">
      <w:pPr>
        <w:pStyle w:val="ListParagraph"/>
        <w:numPr>
          <w:ilvl w:val="1"/>
          <w:numId w:val="5"/>
        </w:numPr>
      </w:pPr>
      <w:r>
        <w:t>Air and vacuum equipment and systems</w:t>
      </w:r>
    </w:p>
    <w:p w14:paraId="4999E4F8" w14:textId="77777777" w:rsidR="007F5F6B" w:rsidRPr="00874B80" w:rsidRDefault="007F5F6B" w:rsidP="007F5F6B">
      <w:pPr>
        <w:pStyle w:val="ListParagraph"/>
        <w:numPr>
          <w:ilvl w:val="1"/>
          <w:numId w:val="5"/>
        </w:numPr>
      </w:pPr>
      <w:proofErr w:type="spellStart"/>
      <w:r>
        <w:t>etc</w:t>
      </w:r>
      <w:proofErr w:type="spellEnd"/>
    </w:p>
    <w:p w14:paraId="2FF1E173" w14:textId="77777777" w:rsidR="008F5FA8" w:rsidRDefault="008F5FA8" w:rsidP="00D14700"/>
    <w:p w14:paraId="6D62CD12" w14:textId="77777777" w:rsidR="008F5FA8" w:rsidRDefault="008F5FA8" w:rsidP="00D14700"/>
    <w:p w14:paraId="026212A5" w14:textId="77777777" w:rsidR="008F5FA8" w:rsidRDefault="008F5FA8" w:rsidP="00D14700">
      <w:pPr>
        <w:sectPr w:rsidR="008F5FA8" w:rsidSect="00BD3746">
          <w:pgSz w:w="12240" w:h="15840"/>
          <w:pgMar w:top="1440" w:right="1440" w:bottom="1440" w:left="1440" w:header="720" w:footer="720" w:gutter="0"/>
          <w:cols w:space="720"/>
          <w:docGrid w:linePitch="360"/>
        </w:sectPr>
      </w:pPr>
    </w:p>
    <w:p w14:paraId="0771F506" w14:textId="77777777" w:rsidR="00D86188" w:rsidRDefault="00D86188" w:rsidP="00D14700"/>
    <w:p w14:paraId="39D199AF" w14:textId="77777777" w:rsidR="00F90AB8" w:rsidRDefault="00176EB1" w:rsidP="00F90AB8">
      <w:pPr>
        <w:pStyle w:val="Heading1"/>
      </w:pPr>
      <w:bookmarkStart w:id="34" w:name="_Toc473205150"/>
      <w:r>
        <w:t>H</w:t>
      </w:r>
      <w:r>
        <w:tab/>
        <w:t>PERFORMANCE TRIAL PRACTICES AND GUIDELINES</w:t>
      </w:r>
      <w:bookmarkEnd w:id="34"/>
    </w:p>
    <w:p w14:paraId="3901A961" w14:textId="77777777" w:rsidR="00F90AB8" w:rsidRPr="00F90AB8" w:rsidRDefault="00F90AB8" w:rsidP="00F90AB8">
      <w:pPr>
        <w:spacing w:after="0"/>
      </w:pPr>
    </w:p>
    <w:p w14:paraId="0FCBBE7D" w14:textId="77777777" w:rsidR="00923885" w:rsidRDefault="00171EAF" w:rsidP="00923885">
      <w:r>
        <w:t>Module guideline elements to include:</w:t>
      </w:r>
    </w:p>
    <w:p w14:paraId="1657897E" w14:textId="77777777" w:rsidR="00171EAF" w:rsidRDefault="00171EAF" w:rsidP="00171EAF">
      <w:pPr>
        <w:pStyle w:val="ListParagraph"/>
        <w:numPr>
          <w:ilvl w:val="0"/>
          <w:numId w:val="47"/>
        </w:numPr>
      </w:pPr>
      <w:r>
        <w:t>Requirements definition and control</w:t>
      </w:r>
    </w:p>
    <w:p w14:paraId="37427693" w14:textId="77777777" w:rsidR="00171EAF" w:rsidRDefault="00171EAF" w:rsidP="00171EAF">
      <w:pPr>
        <w:pStyle w:val="ListParagraph"/>
        <w:numPr>
          <w:ilvl w:val="0"/>
          <w:numId w:val="47"/>
        </w:numPr>
      </w:pPr>
      <w:r>
        <w:t>Principles for conduct of performance trials</w:t>
      </w:r>
    </w:p>
    <w:p w14:paraId="0BCBAA0A" w14:textId="77777777" w:rsidR="00171EAF" w:rsidRPr="00923885" w:rsidRDefault="00171EAF" w:rsidP="00171EAF">
      <w:pPr>
        <w:pStyle w:val="ListParagraph"/>
        <w:numPr>
          <w:ilvl w:val="0"/>
          <w:numId w:val="47"/>
        </w:numPr>
      </w:pPr>
      <w:r>
        <w:t xml:space="preserve">Performance trials practices and guidelines </w:t>
      </w:r>
    </w:p>
    <w:p w14:paraId="1F4703CC" w14:textId="77777777" w:rsidR="00D86188" w:rsidRDefault="00923885" w:rsidP="00044544">
      <w:pPr>
        <w:pStyle w:val="Heading2"/>
      </w:pPr>
      <w:bookmarkStart w:id="35" w:name="_Toc473205151"/>
      <w:r>
        <w:t>H.1</w:t>
      </w:r>
      <w:r>
        <w:tab/>
      </w:r>
      <w:r w:rsidRPr="00923885">
        <w:t>REQUIREMENTS DEFINITION AND CONTROL</w:t>
      </w:r>
      <w:bookmarkEnd w:id="35"/>
    </w:p>
    <w:p w14:paraId="02696B80" w14:textId="77777777" w:rsidR="00923885" w:rsidRDefault="00923885" w:rsidP="00923885">
      <w:pPr>
        <w:pStyle w:val="ListParagraph"/>
      </w:pPr>
    </w:p>
    <w:p w14:paraId="214DBE6E" w14:textId="77777777" w:rsidR="00923885" w:rsidRDefault="00923885" w:rsidP="00923885">
      <w:pPr>
        <w:pStyle w:val="ListParagraph"/>
        <w:ind w:left="0"/>
      </w:pPr>
      <w:r>
        <w:t xml:space="preserve">Discuss </w:t>
      </w:r>
      <w:r w:rsidR="00176EB1">
        <w:t xml:space="preserve">sources of requirements for demonstrations </w:t>
      </w:r>
      <w:r>
        <w:t xml:space="preserve">such as </w:t>
      </w:r>
    </w:p>
    <w:p w14:paraId="3E8F4CE4" w14:textId="77777777" w:rsidR="00923885" w:rsidRDefault="00176EB1" w:rsidP="00923885">
      <w:pPr>
        <w:pStyle w:val="ListParagraph"/>
        <w:numPr>
          <w:ilvl w:val="0"/>
          <w:numId w:val="33"/>
        </w:numPr>
      </w:pPr>
      <w:r>
        <w:t xml:space="preserve">OR model, </w:t>
      </w:r>
    </w:p>
    <w:p w14:paraId="1A85A9E3" w14:textId="77777777" w:rsidR="00923885" w:rsidRDefault="00923885" w:rsidP="00923885">
      <w:pPr>
        <w:pStyle w:val="ListParagraph"/>
        <w:numPr>
          <w:ilvl w:val="0"/>
          <w:numId w:val="33"/>
        </w:numPr>
      </w:pPr>
      <w:r>
        <w:t>Design review</w:t>
      </w:r>
    </w:p>
    <w:p w14:paraId="14D321E4" w14:textId="2D3515B1" w:rsidR="00923885" w:rsidRDefault="00485A8A" w:rsidP="00923885">
      <w:pPr>
        <w:pStyle w:val="ListParagraph"/>
        <w:numPr>
          <w:ilvl w:val="0"/>
          <w:numId w:val="33"/>
        </w:numPr>
      </w:pPr>
      <w:r>
        <w:t>V</w:t>
      </w:r>
      <w:r w:rsidR="00176EB1">
        <w:t>endor manuals</w:t>
      </w:r>
      <w:r w:rsidR="000373F4">
        <w:t xml:space="preserve">, </w:t>
      </w:r>
    </w:p>
    <w:p w14:paraId="02C7D2B1" w14:textId="688DFDC4" w:rsidR="00923885" w:rsidRDefault="00485A8A" w:rsidP="00923885">
      <w:pPr>
        <w:pStyle w:val="ListParagraph"/>
        <w:numPr>
          <w:ilvl w:val="0"/>
          <w:numId w:val="33"/>
        </w:numPr>
      </w:pPr>
      <w:r>
        <w:t>E</w:t>
      </w:r>
      <w:r w:rsidR="000373F4">
        <w:t xml:space="preserve">xperience, </w:t>
      </w:r>
    </w:p>
    <w:p w14:paraId="46EA7FE1" w14:textId="2A4D3992" w:rsidR="00D86188" w:rsidRDefault="0077067E" w:rsidP="00923885">
      <w:pPr>
        <w:pStyle w:val="ListParagraph"/>
        <w:numPr>
          <w:ilvl w:val="0"/>
          <w:numId w:val="33"/>
        </w:numPr>
      </w:pPr>
      <w:r>
        <w:t>FMEA or other analysis</w:t>
      </w:r>
    </w:p>
    <w:p w14:paraId="7F310E50" w14:textId="77777777" w:rsidR="00485A8A" w:rsidRDefault="00485A8A" w:rsidP="00923885">
      <w:pPr>
        <w:pStyle w:val="ListParagraph"/>
        <w:numPr>
          <w:ilvl w:val="0"/>
          <w:numId w:val="33"/>
        </w:numPr>
      </w:pPr>
      <w:r>
        <w:t>Regulatory Permits</w:t>
      </w:r>
    </w:p>
    <w:p w14:paraId="311CB7A9" w14:textId="77777777" w:rsidR="00485A8A" w:rsidRDefault="00485A8A" w:rsidP="00923885">
      <w:pPr>
        <w:pStyle w:val="ListParagraph"/>
        <w:numPr>
          <w:ilvl w:val="0"/>
          <w:numId w:val="33"/>
        </w:numPr>
      </w:pPr>
      <w:r>
        <w:t>Safety Documents</w:t>
      </w:r>
    </w:p>
    <w:p w14:paraId="6A18A7B4" w14:textId="77777777" w:rsidR="00485A8A" w:rsidRDefault="00485A8A" w:rsidP="00923885">
      <w:pPr>
        <w:pStyle w:val="ListParagraph"/>
        <w:numPr>
          <w:ilvl w:val="0"/>
          <w:numId w:val="33"/>
        </w:numPr>
      </w:pPr>
      <w:r>
        <w:t>Hazard Analysis</w:t>
      </w:r>
    </w:p>
    <w:p w14:paraId="2D38C1B2" w14:textId="6FA6690F" w:rsidR="00923885" w:rsidRDefault="00485A8A" w:rsidP="00923885">
      <w:pPr>
        <w:pStyle w:val="ListParagraph"/>
        <w:numPr>
          <w:ilvl w:val="0"/>
          <w:numId w:val="33"/>
        </w:numPr>
      </w:pPr>
      <w:r>
        <w:t>Etc.</w:t>
      </w:r>
    </w:p>
    <w:p w14:paraId="756B83CE" w14:textId="77777777" w:rsidR="00D86188" w:rsidRDefault="0006088F" w:rsidP="00044544">
      <w:pPr>
        <w:pStyle w:val="Heading2"/>
      </w:pPr>
      <w:bookmarkStart w:id="36" w:name="_Toc473205152"/>
      <w:r>
        <w:t>H</w:t>
      </w:r>
      <w:r w:rsidRPr="0006088F">
        <w:t>.2</w:t>
      </w:r>
      <w:r w:rsidRPr="0006088F">
        <w:tab/>
      </w:r>
      <w:r w:rsidR="00171EAF">
        <w:t xml:space="preserve">PRINCIPLES FOR </w:t>
      </w:r>
      <w:r w:rsidR="00171EAF" w:rsidRPr="0006088F">
        <w:t xml:space="preserve">CONDUCT OF </w:t>
      </w:r>
      <w:r w:rsidR="00171EAF">
        <w:t>PERFORMANCE TRIALS</w:t>
      </w:r>
      <w:bookmarkEnd w:id="36"/>
      <w:r w:rsidR="00171EAF">
        <w:t xml:space="preserve"> </w:t>
      </w:r>
    </w:p>
    <w:p w14:paraId="38AC743E" w14:textId="77777777" w:rsidR="0006088F" w:rsidRDefault="0006088F" w:rsidP="0006088F"/>
    <w:p w14:paraId="4AF4327C" w14:textId="5E19482D" w:rsidR="0006088F" w:rsidRDefault="00485A8A" w:rsidP="0006088F">
      <w:r>
        <w:t>S</w:t>
      </w:r>
      <w:r w:rsidR="00560B6E">
        <w:t>imilar to conduct of testing</w:t>
      </w:r>
    </w:p>
    <w:p w14:paraId="15418F39" w14:textId="77777777" w:rsidR="0006088F" w:rsidRDefault="0006088F" w:rsidP="0006088F"/>
    <w:p w14:paraId="0F203ED3" w14:textId="77777777" w:rsidR="0006088F" w:rsidRDefault="0006088F" w:rsidP="00044544">
      <w:pPr>
        <w:pStyle w:val="Heading2"/>
      </w:pPr>
      <w:bookmarkStart w:id="37" w:name="_Toc473205153"/>
      <w:r>
        <w:t xml:space="preserve">H.3 PERFORMANCE </w:t>
      </w:r>
      <w:r w:rsidRPr="0006088F">
        <w:t>T</w:t>
      </w:r>
      <w:r>
        <w:t>RIALS</w:t>
      </w:r>
      <w:r w:rsidRPr="0006088F">
        <w:t xml:space="preserve"> PRACTICES AND GUIDELINES</w:t>
      </w:r>
      <w:bookmarkEnd w:id="37"/>
    </w:p>
    <w:p w14:paraId="6316D235" w14:textId="77777777" w:rsidR="0006088F" w:rsidRDefault="0006088F" w:rsidP="0006088F"/>
    <w:p w14:paraId="7D8B25E0" w14:textId="77777777" w:rsidR="0006088F" w:rsidRDefault="00117F71" w:rsidP="0006088F">
      <w:r w:rsidRPr="00117F71">
        <w:t xml:space="preserve">General methods and guidelines </w:t>
      </w:r>
      <w:r>
        <w:t>and examples of types of performance trials for equipment and systems such as:</w:t>
      </w:r>
    </w:p>
    <w:p w14:paraId="5E38EE6C" w14:textId="77777777" w:rsidR="00117F71" w:rsidRDefault="00117F71" w:rsidP="00117F71">
      <w:pPr>
        <w:pStyle w:val="ListParagraph"/>
        <w:numPr>
          <w:ilvl w:val="0"/>
          <w:numId w:val="34"/>
        </w:numPr>
      </w:pPr>
      <w:r>
        <w:t>Maintenance trails</w:t>
      </w:r>
    </w:p>
    <w:p w14:paraId="1D091BBF" w14:textId="017A277C" w:rsidR="0011765E" w:rsidRDefault="0011765E" w:rsidP="0071230E">
      <w:pPr>
        <w:pStyle w:val="ListParagraph"/>
        <w:numPr>
          <w:ilvl w:val="1"/>
          <w:numId w:val="34"/>
        </w:numPr>
      </w:pPr>
      <w:proofErr w:type="spellStart"/>
      <w:r>
        <w:t>Remotability</w:t>
      </w:r>
      <w:proofErr w:type="spellEnd"/>
    </w:p>
    <w:p w14:paraId="491F7C60" w14:textId="2B8C7DDC" w:rsidR="00117F71" w:rsidRDefault="00117F71" w:rsidP="00117F71">
      <w:pPr>
        <w:pStyle w:val="ListParagraph"/>
        <w:numPr>
          <w:ilvl w:val="0"/>
          <w:numId w:val="34"/>
        </w:numPr>
      </w:pPr>
      <w:r>
        <w:t>Production capacity</w:t>
      </w:r>
      <w:r w:rsidR="0011765E">
        <w:t>/OEE</w:t>
      </w:r>
      <w:r>
        <w:t xml:space="preserve"> trials</w:t>
      </w:r>
    </w:p>
    <w:p w14:paraId="57F3523B" w14:textId="77777777" w:rsidR="00117F71" w:rsidRDefault="00117F71" w:rsidP="00117F71">
      <w:pPr>
        <w:pStyle w:val="ListParagraph"/>
        <w:numPr>
          <w:ilvl w:val="0"/>
          <w:numId w:val="34"/>
        </w:numPr>
      </w:pPr>
      <w:r>
        <w:t>Environmental system trials</w:t>
      </w:r>
    </w:p>
    <w:p w14:paraId="2CA675BB" w14:textId="77777777" w:rsidR="00117F71" w:rsidRDefault="00117F71" w:rsidP="00117F71">
      <w:pPr>
        <w:pStyle w:val="ListParagraph"/>
        <w:numPr>
          <w:ilvl w:val="0"/>
          <w:numId w:val="34"/>
        </w:numPr>
      </w:pPr>
      <w:r>
        <w:t>Safety system trials</w:t>
      </w:r>
    </w:p>
    <w:p w14:paraId="46498342" w14:textId="4DA0C403" w:rsidR="0011765E" w:rsidRDefault="0011765E" w:rsidP="00117F71">
      <w:pPr>
        <w:pStyle w:val="ListParagraph"/>
        <w:numPr>
          <w:ilvl w:val="0"/>
          <w:numId w:val="34"/>
        </w:numPr>
      </w:pPr>
      <w:r>
        <w:t>Etc.</w:t>
      </w:r>
    </w:p>
    <w:p w14:paraId="47C5216F" w14:textId="152C78C7" w:rsidR="0011765E" w:rsidRDefault="0011765E" w:rsidP="0006088F">
      <w:r>
        <w:t>Include decision tree similar to example below:</w:t>
      </w:r>
    </w:p>
    <w:p w14:paraId="5996D7EF" w14:textId="77777777" w:rsidR="0011765E" w:rsidRDefault="0011765E" w:rsidP="0006088F"/>
    <w:p w14:paraId="446D68ED" w14:textId="77777777" w:rsidR="00117F71" w:rsidRDefault="00117F71" w:rsidP="0006088F"/>
    <w:p w14:paraId="345F24F7" w14:textId="18FFCFF7" w:rsidR="0006088F" w:rsidRPr="0006088F" w:rsidRDefault="0011765E" w:rsidP="0071230E">
      <w:pPr>
        <w:jc w:val="center"/>
      </w:pPr>
      <w:r w:rsidRPr="0011765E">
        <w:rPr>
          <w:noProof/>
        </w:rPr>
        <w:lastRenderedPageBreak/>
        <w:drawing>
          <wp:inline distT="0" distB="0" distL="0" distR="0" wp14:anchorId="186CDF51" wp14:editId="23D34DFA">
            <wp:extent cx="5943600" cy="4266866"/>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266866"/>
                    </a:xfrm>
                    <a:prstGeom prst="rect">
                      <a:avLst/>
                    </a:prstGeom>
                    <a:noFill/>
                    <a:ln>
                      <a:noFill/>
                    </a:ln>
                  </pic:spPr>
                </pic:pic>
              </a:graphicData>
            </a:graphic>
          </wp:inline>
        </w:drawing>
      </w:r>
    </w:p>
    <w:p w14:paraId="4119DB8A" w14:textId="77777777" w:rsidR="00120AFE" w:rsidRPr="00D86188" w:rsidRDefault="00120AFE" w:rsidP="00120AFE">
      <w:pPr>
        <w:sectPr w:rsidR="00120AFE" w:rsidRPr="00D86188" w:rsidSect="00BD3746">
          <w:pgSz w:w="12240" w:h="15840"/>
          <w:pgMar w:top="1440" w:right="1440" w:bottom="1440" w:left="1440" w:header="720" w:footer="720" w:gutter="0"/>
          <w:cols w:space="720"/>
          <w:docGrid w:linePitch="360"/>
        </w:sectPr>
      </w:pPr>
    </w:p>
    <w:p w14:paraId="0B9C66A8" w14:textId="77777777" w:rsidR="00D14700" w:rsidRDefault="00176EB1" w:rsidP="00F91D23">
      <w:pPr>
        <w:pStyle w:val="Heading1"/>
      </w:pPr>
      <w:bookmarkStart w:id="38" w:name="_Toc473205154"/>
      <w:r>
        <w:lastRenderedPageBreak/>
        <w:t>MODULE J –</w:t>
      </w:r>
      <w:r w:rsidR="004D126C">
        <w:t xml:space="preserve"> PRE-OPERATIONS</w:t>
      </w:r>
      <w:bookmarkEnd w:id="38"/>
      <w:r w:rsidR="004D126C">
        <w:t xml:space="preserve"> </w:t>
      </w:r>
    </w:p>
    <w:p w14:paraId="0A1AE7D8" w14:textId="77777777" w:rsidR="00171EAF" w:rsidRPr="00171EAF" w:rsidRDefault="00171EAF" w:rsidP="00171EAF">
      <w:pPr>
        <w:spacing w:after="0"/>
      </w:pPr>
    </w:p>
    <w:p w14:paraId="453CEE69" w14:textId="77777777" w:rsidR="003B3775" w:rsidRDefault="00171EAF" w:rsidP="007C47E4">
      <w:pPr>
        <w:spacing w:after="0"/>
      </w:pPr>
      <w:r>
        <w:t>Module guideline elements to include:</w:t>
      </w:r>
    </w:p>
    <w:p w14:paraId="4D92FAAD" w14:textId="77777777" w:rsidR="00171EAF" w:rsidRDefault="00171EAF" w:rsidP="00171EAF">
      <w:pPr>
        <w:pStyle w:val="ListParagraph"/>
        <w:numPr>
          <w:ilvl w:val="0"/>
          <w:numId w:val="48"/>
        </w:numPr>
        <w:spacing w:after="0"/>
      </w:pPr>
      <w:r>
        <w:t>Pre-Operations development and implementation</w:t>
      </w:r>
    </w:p>
    <w:p w14:paraId="1AA79218" w14:textId="77777777" w:rsidR="00171EAF" w:rsidRDefault="00171EAF" w:rsidP="00171EAF">
      <w:pPr>
        <w:pStyle w:val="ListParagraph"/>
        <w:numPr>
          <w:ilvl w:val="0"/>
          <w:numId w:val="48"/>
        </w:numPr>
        <w:spacing w:after="0"/>
      </w:pPr>
      <w:r>
        <w:t>Operational Readiness</w:t>
      </w:r>
    </w:p>
    <w:p w14:paraId="299C74FE" w14:textId="77777777" w:rsidR="00171EAF" w:rsidRDefault="00171EAF" w:rsidP="00171EAF">
      <w:pPr>
        <w:pStyle w:val="ListParagraph"/>
        <w:numPr>
          <w:ilvl w:val="0"/>
          <w:numId w:val="48"/>
        </w:numPr>
        <w:spacing w:after="0"/>
      </w:pPr>
      <w:r>
        <w:t>Transition to Operations Planning</w:t>
      </w:r>
    </w:p>
    <w:p w14:paraId="7240F8AE" w14:textId="77777777" w:rsidR="00171EAF" w:rsidRDefault="00171EAF" w:rsidP="007C47E4">
      <w:pPr>
        <w:spacing w:after="0"/>
      </w:pPr>
    </w:p>
    <w:p w14:paraId="41912532" w14:textId="77777777" w:rsidR="00B66E6B" w:rsidRDefault="00176EB1" w:rsidP="00044544">
      <w:pPr>
        <w:pStyle w:val="Heading2"/>
      </w:pPr>
      <w:bookmarkStart w:id="39" w:name="_Toc473205155"/>
      <w:r>
        <w:t>J.1</w:t>
      </w:r>
      <w:r>
        <w:tab/>
      </w:r>
      <w:r w:rsidR="0032123A">
        <w:t>PRE-OPERATIONS DEVELOPMENT AND IMPLEMENTATION</w:t>
      </w:r>
      <w:bookmarkEnd w:id="39"/>
      <w:r w:rsidR="0032123A">
        <w:t xml:space="preserve"> </w:t>
      </w:r>
    </w:p>
    <w:p w14:paraId="784CBDE9" w14:textId="77777777" w:rsidR="0032123A" w:rsidRDefault="0032123A" w:rsidP="004F271C"/>
    <w:p w14:paraId="331E902D" w14:textId="77777777" w:rsidR="004F271C" w:rsidRDefault="00F90AB8" w:rsidP="004F271C">
      <w:r>
        <w:t xml:space="preserve">Guidelines </w:t>
      </w:r>
      <w:r w:rsidR="00634FD4">
        <w:t>will include discussion of t</w:t>
      </w:r>
      <w:r w:rsidR="0032123A">
        <w:t xml:space="preserve">he planning and preparations necessary to develop and implement the </w:t>
      </w:r>
      <w:proofErr w:type="spellStart"/>
      <w:r w:rsidR="0032123A">
        <w:t>PreOps</w:t>
      </w:r>
      <w:proofErr w:type="spellEnd"/>
      <w:r w:rsidR="0032123A">
        <w:t xml:space="preserve"> programs.  Specific </w:t>
      </w:r>
      <w:r w:rsidR="00055338">
        <w:t xml:space="preserve">areas </w:t>
      </w:r>
      <w:r w:rsidR="0032123A">
        <w:t xml:space="preserve">for </w:t>
      </w:r>
      <w:r w:rsidR="00055338">
        <w:t xml:space="preserve">discussion </w:t>
      </w:r>
      <w:r w:rsidR="0032123A">
        <w:t>to include:</w:t>
      </w:r>
    </w:p>
    <w:p w14:paraId="368DE3FE" w14:textId="77777777" w:rsidR="00055338" w:rsidRDefault="00055338" w:rsidP="00055338">
      <w:pPr>
        <w:pStyle w:val="ListParagraph"/>
        <w:numPr>
          <w:ilvl w:val="0"/>
          <w:numId w:val="38"/>
        </w:numPr>
      </w:pPr>
      <w:r>
        <w:t>Authorization Basis (emphasis on safety basis implementation)</w:t>
      </w:r>
    </w:p>
    <w:p w14:paraId="7C705259" w14:textId="0F5FCD80" w:rsidR="00055338" w:rsidRDefault="004102B9" w:rsidP="00055338">
      <w:pPr>
        <w:pStyle w:val="ListParagraph"/>
        <w:numPr>
          <w:ilvl w:val="0"/>
          <w:numId w:val="38"/>
        </w:numPr>
      </w:pPr>
      <w:r>
        <w:t xml:space="preserve">Implementation of </w:t>
      </w:r>
      <w:r w:rsidR="00750638" w:rsidRPr="00750638">
        <w:t xml:space="preserve">Safety Management Programs (SMPs) identified in Title 10, </w:t>
      </w:r>
      <w:r w:rsidR="00750638" w:rsidRPr="00750638">
        <w:rPr>
          <w:iCs/>
        </w:rPr>
        <w:t>Code of Federal Regulations</w:t>
      </w:r>
      <w:r w:rsidR="00750638" w:rsidRPr="00750638">
        <w:t>, Part 830, "Nuclear Safety Management", Subpart B, "Safety Basis Requirements" as follows:</w:t>
      </w:r>
    </w:p>
    <w:p w14:paraId="7C1420AE" w14:textId="77777777" w:rsidR="00750638" w:rsidRDefault="00750638" w:rsidP="00750638">
      <w:pPr>
        <w:pStyle w:val="ListParagraph"/>
        <w:numPr>
          <w:ilvl w:val="1"/>
          <w:numId w:val="38"/>
        </w:numPr>
      </w:pPr>
      <w:r>
        <w:t>Quality Assurance;</w:t>
      </w:r>
    </w:p>
    <w:p w14:paraId="2B36B942" w14:textId="77777777" w:rsidR="00750638" w:rsidRDefault="00750638" w:rsidP="00750638">
      <w:pPr>
        <w:pStyle w:val="ListParagraph"/>
        <w:numPr>
          <w:ilvl w:val="1"/>
          <w:numId w:val="38"/>
        </w:numPr>
      </w:pPr>
      <w:r>
        <w:t>Procedures;</w:t>
      </w:r>
    </w:p>
    <w:p w14:paraId="6D6DF12A" w14:textId="77777777" w:rsidR="00750638" w:rsidRDefault="00750638" w:rsidP="00750638">
      <w:pPr>
        <w:pStyle w:val="ListParagraph"/>
        <w:numPr>
          <w:ilvl w:val="1"/>
          <w:numId w:val="38"/>
        </w:numPr>
      </w:pPr>
      <w:r>
        <w:t>Maintenance;</w:t>
      </w:r>
    </w:p>
    <w:p w14:paraId="2DC9D072" w14:textId="77777777" w:rsidR="00750638" w:rsidRDefault="00750638" w:rsidP="00750638">
      <w:pPr>
        <w:pStyle w:val="ListParagraph"/>
        <w:numPr>
          <w:ilvl w:val="1"/>
          <w:numId w:val="38"/>
        </w:numPr>
      </w:pPr>
      <w:r>
        <w:t>Personnel Training;</w:t>
      </w:r>
    </w:p>
    <w:p w14:paraId="324E6661" w14:textId="77777777" w:rsidR="00750638" w:rsidRDefault="00750638" w:rsidP="00750638">
      <w:pPr>
        <w:pStyle w:val="ListParagraph"/>
        <w:numPr>
          <w:ilvl w:val="1"/>
          <w:numId w:val="38"/>
        </w:numPr>
      </w:pPr>
      <w:r>
        <w:t>Conduct of Operations;</w:t>
      </w:r>
    </w:p>
    <w:p w14:paraId="04BA5D3A" w14:textId="77777777" w:rsidR="00750638" w:rsidRDefault="00750638" w:rsidP="00750638">
      <w:pPr>
        <w:pStyle w:val="ListParagraph"/>
        <w:numPr>
          <w:ilvl w:val="1"/>
          <w:numId w:val="38"/>
        </w:numPr>
      </w:pPr>
      <w:r>
        <w:t>Emergency Preparedness;</w:t>
      </w:r>
    </w:p>
    <w:p w14:paraId="7C972035" w14:textId="77777777" w:rsidR="00750638" w:rsidRDefault="00750638" w:rsidP="00750638">
      <w:pPr>
        <w:pStyle w:val="ListParagraph"/>
        <w:numPr>
          <w:ilvl w:val="1"/>
          <w:numId w:val="38"/>
        </w:numPr>
      </w:pPr>
      <w:r>
        <w:t>Fire Protection;</w:t>
      </w:r>
    </w:p>
    <w:p w14:paraId="4CBB7C8D" w14:textId="77777777" w:rsidR="00750638" w:rsidRDefault="00750638" w:rsidP="00750638">
      <w:pPr>
        <w:pStyle w:val="ListParagraph"/>
        <w:numPr>
          <w:ilvl w:val="1"/>
          <w:numId w:val="38"/>
        </w:numPr>
      </w:pPr>
      <w:r>
        <w:t>Waste Management;</w:t>
      </w:r>
    </w:p>
    <w:p w14:paraId="4FA60B42" w14:textId="77777777" w:rsidR="00750638" w:rsidRDefault="00750638" w:rsidP="00750638">
      <w:pPr>
        <w:pStyle w:val="ListParagraph"/>
        <w:numPr>
          <w:ilvl w:val="1"/>
          <w:numId w:val="38"/>
        </w:numPr>
      </w:pPr>
      <w:r>
        <w:t>Radiation Protection; and</w:t>
      </w:r>
    </w:p>
    <w:p w14:paraId="300ABB3E" w14:textId="77777777" w:rsidR="00750638" w:rsidRDefault="00750638" w:rsidP="00750638">
      <w:pPr>
        <w:pStyle w:val="ListParagraph"/>
        <w:numPr>
          <w:ilvl w:val="1"/>
          <w:numId w:val="38"/>
        </w:numPr>
      </w:pPr>
      <w:r>
        <w:t>Criticality Safety</w:t>
      </w:r>
    </w:p>
    <w:p w14:paraId="26BE1251" w14:textId="77777777" w:rsidR="004F271C" w:rsidRPr="004F271C" w:rsidRDefault="004F271C" w:rsidP="004F271C"/>
    <w:p w14:paraId="64D16A44" w14:textId="77777777" w:rsidR="00B66E6B" w:rsidRDefault="00176EB1" w:rsidP="00044544">
      <w:pPr>
        <w:pStyle w:val="Heading2"/>
      </w:pPr>
      <w:bookmarkStart w:id="40" w:name="_Toc473205156"/>
      <w:r>
        <w:t>J.2</w:t>
      </w:r>
      <w:r>
        <w:tab/>
        <w:t>OPERATIONAL READINESS</w:t>
      </w:r>
      <w:bookmarkEnd w:id="40"/>
    </w:p>
    <w:p w14:paraId="50E69F6C" w14:textId="77777777" w:rsidR="00750638" w:rsidRDefault="00750638" w:rsidP="00750638"/>
    <w:p w14:paraId="3A7EE194" w14:textId="77777777" w:rsidR="00750638" w:rsidRDefault="00F90AB8" w:rsidP="00750638">
      <w:r>
        <w:t xml:space="preserve">Guidelines </w:t>
      </w:r>
      <w:r w:rsidR="00750638">
        <w:t>to describe</w:t>
      </w:r>
      <w:r w:rsidR="00750638" w:rsidRPr="00750638">
        <w:t xml:space="preserve"> the planning and preparations required to achieve and verify readiness for startup of LAWPS hot operations in accordance with DOE O 425.1D, “Verification of Readiness to Start Up or Restart Nuclear Facilities,” and the corresponding implementing standard DOE-STD-3006-2010, “DOE Standard – Planning and Conducting Readiness Reviews.</w:t>
      </w:r>
      <w:r w:rsidR="00750638">
        <w:t xml:space="preserve">  Specific topics to include:</w:t>
      </w:r>
    </w:p>
    <w:p w14:paraId="30A0C175" w14:textId="77777777" w:rsidR="007367B3" w:rsidRDefault="007367B3" w:rsidP="00750638">
      <w:pPr>
        <w:numPr>
          <w:ilvl w:val="0"/>
          <w:numId w:val="39"/>
        </w:numPr>
      </w:pPr>
      <w:r w:rsidRPr="007367B3">
        <w:t>Readiness Planning</w:t>
      </w:r>
    </w:p>
    <w:p w14:paraId="222A856A" w14:textId="77777777" w:rsidR="007367B3" w:rsidRPr="00750638" w:rsidRDefault="007367B3" w:rsidP="007367B3">
      <w:pPr>
        <w:numPr>
          <w:ilvl w:val="1"/>
          <w:numId w:val="39"/>
        </w:numPr>
      </w:pPr>
      <w:r w:rsidRPr="00750638">
        <w:t>Startup Notification Report (SNR)</w:t>
      </w:r>
    </w:p>
    <w:p w14:paraId="544CFA2A" w14:textId="77777777" w:rsidR="007367B3" w:rsidRPr="00750638" w:rsidRDefault="007367B3" w:rsidP="007367B3">
      <w:pPr>
        <w:numPr>
          <w:ilvl w:val="1"/>
          <w:numId w:val="39"/>
        </w:numPr>
      </w:pPr>
      <w:r w:rsidRPr="00750638">
        <w:t>Plan of Action (POA)</w:t>
      </w:r>
    </w:p>
    <w:p w14:paraId="2826021D" w14:textId="77777777" w:rsidR="007367B3" w:rsidRDefault="007367B3" w:rsidP="007367B3">
      <w:pPr>
        <w:numPr>
          <w:ilvl w:val="1"/>
          <w:numId w:val="39"/>
        </w:numPr>
      </w:pPr>
      <w:r>
        <w:t>Facility Readiness Plan</w:t>
      </w:r>
    </w:p>
    <w:p w14:paraId="552BD8BE" w14:textId="77777777" w:rsidR="007367B3" w:rsidRDefault="007367B3" w:rsidP="007367B3">
      <w:pPr>
        <w:numPr>
          <w:ilvl w:val="1"/>
          <w:numId w:val="39"/>
        </w:numPr>
      </w:pPr>
      <w:r>
        <w:lastRenderedPageBreak/>
        <w:t>Schedule and cost metrics</w:t>
      </w:r>
    </w:p>
    <w:p w14:paraId="0E26D26F" w14:textId="77777777" w:rsidR="007367B3" w:rsidRDefault="007367B3" w:rsidP="007367B3">
      <w:pPr>
        <w:numPr>
          <w:ilvl w:val="1"/>
          <w:numId w:val="39"/>
        </w:numPr>
      </w:pPr>
      <w:r>
        <w:t xml:space="preserve">Readiness Logic </w:t>
      </w:r>
    </w:p>
    <w:p w14:paraId="0263A4E6" w14:textId="77777777" w:rsidR="00C57022" w:rsidRDefault="00C57022" w:rsidP="007367B3">
      <w:pPr>
        <w:numPr>
          <w:ilvl w:val="1"/>
          <w:numId w:val="39"/>
        </w:numPr>
      </w:pPr>
      <w:r>
        <w:t>Startup Plan</w:t>
      </w:r>
    </w:p>
    <w:p w14:paraId="43B9C45A" w14:textId="77777777" w:rsidR="00750638" w:rsidRDefault="00750638" w:rsidP="00750638">
      <w:pPr>
        <w:numPr>
          <w:ilvl w:val="0"/>
          <w:numId w:val="39"/>
        </w:numPr>
      </w:pPr>
      <w:r>
        <w:t>Achieving Operational Readiness</w:t>
      </w:r>
    </w:p>
    <w:p w14:paraId="48AE7E66" w14:textId="77777777" w:rsidR="007367B3" w:rsidRDefault="007367B3" w:rsidP="007367B3">
      <w:pPr>
        <w:numPr>
          <w:ilvl w:val="1"/>
          <w:numId w:val="39"/>
        </w:numPr>
      </w:pPr>
      <w:r>
        <w:t>Tools and A</w:t>
      </w:r>
      <w:r w:rsidR="00750638">
        <w:t xml:space="preserve">pproaches </w:t>
      </w:r>
    </w:p>
    <w:p w14:paraId="6933E765" w14:textId="77777777" w:rsidR="007367B3" w:rsidRDefault="00750638" w:rsidP="007367B3">
      <w:pPr>
        <w:numPr>
          <w:ilvl w:val="2"/>
          <w:numId w:val="39"/>
        </w:numPr>
      </w:pPr>
      <w:r>
        <w:t>c</w:t>
      </w:r>
      <w:r w:rsidRPr="00750638">
        <w:t xml:space="preserve">hecklists </w:t>
      </w:r>
    </w:p>
    <w:p w14:paraId="0740ED74" w14:textId="77777777" w:rsidR="007367B3" w:rsidRPr="00750638" w:rsidRDefault="007367B3" w:rsidP="007367B3">
      <w:pPr>
        <w:numPr>
          <w:ilvl w:val="2"/>
          <w:numId w:val="39"/>
        </w:numPr>
      </w:pPr>
      <w:r>
        <w:t>Interface analysis</w:t>
      </w:r>
    </w:p>
    <w:p w14:paraId="60E233DC" w14:textId="77777777" w:rsidR="007367B3" w:rsidRDefault="007367B3" w:rsidP="00750638">
      <w:pPr>
        <w:numPr>
          <w:ilvl w:val="0"/>
          <w:numId w:val="39"/>
        </w:numPr>
      </w:pPr>
      <w:r>
        <w:t>Validating Readiness</w:t>
      </w:r>
    </w:p>
    <w:p w14:paraId="60EC6C04" w14:textId="77777777" w:rsidR="00750638" w:rsidRDefault="00750638" w:rsidP="007367B3">
      <w:pPr>
        <w:numPr>
          <w:ilvl w:val="1"/>
          <w:numId w:val="39"/>
        </w:numPr>
      </w:pPr>
      <w:r w:rsidRPr="00750638">
        <w:t xml:space="preserve">Self-Assessment </w:t>
      </w:r>
    </w:p>
    <w:p w14:paraId="68F8C146" w14:textId="77777777" w:rsidR="007367B3" w:rsidRPr="00750638" w:rsidRDefault="007367B3" w:rsidP="007367B3">
      <w:pPr>
        <w:numPr>
          <w:ilvl w:val="0"/>
          <w:numId w:val="39"/>
        </w:numPr>
      </w:pPr>
      <w:r>
        <w:t>Verifying Operational Readiness</w:t>
      </w:r>
    </w:p>
    <w:p w14:paraId="2A1B82E2" w14:textId="77777777" w:rsidR="00750638" w:rsidRPr="00750638" w:rsidRDefault="00750638" w:rsidP="007367B3">
      <w:pPr>
        <w:numPr>
          <w:ilvl w:val="1"/>
          <w:numId w:val="39"/>
        </w:numPr>
      </w:pPr>
      <w:r w:rsidRPr="00750638">
        <w:t>Contractor Readiness Review</w:t>
      </w:r>
    </w:p>
    <w:p w14:paraId="7C78D384" w14:textId="77777777" w:rsidR="004F271C" w:rsidRDefault="00750638" w:rsidP="004F271C">
      <w:pPr>
        <w:numPr>
          <w:ilvl w:val="1"/>
          <w:numId w:val="39"/>
        </w:numPr>
      </w:pPr>
      <w:r w:rsidRPr="00750638">
        <w:t>DOE Readiness Review</w:t>
      </w:r>
    </w:p>
    <w:p w14:paraId="425770BB" w14:textId="77777777" w:rsidR="007367B3" w:rsidRDefault="007367B3" w:rsidP="007367B3">
      <w:pPr>
        <w:ind w:left="1440"/>
      </w:pPr>
    </w:p>
    <w:p w14:paraId="2F8C807D" w14:textId="77777777" w:rsidR="00B66E6B" w:rsidRDefault="00176EB1" w:rsidP="00044544">
      <w:pPr>
        <w:pStyle w:val="Heading2"/>
      </w:pPr>
      <w:bookmarkStart w:id="41" w:name="_Toc473205157"/>
      <w:r>
        <w:t>J.3</w:t>
      </w:r>
      <w:r>
        <w:tab/>
        <w:t xml:space="preserve">TRANSITION TO OPERATIONS </w:t>
      </w:r>
      <w:r w:rsidR="00CA7E22">
        <w:t>PLANNING</w:t>
      </w:r>
      <w:bookmarkEnd w:id="41"/>
      <w:r w:rsidR="00CA7E22">
        <w:t xml:space="preserve"> </w:t>
      </w:r>
    </w:p>
    <w:p w14:paraId="3C2A0AFC" w14:textId="77777777" w:rsidR="00B51BB9" w:rsidRDefault="00B51BB9" w:rsidP="00B51BB9"/>
    <w:p w14:paraId="33F43BA4" w14:textId="77777777" w:rsidR="001D208D" w:rsidRDefault="00501B3F" w:rsidP="00501B3F">
      <w:r>
        <w:t>Discuss development</w:t>
      </w:r>
      <w:r w:rsidR="00E941E6">
        <w:t>/outline</w:t>
      </w:r>
      <w:r>
        <w:t xml:space="preserve"> of TOP in accordance with </w:t>
      </w:r>
      <w:r w:rsidR="00E941E6">
        <w:t xml:space="preserve">DOE guide 413.3-16A </w:t>
      </w:r>
    </w:p>
    <w:p w14:paraId="3BA0D11B" w14:textId="77777777" w:rsidR="00501B3F" w:rsidRDefault="00501B3F" w:rsidP="00B51BB9"/>
    <w:p w14:paraId="2382BA13" w14:textId="77777777" w:rsidR="00501B3F" w:rsidRDefault="00501B3F" w:rsidP="00B51BB9"/>
    <w:p w14:paraId="69292665" w14:textId="77777777" w:rsidR="00501B3F" w:rsidRDefault="00501B3F" w:rsidP="00B51BB9">
      <w:pPr>
        <w:sectPr w:rsidR="00501B3F" w:rsidSect="00BD3746">
          <w:pgSz w:w="12240" w:h="15840"/>
          <w:pgMar w:top="1440" w:right="1440" w:bottom="1440" w:left="1440" w:header="720" w:footer="720" w:gutter="0"/>
          <w:cols w:space="720"/>
          <w:docGrid w:linePitch="360"/>
        </w:sectPr>
      </w:pPr>
    </w:p>
    <w:p w14:paraId="6AB2D312" w14:textId="77777777" w:rsidR="001D208D" w:rsidRDefault="001D208D" w:rsidP="00B51BB9"/>
    <w:p w14:paraId="69584655" w14:textId="77777777" w:rsidR="00B51BB9" w:rsidRDefault="00176EB1" w:rsidP="00F91D23">
      <w:pPr>
        <w:pStyle w:val="Heading1"/>
      </w:pPr>
      <w:bookmarkStart w:id="42" w:name="_Toc473205158"/>
      <w:r>
        <w:t>MODULE K</w:t>
      </w:r>
      <w:r w:rsidR="004D126C">
        <w:t xml:space="preserve"> – COST, SCHEDULE AND RISK CONSIDERATIONS</w:t>
      </w:r>
      <w:bookmarkEnd w:id="42"/>
    </w:p>
    <w:p w14:paraId="7A8F2130" w14:textId="77777777" w:rsidR="00B51BB9" w:rsidRPr="00B51BB9" w:rsidRDefault="00B51BB9" w:rsidP="00B51BB9"/>
    <w:p w14:paraId="5FF9275F" w14:textId="77777777" w:rsidR="00B51BB9" w:rsidRDefault="00E941E6" w:rsidP="00E941E6">
      <w:r>
        <w:t xml:space="preserve">This section to discuss </w:t>
      </w:r>
      <w:r w:rsidR="007B7715">
        <w:t xml:space="preserve">available </w:t>
      </w:r>
      <w:proofErr w:type="spellStart"/>
      <w:r>
        <w:t>parametric</w:t>
      </w:r>
      <w:r w:rsidR="007B7715">
        <w:t>s</w:t>
      </w:r>
      <w:proofErr w:type="spellEnd"/>
      <w:r w:rsidR="007B7715">
        <w:t xml:space="preserve"> such as:</w:t>
      </w:r>
    </w:p>
    <w:p w14:paraId="746847F1" w14:textId="77777777" w:rsidR="007B7715" w:rsidRDefault="007B7715" w:rsidP="007B7715">
      <w:pPr>
        <w:pStyle w:val="ListParagraph"/>
        <w:numPr>
          <w:ilvl w:val="0"/>
          <w:numId w:val="41"/>
        </w:numPr>
      </w:pPr>
      <w:r>
        <w:t>Commissioning costs</w:t>
      </w:r>
      <w:r w:rsidR="005917EE">
        <w:t xml:space="preserve"> and risk</w:t>
      </w:r>
      <w:r>
        <w:t xml:space="preserve"> as a function of capital costs</w:t>
      </w:r>
    </w:p>
    <w:p w14:paraId="5F9CDFFC" w14:textId="77777777" w:rsidR="007B7715" w:rsidRDefault="007B7715" w:rsidP="007B7715">
      <w:pPr>
        <w:pStyle w:val="ListParagraph"/>
        <w:numPr>
          <w:ilvl w:val="0"/>
          <w:numId w:val="41"/>
        </w:numPr>
      </w:pPr>
      <w:r>
        <w:t>Commissioning duration</w:t>
      </w:r>
      <w:r w:rsidR="005917EE">
        <w:t>/schedule risk</w:t>
      </w:r>
      <w:r>
        <w:t xml:space="preserve"> as a function of </w:t>
      </w:r>
    </w:p>
    <w:p w14:paraId="2049B512" w14:textId="77777777" w:rsidR="00E251E7" w:rsidRDefault="00E251E7" w:rsidP="00E251E7">
      <w:pPr>
        <w:pStyle w:val="ListParagraph"/>
        <w:numPr>
          <w:ilvl w:val="0"/>
          <w:numId w:val="42"/>
        </w:numPr>
        <w:spacing w:line="252" w:lineRule="auto"/>
        <w:rPr>
          <w:sz w:val="22"/>
        </w:rPr>
      </w:pPr>
      <w:r>
        <w:t>Scope of construction testing (e.g. will it include I/O checks, bumping motors, etc.)</w:t>
      </w:r>
    </w:p>
    <w:p w14:paraId="46B423F1" w14:textId="77777777" w:rsidR="00E251E7" w:rsidRDefault="00E251E7" w:rsidP="00E251E7">
      <w:pPr>
        <w:pStyle w:val="ListParagraph"/>
        <w:numPr>
          <w:ilvl w:val="0"/>
          <w:numId w:val="42"/>
        </w:numPr>
        <w:spacing w:line="252" w:lineRule="auto"/>
      </w:pPr>
      <w:r>
        <w:t>Number of Panels, MCC,s etc. any panels common with other systems</w:t>
      </w:r>
    </w:p>
    <w:p w14:paraId="07D3BB6E" w14:textId="77777777" w:rsidR="00E251E7" w:rsidRDefault="00E251E7" w:rsidP="00E251E7">
      <w:pPr>
        <w:pStyle w:val="ListParagraph"/>
        <w:numPr>
          <w:ilvl w:val="0"/>
          <w:numId w:val="42"/>
        </w:numPr>
        <w:spacing w:line="252" w:lineRule="auto"/>
      </w:pPr>
      <w:r>
        <w:t>Control system complexity</w:t>
      </w:r>
    </w:p>
    <w:p w14:paraId="60CA2D7F" w14:textId="77777777" w:rsidR="00E251E7" w:rsidRDefault="00E251E7" w:rsidP="00E251E7">
      <w:pPr>
        <w:pStyle w:val="ListParagraph"/>
        <w:numPr>
          <w:ilvl w:val="1"/>
          <w:numId w:val="42"/>
        </w:numPr>
        <w:spacing w:line="252" w:lineRule="auto"/>
      </w:pPr>
      <w:r>
        <w:t xml:space="preserve">Descriptions of hardware proposed by system, number of PLC’s </w:t>
      </w:r>
      <w:proofErr w:type="spellStart"/>
      <w:r>
        <w:t>etc</w:t>
      </w:r>
      <w:proofErr w:type="spellEnd"/>
    </w:p>
    <w:p w14:paraId="4740465D" w14:textId="77777777" w:rsidR="00E251E7" w:rsidRDefault="00E251E7" w:rsidP="00E251E7">
      <w:pPr>
        <w:pStyle w:val="ListParagraph"/>
        <w:numPr>
          <w:ilvl w:val="1"/>
          <w:numId w:val="42"/>
        </w:numPr>
        <w:spacing w:line="252" w:lineRule="auto"/>
      </w:pPr>
      <w:r>
        <w:t xml:space="preserve">Number of I/O per system </w:t>
      </w:r>
    </w:p>
    <w:p w14:paraId="07D846D7" w14:textId="77777777" w:rsidR="00E251E7" w:rsidRDefault="00AF2D84" w:rsidP="00E251E7">
      <w:pPr>
        <w:pStyle w:val="ListParagraph"/>
        <w:numPr>
          <w:ilvl w:val="2"/>
          <w:numId w:val="42"/>
        </w:numPr>
        <w:spacing w:line="252" w:lineRule="auto"/>
      </w:pPr>
      <w:r>
        <w:t>Number analog</w:t>
      </w:r>
    </w:p>
    <w:p w14:paraId="0F224C8C" w14:textId="77777777" w:rsidR="00E251E7" w:rsidRDefault="00E251E7" w:rsidP="00E251E7">
      <w:pPr>
        <w:pStyle w:val="ListParagraph"/>
        <w:numPr>
          <w:ilvl w:val="2"/>
          <w:numId w:val="42"/>
        </w:numPr>
        <w:spacing w:line="252" w:lineRule="auto"/>
      </w:pPr>
      <w:r>
        <w:t>Number digital</w:t>
      </w:r>
    </w:p>
    <w:p w14:paraId="31DF514E" w14:textId="77777777" w:rsidR="00E251E7" w:rsidRDefault="00E251E7" w:rsidP="00E251E7">
      <w:pPr>
        <w:pStyle w:val="ListParagraph"/>
        <w:numPr>
          <w:ilvl w:val="2"/>
          <w:numId w:val="42"/>
        </w:numPr>
        <w:spacing w:line="252" w:lineRule="auto"/>
      </w:pPr>
      <w:r>
        <w:t>Number and type of instruments</w:t>
      </w:r>
    </w:p>
    <w:p w14:paraId="5F3EEAE3" w14:textId="77777777" w:rsidR="00E251E7" w:rsidRDefault="00E251E7" w:rsidP="00E251E7">
      <w:pPr>
        <w:pStyle w:val="ListParagraph"/>
        <w:numPr>
          <w:ilvl w:val="1"/>
          <w:numId w:val="42"/>
        </w:numPr>
        <w:spacing w:line="252" w:lineRule="auto"/>
      </w:pPr>
      <w:r>
        <w:t>Number of sequences or if not available number of discrete operations expected to be carried out per system</w:t>
      </w:r>
    </w:p>
    <w:p w14:paraId="0BC5E03C" w14:textId="77777777" w:rsidR="000316C8" w:rsidRDefault="00E251E7" w:rsidP="000316C8">
      <w:pPr>
        <w:pStyle w:val="ListParagraph"/>
        <w:numPr>
          <w:ilvl w:val="0"/>
          <w:numId w:val="42"/>
        </w:numPr>
        <w:spacing w:line="252" w:lineRule="auto"/>
      </w:pPr>
      <w:r>
        <w:t>Equipment listing by system, pumps, fans, valves, cylinders, special</w:t>
      </w:r>
      <w:r w:rsidR="005917EE">
        <w:t>ty</w:t>
      </w:r>
      <w:r>
        <w:t xml:space="preserve"> equipment</w:t>
      </w:r>
    </w:p>
    <w:p w14:paraId="41380223" w14:textId="77777777" w:rsidR="00E251E7" w:rsidRDefault="00E251E7" w:rsidP="000316C8"/>
    <w:p w14:paraId="1CB6D63A" w14:textId="77777777" w:rsidR="001D208D" w:rsidRDefault="001D208D" w:rsidP="00F60D58">
      <w:pPr>
        <w:sectPr w:rsidR="001D208D" w:rsidSect="00BD3746">
          <w:pgSz w:w="12240" w:h="15840"/>
          <w:pgMar w:top="1440" w:right="1440" w:bottom="1440" w:left="1440" w:header="720" w:footer="720" w:gutter="0"/>
          <w:cols w:space="720"/>
          <w:docGrid w:linePitch="360"/>
        </w:sectPr>
      </w:pPr>
    </w:p>
    <w:p w14:paraId="2D453CEC" w14:textId="77777777" w:rsidR="00F60D58" w:rsidRDefault="00F60D58" w:rsidP="00F60D58"/>
    <w:p w14:paraId="543EF902" w14:textId="77777777" w:rsidR="00F60D58" w:rsidRDefault="00176EB1" w:rsidP="00F91D23">
      <w:pPr>
        <w:pStyle w:val="Heading1"/>
      </w:pPr>
      <w:bookmarkStart w:id="43" w:name="_Toc473205159"/>
      <w:r>
        <w:t>MODULE L</w:t>
      </w:r>
      <w:r w:rsidR="00F60D58">
        <w:t xml:space="preserve"> – </w:t>
      </w:r>
      <w:r w:rsidR="00F74E92">
        <w:t>TRAINING</w:t>
      </w:r>
      <w:bookmarkEnd w:id="43"/>
      <w:r w:rsidR="00F74E92">
        <w:t xml:space="preserve"> </w:t>
      </w:r>
    </w:p>
    <w:p w14:paraId="0EE3A250" w14:textId="77777777" w:rsidR="00F60D58" w:rsidRDefault="00F60D58" w:rsidP="00F66287"/>
    <w:p w14:paraId="4DD68FB5" w14:textId="695B719B" w:rsidR="00F66287" w:rsidRDefault="00F66287" w:rsidP="00F66287">
      <w:r>
        <w:t>This module to dis</w:t>
      </w:r>
      <w:r w:rsidR="004A63AF">
        <w:t xml:space="preserve">cuss </w:t>
      </w:r>
      <w:r w:rsidR="004102B9">
        <w:t xml:space="preserve">a phased/tailored approach to </w:t>
      </w:r>
      <w:r w:rsidR="004A63AF">
        <w:t>commissioning training for</w:t>
      </w:r>
      <w:r>
        <w:t>:</w:t>
      </w:r>
    </w:p>
    <w:p w14:paraId="3B53F8E2" w14:textId="77777777" w:rsidR="00F66287" w:rsidRDefault="007F2201" w:rsidP="00F66287">
      <w:pPr>
        <w:pStyle w:val="ListParagraph"/>
        <w:numPr>
          <w:ilvl w:val="0"/>
          <w:numId w:val="5"/>
        </w:numPr>
      </w:pPr>
      <w:r>
        <w:t xml:space="preserve">Commissioning </w:t>
      </w:r>
      <w:r w:rsidR="00F66287">
        <w:t xml:space="preserve">Team (e.g. test engineers, test directors, commissioning managers, commissioning administrative and support personnel, </w:t>
      </w:r>
      <w:proofErr w:type="spellStart"/>
      <w:r w:rsidR="00F66287">
        <w:t>etc</w:t>
      </w:r>
      <w:proofErr w:type="spellEnd"/>
      <w:r w:rsidR="00F66287">
        <w:t>)</w:t>
      </w:r>
    </w:p>
    <w:p w14:paraId="1F7FBFAF" w14:textId="77777777" w:rsidR="00F66287" w:rsidRDefault="00FE3481" w:rsidP="00F66287">
      <w:pPr>
        <w:pStyle w:val="ListParagraph"/>
        <w:numPr>
          <w:ilvl w:val="0"/>
          <w:numId w:val="5"/>
        </w:numPr>
      </w:pPr>
      <w:r>
        <w:t xml:space="preserve">O&amp;M </w:t>
      </w:r>
      <w:r w:rsidR="007F2201">
        <w:t xml:space="preserve">Team </w:t>
      </w:r>
      <w:r w:rsidR="00F66287">
        <w:t xml:space="preserve">(managers, supervisors, operators, maintenance craft, </w:t>
      </w:r>
      <w:proofErr w:type="spellStart"/>
      <w:r w:rsidR="00F66287">
        <w:t>etc</w:t>
      </w:r>
      <w:proofErr w:type="spellEnd"/>
      <w:r w:rsidR="00F66287">
        <w:t>)</w:t>
      </w:r>
    </w:p>
    <w:p w14:paraId="74222A70" w14:textId="60D0508B" w:rsidR="004102B9" w:rsidRDefault="004102B9" w:rsidP="0071230E">
      <w:r w:rsidRPr="004102B9">
        <w:t>The phased approach should consider the need for just-in-time training required to support each test stage or commissioning phase</w:t>
      </w:r>
    </w:p>
    <w:p w14:paraId="02E95E4A" w14:textId="70F540F1" w:rsidR="00F66287" w:rsidRPr="00834D29" w:rsidRDefault="00FE3481" w:rsidP="00F66287">
      <w:r>
        <w:t xml:space="preserve">This module </w:t>
      </w:r>
      <w:r w:rsidR="00B1536A">
        <w:t xml:space="preserve">will </w:t>
      </w:r>
      <w:r w:rsidR="004102B9">
        <w:t xml:space="preserve">be based on </w:t>
      </w:r>
      <w:r w:rsidR="00B1536A">
        <w:t xml:space="preserve">application of the </w:t>
      </w:r>
      <w:r w:rsidR="00C17573">
        <w:t>Analysis, Design, Development, Implementation and Evaluation (</w:t>
      </w:r>
      <w:r w:rsidR="00B1536A">
        <w:t>ADDIE</w:t>
      </w:r>
      <w:r w:rsidR="00C17573">
        <w:t>)</w:t>
      </w:r>
      <w:r w:rsidR="00B1536A">
        <w:t xml:space="preserve"> model </w:t>
      </w:r>
      <w:r w:rsidR="005468DC">
        <w:t xml:space="preserve">shown below </w:t>
      </w:r>
      <w:r w:rsidR="00B1536A">
        <w:t>to deliver training</w:t>
      </w:r>
      <w:r>
        <w:t xml:space="preserve"> </w:t>
      </w:r>
      <w:r w:rsidR="00F66287" w:rsidRPr="00834D29">
        <w:t xml:space="preserve">common to both groups </w:t>
      </w:r>
      <w:r>
        <w:t xml:space="preserve">as well as that </w:t>
      </w:r>
      <w:r w:rsidR="00F66287" w:rsidRPr="00834D29">
        <w:t>specific to one group or the other</w:t>
      </w:r>
      <w:r w:rsidR="00C17573">
        <w:t xml:space="preserve"> considering the following needs</w:t>
      </w:r>
      <w:r w:rsidR="00F66287" w:rsidRPr="00834D29">
        <w:t>:</w:t>
      </w:r>
    </w:p>
    <w:p w14:paraId="4DD2FBD2" w14:textId="77777777" w:rsidR="00F66287" w:rsidRPr="00834D29" w:rsidRDefault="00834D29" w:rsidP="00834D29">
      <w:pPr>
        <w:pStyle w:val="ListParagraph"/>
        <w:numPr>
          <w:ilvl w:val="0"/>
          <w:numId w:val="30"/>
        </w:numPr>
      </w:pPr>
      <w:r w:rsidRPr="00FE3481">
        <w:rPr>
          <w:b/>
        </w:rPr>
        <w:t>General Training</w:t>
      </w:r>
      <w:r w:rsidR="00F66287" w:rsidRPr="00FE3481">
        <w:rPr>
          <w:b/>
        </w:rPr>
        <w:t>:</w:t>
      </w:r>
      <w:r w:rsidR="00F66287" w:rsidRPr="00834D29">
        <w:t xml:space="preserve">  Training common to both commissioning and operations.  </w:t>
      </w:r>
      <w:r w:rsidRPr="00834D29">
        <w:t>Includes introductory training regarding the project and key unit operations and equipment and overview of hazards and controls.  General training proactively</w:t>
      </w:r>
      <w:r w:rsidR="00F66287" w:rsidRPr="00834D29">
        <w:t xml:space="preserve"> monitored for changing </w:t>
      </w:r>
      <w:r w:rsidRPr="00834D29">
        <w:t xml:space="preserve">project </w:t>
      </w:r>
      <w:r w:rsidR="00F66287" w:rsidRPr="00834D29">
        <w:t>conditions and updated whenever necessary.</w:t>
      </w:r>
    </w:p>
    <w:p w14:paraId="3213974F" w14:textId="77777777" w:rsidR="00834D29" w:rsidRPr="00834D29" w:rsidRDefault="00834D29" w:rsidP="00834D29">
      <w:pPr>
        <w:pStyle w:val="ListParagraph"/>
        <w:numPr>
          <w:ilvl w:val="0"/>
          <w:numId w:val="30"/>
        </w:numPr>
      </w:pPr>
      <w:r w:rsidRPr="00FE3481">
        <w:rPr>
          <w:b/>
        </w:rPr>
        <w:t>Commissioning Team Training:</w:t>
      </w:r>
      <w:r w:rsidRPr="00834D29">
        <w:t xml:space="preserve">  Specific training provided to enable members of the commissioning team to perform field tasks specific to the project. Typical examples might include areas like the operation of specific and specialized machinery.</w:t>
      </w:r>
    </w:p>
    <w:p w14:paraId="34A09162" w14:textId="77777777" w:rsidR="00834D29" w:rsidRPr="0071230E" w:rsidRDefault="00FE3481" w:rsidP="00834D29">
      <w:pPr>
        <w:pStyle w:val="ListParagraph"/>
        <w:numPr>
          <w:ilvl w:val="0"/>
          <w:numId w:val="30"/>
        </w:numPr>
        <w:rPr>
          <w:lang w:val="en-AU"/>
        </w:rPr>
      </w:pPr>
      <w:r w:rsidRPr="00FE3481">
        <w:rPr>
          <w:b/>
          <w:lang w:val="en-AU"/>
        </w:rPr>
        <w:t>O&amp;M Team Training:</w:t>
      </w:r>
      <w:r>
        <w:rPr>
          <w:lang w:val="en-AU"/>
        </w:rPr>
        <w:t xml:space="preserve">  </w:t>
      </w:r>
      <w:r>
        <w:rPr>
          <w:rFonts w:eastAsia="Times New Roman" w:cs="Times New Roman"/>
          <w:noProof/>
          <w:szCs w:val="24"/>
          <w:lang w:val="en-AU" w:eastAsia="en-AU"/>
        </w:rPr>
        <w:t>E</w:t>
      </w:r>
      <w:r w:rsidRPr="00FE3481">
        <w:rPr>
          <w:rFonts w:eastAsia="Times New Roman" w:cs="Times New Roman"/>
          <w:noProof/>
          <w:szCs w:val="24"/>
          <w:lang w:val="en-AU" w:eastAsia="en-AU"/>
        </w:rPr>
        <w:t>ncompasses all new or modified plant and equipment that must be operated or maintained as part of the project facility. Training should cover the processes as well as the machine operation in both local and automatic control modes.</w:t>
      </w:r>
    </w:p>
    <w:p w14:paraId="2447167D" w14:textId="77777777" w:rsidR="004102B9" w:rsidRDefault="004102B9" w:rsidP="0071230E">
      <w:pPr>
        <w:rPr>
          <w:lang w:val="en-AU"/>
        </w:rPr>
      </w:pPr>
    </w:p>
    <w:p w14:paraId="2A38DCBB" w14:textId="77777777" w:rsidR="004102B9" w:rsidRDefault="004102B9" w:rsidP="0071230E">
      <w:pPr>
        <w:rPr>
          <w:lang w:val="en-AU"/>
        </w:rPr>
      </w:pPr>
    </w:p>
    <w:p w14:paraId="6278CA46" w14:textId="77777777" w:rsidR="004102B9" w:rsidRDefault="004102B9" w:rsidP="0071230E">
      <w:pPr>
        <w:rPr>
          <w:lang w:val="en-AU"/>
        </w:rPr>
      </w:pPr>
    </w:p>
    <w:p w14:paraId="4EF4BF30" w14:textId="77777777" w:rsidR="004102B9" w:rsidRDefault="004102B9" w:rsidP="0071230E">
      <w:pPr>
        <w:rPr>
          <w:lang w:val="en-AU"/>
        </w:rPr>
      </w:pPr>
    </w:p>
    <w:p w14:paraId="1E577386" w14:textId="77777777" w:rsidR="004102B9" w:rsidRDefault="004102B9" w:rsidP="0071230E">
      <w:pPr>
        <w:rPr>
          <w:lang w:val="en-AU"/>
        </w:rPr>
      </w:pPr>
    </w:p>
    <w:p w14:paraId="1BF7A26A" w14:textId="77777777" w:rsidR="004102B9" w:rsidRDefault="004102B9" w:rsidP="0071230E">
      <w:pPr>
        <w:rPr>
          <w:lang w:val="en-AU"/>
        </w:rPr>
      </w:pPr>
    </w:p>
    <w:p w14:paraId="061E81F8" w14:textId="77777777" w:rsidR="004102B9" w:rsidRDefault="004102B9" w:rsidP="0071230E">
      <w:pPr>
        <w:rPr>
          <w:lang w:val="en-AU"/>
        </w:rPr>
      </w:pPr>
    </w:p>
    <w:p w14:paraId="5B6CC92E" w14:textId="77777777" w:rsidR="004102B9" w:rsidRDefault="004102B9" w:rsidP="0071230E">
      <w:pPr>
        <w:rPr>
          <w:lang w:val="en-AU"/>
        </w:rPr>
      </w:pPr>
    </w:p>
    <w:p w14:paraId="776ECB7D" w14:textId="77777777" w:rsidR="004102B9" w:rsidRDefault="004102B9" w:rsidP="0071230E">
      <w:pPr>
        <w:rPr>
          <w:lang w:val="en-AU"/>
        </w:rPr>
      </w:pPr>
    </w:p>
    <w:p w14:paraId="70817C2F" w14:textId="77777777" w:rsidR="004102B9" w:rsidRDefault="004102B9" w:rsidP="0071230E">
      <w:pPr>
        <w:rPr>
          <w:lang w:val="en-AU"/>
        </w:rPr>
      </w:pPr>
    </w:p>
    <w:p w14:paraId="328607FE" w14:textId="77777777" w:rsidR="004102B9" w:rsidRDefault="004102B9" w:rsidP="0071230E">
      <w:pPr>
        <w:rPr>
          <w:lang w:val="en-AU"/>
        </w:rPr>
      </w:pPr>
    </w:p>
    <w:p w14:paraId="5AED6AEC" w14:textId="612BBCCB" w:rsidR="004102B9" w:rsidRPr="004102B9" w:rsidRDefault="004102B9" w:rsidP="0071230E">
      <w:pPr>
        <w:jc w:val="center"/>
        <w:rPr>
          <w:lang w:val="en-AU"/>
        </w:rPr>
      </w:pPr>
      <w:r>
        <w:rPr>
          <w:lang w:val="en-AU"/>
        </w:rPr>
        <w:lastRenderedPageBreak/>
        <w:t>ADDIE Process</w:t>
      </w:r>
    </w:p>
    <w:p w14:paraId="0EF634B8" w14:textId="70BAF09A" w:rsidR="00B1536A" w:rsidRPr="00B1536A" w:rsidRDefault="004102B9" w:rsidP="0071230E">
      <w:pPr>
        <w:jc w:val="center"/>
        <w:rPr>
          <w:lang w:val="en-AU"/>
        </w:rPr>
      </w:pPr>
      <w:r w:rsidRPr="004102B9">
        <w:rPr>
          <w:noProof/>
        </w:rPr>
        <w:drawing>
          <wp:inline distT="0" distB="0" distL="0" distR="0" wp14:anchorId="6462B88A" wp14:editId="62AD6DEE">
            <wp:extent cx="5943600" cy="498810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4988102"/>
                    </a:xfrm>
                    <a:prstGeom prst="rect">
                      <a:avLst/>
                    </a:prstGeom>
                    <a:noFill/>
                    <a:ln>
                      <a:noFill/>
                    </a:ln>
                  </pic:spPr>
                </pic:pic>
              </a:graphicData>
            </a:graphic>
          </wp:inline>
        </w:drawing>
      </w:r>
    </w:p>
    <w:p w14:paraId="165141B3" w14:textId="2B17D7DA" w:rsidR="00F60D58" w:rsidRDefault="00F60D58" w:rsidP="00F60D58"/>
    <w:p w14:paraId="4652351C" w14:textId="77777777" w:rsidR="005468DC" w:rsidRDefault="005468DC" w:rsidP="00F60D58"/>
    <w:p w14:paraId="5ACC5F24" w14:textId="77777777" w:rsidR="005468DC" w:rsidRDefault="005468DC" w:rsidP="00F60D58"/>
    <w:p w14:paraId="6D6ADE76" w14:textId="77777777" w:rsidR="001D208D" w:rsidRDefault="001D208D" w:rsidP="00B3757F">
      <w:pPr>
        <w:sectPr w:rsidR="001D208D" w:rsidSect="00BD3746">
          <w:pgSz w:w="12240" w:h="15840"/>
          <w:pgMar w:top="1440" w:right="1440" w:bottom="1440" w:left="1440" w:header="720" w:footer="720" w:gutter="0"/>
          <w:cols w:space="720"/>
          <w:docGrid w:linePitch="360"/>
        </w:sectPr>
      </w:pPr>
    </w:p>
    <w:p w14:paraId="37E554C5" w14:textId="77777777" w:rsidR="00B3757F" w:rsidRDefault="00B3757F" w:rsidP="00B3757F"/>
    <w:p w14:paraId="73F1E5CD" w14:textId="77777777" w:rsidR="00B3757F" w:rsidRPr="00B3757F" w:rsidRDefault="00B3757F" w:rsidP="00F91D23">
      <w:pPr>
        <w:pStyle w:val="Heading1"/>
      </w:pPr>
      <w:bookmarkStart w:id="44" w:name="_Toc473205160"/>
      <w:r>
        <w:t>MODULE M – LESSONS LEARNED</w:t>
      </w:r>
      <w:bookmarkEnd w:id="44"/>
    </w:p>
    <w:p w14:paraId="2209DA51" w14:textId="77777777" w:rsidR="004B1078" w:rsidRDefault="004B1078" w:rsidP="004B1078"/>
    <w:p w14:paraId="6F091E2E" w14:textId="77777777" w:rsidR="004B1078" w:rsidRDefault="004B1078" w:rsidP="00F91D23">
      <w:pPr>
        <w:pStyle w:val="Heading1"/>
      </w:pPr>
    </w:p>
    <w:p w14:paraId="4BD7B2DC" w14:textId="77777777" w:rsidR="00307034" w:rsidRPr="007F279C" w:rsidRDefault="00207DB0" w:rsidP="007F279C">
      <w:r>
        <w:t>This module to provide a collection of lessons learned linked to the applicable commissioning phase or activity in the form of a</w:t>
      </w:r>
      <w:r w:rsidR="00086982">
        <w:t xml:space="preserve"> matrix</w:t>
      </w:r>
      <w:r>
        <w:t>.  Lessons learned</w:t>
      </w:r>
      <w:r w:rsidRPr="00207DB0">
        <w:t xml:space="preserve">, identified on the </w:t>
      </w:r>
      <w:r w:rsidR="00086982">
        <w:t xml:space="preserve">matrix </w:t>
      </w:r>
      <w:r>
        <w:t xml:space="preserve">can be considered and </w:t>
      </w:r>
      <w:r w:rsidRPr="00207DB0">
        <w:t>incorporated into the plan</w:t>
      </w:r>
      <w:r>
        <w:t>ning for the applicable commissioning phase.</w:t>
      </w:r>
      <w:r w:rsidR="00DC1B71">
        <w:t xml:space="preserve">  See </w:t>
      </w:r>
      <w:r w:rsidR="00223E67">
        <w:t xml:space="preserve">example </w:t>
      </w:r>
      <w:r w:rsidR="00DC1B71">
        <w:t>concept below:</w:t>
      </w:r>
    </w:p>
    <w:tbl>
      <w:tblPr>
        <w:tblStyle w:val="TableGrid"/>
        <w:tblW w:w="0" w:type="auto"/>
        <w:tblLook w:val="04A0" w:firstRow="1" w:lastRow="0" w:firstColumn="1" w:lastColumn="0" w:noHBand="0" w:noVBand="1"/>
      </w:tblPr>
      <w:tblGrid>
        <w:gridCol w:w="2335"/>
        <w:gridCol w:w="3510"/>
        <w:gridCol w:w="3505"/>
      </w:tblGrid>
      <w:tr w:rsidR="00307034" w14:paraId="574FB0B2" w14:textId="77777777" w:rsidTr="00F15964">
        <w:tc>
          <w:tcPr>
            <w:tcW w:w="2335" w:type="dxa"/>
            <w:shd w:val="clear" w:color="auto" w:fill="E7E6E6" w:themeFill="background2"/>
          </w:tcPr>
          <w:p w14:paraId="2CF58E58" w14:textId="77777777" w:rsidR="00307034" w:rsidRDefault="00307034" w:rsidP="00F15964">
            <w:pPr>
              <w:jc w:val="center"/>
            </w:pPr>
            <w:r>
              <w:t>Commissioning Phase</w:t>
            </w:r>
          </w:p>
        </w:tc>
        <w:tc>
          <w:tcPr>
            <w:tcW w:w="3510" w:type="dxa"/>
            <w:shd w:val="clear" w:color="auto" w:fill="E7E6E6" w:themeFill="background2"/>
          </w:tcPr>
          <w:p w14:paraId="63629970" w14:textId="77777777" w:rsidR="00307034" w:rsidRDefault="00307034" w:rsidP="00F15964">
            <w:pPr>
              <w:jc w:val="center"/>
            </w:pPr>
            <w:r>
              <w:t>Lesson</w:t>
            </w:r>
          </w:p>
        </w:tc>
        <w:tc>
          <w:tcPr>
            <w:tcW w:w="3505" w:type="dxa"/>
            <w:shd w:val="clear" w:color="auto" w:fill="E7E6E6" w:themeFill="background2"/>
          </w:tcPr>
          <w:p w14:paraId="58A544DD" w14:textId="77777777" w:rsidR="00307034" w:rsidRDefault="00307034" w:rsidP="00F15964">
            <w:pPr>
              <w:jc w:val="center"/>
            </w:pPr>
            <w:r>
              <w:t>Applicability</w:t>
            </w:r>
          </w:p>
        </w:tc>
      </w:tr>
      <w:tr w:rsidR="00307034" w14:paraId="1EF40655" w14:textId="77777777" w:rsidTr="00F15964">
        <w:tc>
          <w:tcPr>
            <w:tcW w:w="2335" w:type="dxa"/>
          </w:tcPr>
          <w:p w14:paraId="273A7169" w14:textId="77777777" w:rsidR="00307034" w:rsidRDefault="00307034" w:rsidP="00F15964">
            <w:r>
              <w:t xml:space="preserve">Design </w:t>
            </w:r>
          </w:p>
        </w:tc>
        <w:tc>
          <w:tcPr>
            <w:tcW w:w="3510" w:type="dxa"/>
          </w:tcPr>
          <w:p w14:paraId="081D8D55" w14:textId="77777777" w:rsidR="00307034" w:rsidRDefault="00307034" w:rsidP="007F279C"/>
        </w:tc>
        <w:tc>
          <w:tcPr>
            <w:tcW w:w="3505" w:type="dxa"/>
          </w:tcPr>
          <w:p w14:paraId="70C3B497" w14:textId="77777777" w:rsidR="00307034" w:rsidRDefault="00307034" w:rsidP="007F279C"/>
        </w:tc>
      </w:tr>
      <w:tr w:rsidR="00307034" w14:paraId="15A3C638" w14:textId="77777777" w:rsidTr="00F15964">
        <w:tc>
          <w:tcPr>
            <w:tcW w:w="2335" w:type="dxa"/>
          </w:tcPr>
          <w:p w14:paraId="12A3BFED" w14:textId="77777777" w:rsidR="00307034" w:rsidRDefault="00307034" w:rsidP="007F279C"/>
        </w:tc>
        <w:tc>
          <w:tcPr>
            <w:tcW w:w="3510" w:type="dxa"/>
          </w:tcPr>
          <w:p w14:paraId="2F06A0CB" w14:textId="77777777" w:rsidR="00307034" w:rsidRDefault="00307034" w:rsidP="007F279C"/>
        </w:tc>
        <w:tc>
          <w:tcPr>
            <w:tcW w:w="3505" w:type="dxa"/>
          </w:tcPr>
          <w:p w14:paraId="2C536057" w14:textId="77777777" w:rsidR="00307034" w:rsidRDefault="00307034" w:rsidP="007F279C"/>
        </w:tc>
      </w:tr>
      <w:tr w:rsidR="00F15964" w14:paraId="7B28DD6B" w14:textId="77777777" w:rsidTr="00F15964">
        <w:tc>
          <w:tcPr>
            <w:tcW w:w="2335" w:type="dxa"/>
          </w:tcPr>
          <w:p w14:paraId="46F8194D" w14:textId="77777777" w:rsidR="00F15964" w:rsidRDefault="00F15964" w:rsidP="007F279C"/>
        </w:tc>
        <w:tc>
          <w:tcPr>
            <w:tcW w:w="3510" w:type="dxa"/>
          </w:tcPr>
          <w:p w14:paraId="36EF7956" w14:textId="77777777" w:rsidR="00F15964" w:rsidRDefault="00F15964" w:rsidP="007F279C"/>
        </w:tc>
        <w:tc>
          <w:tcPr>
            <w:tcW w:w="3505" w:type="dxa"/>
          </w:tcPr>
          <w:p w14:paraId="1C0EB455" w14:textId="77777777" w:rsidR="00F15964" w:rsidRDefault="00F15964" w:rsidP="007F279C"/>
        </w:tc>
      </w:tr>
      <w:tr w:rsidR="00307034" w14:paraId="6B467F87" w14:textId="77777777" w:rsidTr="00F15964">
        <w:tc>
          <w:tcPr>
            <w:tcW w:w="2335" w:type="dxa"/>
          </w:tcPr>
          <w:p w14:paraId="69C34914" w14:textId="77777777" w:rsidR="00307034" w:rsidRDefault="00307034" w:rsidP="00F15964">
            <w:r>
              <w:t xml:space="preserve">Procurement &amp; Construction </w:t>
            </w:r>
          </w:p>
        </w:tc>
        <w:tc>
          <w:tcPr>
            <w:tcW w:w="3510" w:type="dxa"/>
          </w:tcPr>
          <w:p w14:paraId="03D7842C" w14:textId="77777777" w:rsidR="00307034" w:rsidRDefault="00307034" w:rsidP="007F279C"/>
        </w:tc>
        <w:tc>
          <w:tcPr>
            <w:tcW w:w="3505" w:type="dxa"/>
          </w:tcPr>
          <w:p w14:paraId="7DF641C8" w14:textId="77777777" w:rsidR="00307034" w:rsidRDefault="00307034" w:rsidP="007F279C"/>
        </w:tc>
      </w:tr>
      <w:tr w:rsidR="00307034" w14:paraId="1F183171" w14:textId="77777777" w:rsidTr="00F15964">
        <w:tc>
          <w:tcPr>
            <w:tcW w:w="2335" w:type="dxa"/>
          </w:tcPr>
          <w:p w14:paraId="0A975136" w14:textId="77777777" w:rsidR="00307034" w:rsidRDefault="00307034" w:rsidP="007F279C"/>
        </w:tc>
        <w:tc>
          <w:tcPr>
            <w:tcW w:w="3510" w:type="dxa"/>
          </w:tcPr>
          <w:p w14:paraId="6A133F22" w14:textId="77777777" w:rsidR="00307034" w:rsidRDefault="00307034" w:rsidP="007F279C"/>
        </w:tc>
        <w:tc>
          <w:tcPr>
            <w:tcW w:w="3505" w:type="dxa"/>
          </w:tcPr>
          <w:p w14:paraId="7F69F63B" w14:textId="77777777" w:rsidR="00307034" w:rsidRDefault="00307034" w:rsidP="007F279C"/>
        </w:tc>
      </w:tr>
      <w:tr w:rsidR="00F15964" w14:paraId="1EAFA10E" w14:textId="77777777" w:rsidTr="00F15964">
        <w:tc>
          <w:tcPr>
            <w:tcW w:w="2335" w:type="dxa"/>
          </w:tcPr>
          <w:p w14:paraId="7E2D8733" w14:textId="77777777" w:rsidR="00F15964" w:rsidRDefault="00F15964" w:rsidP="007F279C"/>
        </w:tc>
        <w:tc>
          <w:tcPr>
            <w:tcW w:w="3510" w:type="dxa"/>
          </w:tcPr>
          <w:p w14:paraId="33A8B6D9" w14:textId="77777777" w:rsidR="00F15964" w:rsidRDefault="00F15964" w:rsidP="007F279C"/>
        </w:tc>
        <w:tc>
          <w:tcPr>
            <w:tcW w:w="3505" w:type="dxa"/>
          </w:tcPr>
          <w:p w14:paraId="6A7B7E78" w14:textId="77777777" w:rsidR="00F15964" w:rsidRDefault="00F15964" w:rsidP="007F279C"/>
        </w:tc>
      </w:tr>
      <w:tr w:rsidR="00307034" w14:paraId="53BAF5FE" w14:textId="77777777" w:rsidTr="00F15964">
        <w:tc>
          <w:tcPr>
            <w:tcW w:w="2335" w:type="dxa"/>
          </w:tcPr>
          <w:p w14:paraId="52C2594C" w14:textId="77777777" w:rsidR="00307034" w:rsidRDefault="00F15964" w:rsidP="007F279C">
            <w:r>
              <w:t>Cold Commissioning</w:t>
            </w:r>
          </w:p>
        </w:tc>
        <w:tc>
          <w:tcPr>
            <w:tcW w:w="3510" w:type="dxa"/>
          </w:tcPr>
          <w:p w14:paraId="04E88FD4" w14:textId="77777777" w:rsidR="00307034" w:rsidRDefault="00307034" w:rsidP="007F279C"/>
        </w:tc>
        <w:tc>
          <w:tcPr>
            <w:tcW w:w="3505" w:type="dxa"/>
          </w:tcPr>
          <w:p w14:paraId="68E27BF9" w14:textId="77777777" w:rsidR="00307034" w:rsidRDefault="00307034" w:rsidP="007F279C"/>
        </w:tc>
      </w:tr>
      <w:tr w:rsidR="00307034" w14:paraId="036F8013" w14:textId="77777777" w:rsidTr="00F15964">
        <w:tc>
          <w:tcPr>
            <w:tcW w:w="2335" w:type="dxa"/>
          </w:tcPr>
          <w:p w14:paraId="467BF8C0" w14:textId="77777777" w:rsidR="00307034" w:rsidRDefault="00307034" w:rsidP="007F279C"/>
        </w:tc>
        <w:tc>
          <w:tcPr>
            <w:tcW w:w="3510" w:type="dxa"/>
          </w:tcPr>
          <w:p w14:paraId="1D02B1AC" w14:textId="77777777" w:rsidR="00307034" w:rsidRDefault="004A63AF" w:rsidP="00155C0E">
            <w:r>
              <w:t>HVAC systems have a history of being difficult to test and balance</w:t>
            </w:r>
            <w:r w:rsidR="00155C0E">
              <w:t xml:space="preserve"> if significant latent design issues are discovered.  For example, the HVAC system for one high hazard facility required </w:t>
            </w:r>
            <w:r>
              <w:t xml:space="preserve">5 years to commission </w:t>
            </w:r>
            <w:r w:rsidR="00155C0E">
              <w:t>due to late discovery of design issues.</w:t>
            </w:r>
          </w:p>
        </w:tc>
        <w:tc>
          <w:tcPr>
            <w:tcW w:w="3505" w:type="dxa"/>
          </w:tcPr>
          <w:p w14:paraId="0B66D7BF" w14:textId="77777777" w:rsidR="00307034" w:rsidRDefault="00155C0E" w:rsidP="007F279C">
            <w:r>
              <w:t>Objectively assess the complexity of the HVAC system(s) and include schedule and cost contingencies.</w:t>
            </w:r>
          </w:p>
        </w:tc>
      </w:tr>
      <w:tr w:rsidR="00F15964" w14:paraId="704D59C9" w14:textId="77777777" w:rsidTr="00F15964">
        <w:tc>
          <w:tcPr>
            <w:tcW w:w="2335" w:type="dxa"/>
          </w:tcPr>
          <w:p w14:paraId="67910987" w14:textId="77777777" w:rsidR="00F15964" w:rsidRDefault="00F15964" w:rsidP="007F279C"/>
        </w:tc>
        <w:tc>
          <w:tcPr>
            <w:tcW w:w="3510" w:type="dxa"/>
          </w:tcPr>
          <w:p w14:paraId="42277BD3" w14:textId="77777777" w:rsidR="00F15964" w:rsidRDefault="00F15964" w:rsidP="007F279C"/>
        </w:tc>
        <w:tc>
          <w:tcPr>
            <w:tcW w:w="3505" w:type="dxa"/>
          </w:tcPr>
          <w:p w14:paraId="7FC62A2F" w14:textId="77777777" w:rsidR="00F15964" w:rsidRDefault="00F15964" w:rsidP="007F279C"/>
        </w:tc>
      </w:tr>
      <w:tr w:rsidR="00307034" w14:paraId="25B37F95" w14:textId="77777777" w:rsidTr="00F15964">
        <w:tc>
          <w:tcPr>
            <w:tcW w:w="2335" w:type="dxa"/>
          </w:tcPr>
          <w:p w14:paraId="627A7904" w14:textId="77777777" w:rsidR="00307034" w:rsidRDefault="00F15964" w:rsidP="007F279C">
            <w:r>
              <w:t>Hot Commissioning</w:t>
            </w:r>
          </w:p>
        </w:tc>
        <w:tc>
          <w:tcPr>
            <w:tcW w:w="3510" w:type="dxa"/>
          </w:tcPr>
          <w:p w14:paraId="0F81782E" w14:textId="77777777" w:rsidR="00307034" w:rsidRDefault="00307034" w:rsidP="007F279C"/>
        </w:tc>
        <w:tc>
          <w:tcPr>
            <w:tcW w:w="3505" w:type="dxa"/>
          </w:tcPr>
          <w:p w14:paraId="74EC3B7F" w14:textId="77777777" w:rsidR="00307034" w:rsidRDefault="00307034" w:rsidP="007F279C"/>
        </w:tc>
      </w:tr>
      <w:tr w:rsidR="00F15964" w14:paraId="37A59885" w14:textId="77777777" w:rsidTr="00F15964">
        <w:tc>
          <w:tcPr>
            <w:tcW w:w="2335" w:type="dxa"/>
          </w:tcPr>
          <w:p w14:paraId="72324820" w14:textId="77777777" w:rsidR="00F15964" w:rsidRDefault="00F15964" w:rsidP="007F279C"/>
        </w:tc>
        <w:tc>
          <w:tcPr>
            <w:tcW w:w="3510" w:type="dxa"/>
          </w:tcPr>
          <w:p w14:paraId="0E05DB08" w14:textId="77777777" w:rsidR="00F15964" w:rsidRDefault="00F15964" w:rsidP="007F279C"/>
        </w:tc>
        <w:tc>
          <w:tcPr>
            <w:tcW w:w="3505" w:type="dxa"/>
          </w:tcPr>
          <w:p w14:paraId="11B0687F" w14:textId="77777777" w:rsidR="00F15964" w:rsidRDefault="00F15964" w:rsidP="007F279C"/>
        </w:tc>
      </w:tr>
      <w:tr w:rsidR="00F15964" w14:paraId="59D3A4D2" w14:textId="77777777" w:rsidTr="00F15964">
        <w:tc>
          <w:tcPr>
            <w:tcW w:w="2335" w:type="dxa"/>
          </w:tcPr>
          <w:p w14:paraId="66D8EB9F" w14:textId="77777777" w:rsidR="00F15964" w:rsidRDefault="00F15964" w:rsidP="007F279C"/>
        </w:tc>
        <w:tc>
          <w:tcPr>
            <w:tcW w:w="3510" w:type="dxa"/>
          </w:tcPr>
          <w:p w14:paraId="2AD433A4" w14:textId="77777777" w:rsidR="00F15964" w:rsidRDefault="00F15964" w:rsidP="007F279C"/>
        </w:tc>
        <w:tc>
          <w:tcPr>
            <w:tcW w:w="3505" w:type="dxa"/>
          </w:tcPr>
          <w:p w14:paraId="29CDDE3D" w14:textId="77777777" w:rsidR="00F15964" w:rsidRDefault="00F15964" w:rsidP="007F279C"/>
        </w:tc>
      </w:tr>
    </w:tbl>
    <w:p w14:paraId="27670440" w14:textId="77777777" w:rsidR="007F279C" w:rsidRPr="007F279C" w:rsidRDefault="007F279C" w:rsidP="007F279C"/>
    <w:sectPr w:rsidR="007F279C" w:rsidRPr="007F279C" w:rsidSect="00BD37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7A3D2" w14:textId="77777777" w:rsidR="00AF170A" w:rsidRDefault="00AF170A" w:rsidP="00CF6EAE">
      <w:pPr>
        <w:spacing w:after="0" w:line="240" w:lineRule="auto"/>
      </w:pPr>
      <w:r>
        <w:separator/>
      </w:r>
    </w:p>
  </w:endnote>
  <w:endnote w:type="continuationSeparator" w:id="0">
    <w:p w14:paraId="19E219BC" w14:textId="77777777" w:rsidR="00AF170A" w:rsidRDefault="00AF170A" w:rsidP="00CF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FB613" w14:textId="77777777" w:rsidR="00AF170A" w:rsidRDefault="00AF1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50E7B" w14:textId="77777777" w:rsidR="00AF170A" w:rsidRDefault="00AF17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BD04B" w14:textId="77777777" w:rsidR="00AF170A" w:rsidRDefault="00AF17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846323"/>
      <w:docPartObj>
        <w:docPartGallery w:val="Page Numbers (Bottom of Page)"/>
        <w:docPartUnique/>
      </w:docPartObj>
    </w:sdtPr>
    <w:sdtEndPr>
      <w:rPr>
        <w:noProof/>
      </w:rPr>
    </w:sdtEndPr>
    <w:sdtContent>
      <w:p w14:paraId="63340806" w14:textId="77777777" w:rsidR="00AF170A" w:rsidRDefault="00AF170A">
        <w:pPr>
          <w:pStyle w:val="Footer"/>
          <w:jc w:val="center"/>
        </w:pPr>
        <w:r>
          <w:fldChar w:fldCharType="begin"/>
        </w:r>
        <w:r>
          <w:instrText xml:space="preserve"> PAGE   \* MERGEFORMAT </w:instrText>
        </w:r>
        <w:r>
          <w:fldChar w:fldCharType="separate"/>
        </w:r>
        <w:r w:rsidR="000D6E7D">
          <w:rPr>
            <w:noProof/>
          </w:rPr>
          <w:t>ii</w:t>
        </w:r>
        <w:r>
          <w:rPr>
            <w:noProof/>
          </w:rPr>
          <w:fldChar w:fldCharType="end"/>
        </w:r>
      </w:p>
    </w:sdtContent>
  </w:sdt>
  <w:p w14:paraId="5E24BC06" w14:textId="77777777" w:rsidR="00AF170A" w:rsidRDefault="00AF170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748622"/>
      <w:docPartObj>
        <w:docPartGallery w:val="Page Numbers (Bottom of Page)"/>
        <w:docPartUnique/>
      </w:docPartObj>
    </w:sdtPr>
    <w:sdtEndPr>
      <w:rPr>
        <w:noProof/>
      </w:rPr>
    </w:sdtEndPr>
    <w:sdtContent>
      <w:p w14:paraId="48D39A9B" w14:textId="77777777" w:rsidR="00AF170A" w:rsidRDefault="00AF170A">
        <w:pPr>
          <w:pStyle w:val="Footer"/>
          <w:jc w:val="center"/>
        </w:pPr>
        <w:r>
          <w:fldChar w:fldCharType="begin"/>
        </w:r>
        <w:r>
          <w:instrText xml:space="preserve"> PAGE   \* MERGEFORMAT </w:instrText>
        </w:r>
        <w:r>
          <w:fldChar w:fldCharType="separate"/>
        </w:r>
        <w:r w:rsidR="000D6E7D">
          <w:rPr>
            <w:noProof/>
          </w:rPr>
          <w:t>iv</w:t>
        </w:r>
        <w:r>
          <w:rPr>
            <w:noProof/>
          </w:rPr>
          <w:fldChar w:fldCharType="end"/>
        </w:r>
      </w:p>
    </w:sdtContent>
  </w:sdt>
  <w:p w14:paraId="78DF11D5" w14:textId="77777777" w:rsidR="00AF170A" w:rsidRDefault="00AF170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885166"/>
      <w:docPartObj>
        <w:docPartGallery w:val="Page Numbers (Bottom of Page)"/>
        <w:docPartUnique/>
      </w:docPartObj>
    </w:sdtPr>
    <w:sdtEndPr>
      <w:rPr>
        <w:noProof/>
      </w:rPr>
    </w:sdtEndPr>
    <w:sdtContent>
      <w:p w14:paraId="6BBCF5CD" w14:textId="77777777" w:rsidR="00AF170A" w:rsidRDefault="00AF170A">
        <w:pPr>
          <w:pStyle w:val="Footer"/>
          <w:jc w:val="center"/>
        </w:pPr>
        <w:r>
          <w:fldChar w:fldCharType="begin"/>
        </w:r>
        <w:r>
          <w:instrText xml:space="preserve"> PAGE   \* MERGEFORMAT </w:instrText>
        </w:r>
        <w:r>
          <w:fldChar w:fldCharType="separate"/>
        </w:r>
        <w:r w:rsidR="000D6E7D">
          <w:rPr>
            <w:noProof/>
          </w:rPr>
          <w:t>16</w:t>
        </w:r>
        <w:r>
          <w:rPr>
            <w:noProof/>
          </w:rPr>
          <w:fldChar w:fldCharType="end"/>
        </w:r>
      </w:p>
    </w:sdtContent>
  </w:sdt>
  <w:p w14:paraId="4B2EA9B7" w14:textId="77777777" w:rsidR="00AF170A" w:rsidRDefault="00AF1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9F1D7" w14:textId="77777777" w:rsidR="00AF170A" w:rsidRDefault="00AF170A" w:rsidP="00CF6EAE">
      <w:pPr>
        <w:spacing w:after="0" w:line="240" w:lineRule="auto"/>
      </w:pPr>
      <w:r>
        <w:separator/>
      </w:r>
    </w:p>
  </w:footnote>
  <w:footnote w:type="continuationSeparator" w:id="0">
    <w:p w14:paraId="6682A601" w14:textId="77777777" w:rsidR="00AF170A" w:rsidRDefault="00AF170A" w:rsidP="00CF6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418D0" w14:textId="590A0D6D" w:rsidR="00AF170A" w:rsidRDefault="00AF170A">
    <w:pPr>
      <w:pStyle w:val="Header"/>
    </w:pPr>
    <w:r>
      <w:rPr>
        <w:noProof/>
      </w:rPr>
      <w:pict w14:anchorId="18498F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20813" o:spid="_x0000_s2063" type="#_x0000_t136" style="position:absolute;margin-left:0;margin-top:0;width:610.85pt;height:48.85pt;rotation:315;z-index:-251655168;mso-position-horizontal:center;mso-position-horizontal-relative:margin;mso-position-vertical:center;mso-position-vertical-relative:margin" o:allowincell="f" fillcolor="silver" stroked="f">
          <v:fill opacity=".5"/>
          <v:textpath style="font-family:&quot;Times New Roman&quot;;font-size:1pt" string="DRAFT FOR DISCUSSION ONLY"/>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775E8" w14:textId="637A095C" w:rsidR="00AF170A" w:rsidRDefault="00AF170A">
    <w:pPr>
      <w:pStyle w:val="Header"/>
    </w:pPr>
    <w:r>
      <w:rPr>
        <w:noProof/>
      </w:rPr>
      <w:pict w14:anchorId="24C638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20822" o:spid="_x0000_s2072" type="#_x0000_t136" style="position:absolute;margin-left:0;margin-top:0;width:610.85pt;height:48.85pt;rotation:315;z-index:-251636736;mso-position-horizontal:center;mso-position-horizontal-relative:margin;mso-position-vertical:center;mso-position-vertical-relative:margin" o:allowincell="f" fillcolor="silver" stroked="f">
          <v:fill opacity=".5"/>
          <v:textpath style="font-family:&quot;Times New Roman&quot;;font-size:1pt" string="DRAFT FOR DISCUSSION ONLY"/>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7A0C5" w14:textId="3AD6FFE9" w:rsidR="00AF170A" w:rsidRDefault="00AF170A" w:rsidP="008352F4">
    <w:pPr>
      <w:pStyle w:val="Header"/>
      <w:jc w:val="center"/>
    </w:pPr>
    <w:r>
      <w:rPr>
        <w:noProof/>
      </w:rPr>
      <w:pict w14:anchorId="3F1F9D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20823" o:spid="_x0000_s2073" type="#_x0000_t136" style="position:absolute;left:0;text-align:left;margin-left:0;margin-top:0;width:610.85pt;height:48.85pt;rotation:315;z-index:-251634688;mso-position-horizontal:center;mso-position-horizontal-relative:margin;mso-position-vertical:center;mso-position-vertical-relative:margin" o:allowincell="f" fillcolor="silver" stroked="f">
          <v:fill opacity=".5"/>
          <v:textpath style="font-family:&quot;Times New Roman&quot;;font-size:1pt" string="DRAFT FOR DISCUSSION ONLY"/>
          <w10:wrap anchorx="margin" anchory="margin"/>
        </v:shape>
      </w:pict>
    </w:r>
    <w:r w:rsidRPr="008352F4">
      <w:t>PRELIMINARY CONCEPTUAL OUTLINE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C59A9" w14:textId="56A05934" w:rsidR="00AF170A" w:rsidRDefault="00AF170A">
    <w:pPr>
      <w:pStyle w:val="Header"/>
    </w:pPr>
    <w:r>
      <w:rPr>
        <w:noProof/>
      </w:rPr>
      <w:pict w14:anchorId="5FABA3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20821" o:spid="_x0000_s2071" type="#_x0000_t136" style="position:absolute;margin-left:0;margin-top:0;width:610.85pt;height:48.85pt;rotation:315;z-index:-251638784;mso-position-horizontal:center;mso-position-horizontal-relative:margin;mso-position-vertical:center;mso-position-vertical-relative:margin" o:allowincell="f" fillcolor="silver" stroked="f">
          <v:fill opacity=".5"/>
          <v:textpath style="font-family:&quot;Times New Roman&quot;;font-size:1pt" string="DRAFT FOR DISCUSSION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F567A" w14:textId="4AE810E3" w:rsidR="00AF170A" w:rsidRDefault="00AF170A" w:rsidP="00CF6EAE">
    <w:pPr>
      <w:pStyle w:val="Header"/>
      <w:jc w:val="center"/>
    </w:pPr>
    <w:r>
      <w:rPr>
        <w:noProof/>
      </w:rPr>
      <w:pict w14:anchorId="751BE9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20814" o:spid="_x0000_s2064" type="#_x0000_t136" style="position:absolute;left:0;text-align:left;margin-left:0;margin-top:0;width:610.85pt;height:48.85pt;rotation:315;z-index:-251653120;mso-position-horizontal:center;mso-position-horizontal-relative:margin;mso-position-vertical:center;mso-position-vertical-relative:margin" o:allowincell="f" fillcolor="silver" stroked="f">
          <v:fill opacity=".5"/>
          <v:textpath style="font-family:&quot;Times New Roman&quot;;font-size:1pt" string="DRAFT FOR DISCUSSION ONLY"/>
          <w10:wrap anchorx="margin" anchory="margin"/>
        </v:shape>
      </w:pict>
    </w:r>
    <w:r>
      <w:t>PRELIMINARY CONCEPTUAL OUTLINE</w:t>
    </w:r>
  </w:p>
  <w:p w14:paraId="74757CEE" w14:textId="77777777" w:rsidR="00AF170A" w:rsidRDefault="00AF17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CDD6D" w14:textId="2E1604BC" w:rsidR="00AF170A" w:rsidRDefault="00AF170A">
    <w:pPr>
      <w:pStyle w:val="Header"/>
    </w:pPr>
    <w:r>
      <w:rPr>
        <w:noProof/>
      </w:rPr>
      <w:pict w14:anchorId="222CDC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20812" o:spid="_x0000_s2062" type="#_x0000_t136" style="position:absolute;margin-left:0;margin-top:0;width:610.85pt;height:48.85pt;rotation:315;z-index:-251657216;mso-position-horizontal:center;mso-position-horizontal-relative:margin;mso-position-vertical:center;mso-position-vertical-relative:margin" o:allowincell="f" fillcolor="silver" stroked="f">
          <v:fill opacity=".5"/>
          <v:textpath style="font-family:&quot;Times New Roman&quot;;font-size:1pt" string="DRAFT FOR DISCUSSION ONL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ECCD2" w14:textId="5E2B88FD" w:rsidR="00AF170A" w:rsidRDefault="00AF170A">
    <w:pPr>
      <w:pStyle w:val="Header"/>
    </w:pPr>
    <w:r>
      <w:rPr>
        <w:noProof/>
      </w:rPr>
      <w:pict w14:anchorId="4D695D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20816" o:spid="_x0000_s2066" type="#_x0000_t136" style="position:absolute;margin-left:0;margin-top:0;width:610.85pt;height:48.85pt;rotation:315;z-index:-251649024;mso-position-horizontal:center;mso-position-horizontal-relative:margin;mso-position-vertical:center;mso-position-vertical-relative:margin" o:allowincell="f" fillcolor="silver" stroked="f">
          <v:fill opacity=".5"/>
          <v:textpath style="font-family:&quot;Times New Roman&quot;;font-size:1pt" string="DRAFT FOR DISCUSSION ONL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44199" w14:textId="5159EE01" w:rsidR="00AF170A" w:rsidRDefault="00AF170A" w:rsidP="008352F4">
    <w:pPr>
      <w:pStyle w:val="Header"/>
      <w:jc w:val="center"/>
    </w:pPr>
    <w:r>
      <w:rPr>
        <w:noProof/>
      </w:rPr>
      <w:pict w14:anchorId="646352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20817" o:spid="_x0000_s2067" type="#_x0000_t136" style="position:absolute;left:0;text-align:left;margin-left:0;margin-top:0;width:610.85pt;height:48.85pt;rotation:315;z-index:-251646976;mso-position-horizontal:center;mso-position-horizontal-relative:margin;mso-position-vertical:center;mso-position-vertical-relative:margin" o:allowincell="f" fillcolor="silver" stroked="f">
          <v:fill opacity=".5"/>
          <v:textpath style="font-family:&quot;Times New Roman&quot;;font-size:1pt" string="DRAFT FOR DISCUSSION ONLY"/>
          <w10:wrap anchorx="margin" anchory="margin"/>
        </v:shape>
      </w:pict>
    </w:r>
    <w:r w:rsidRPr="008352F4">
      <w:t>PRELIMINARY CONCEPTUAL OUTLINE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5AD7B" w14:textId="7F0E7331" w:rsidR="00AF170A" w:rsidRDefault="00AF170A">
    <w:pPr>
      <w:pStyle w:val="Header"/>
    </w:pPr>
    <w:r>
      <w:rPr>
        <w:noProof/>
      </w:rPr>
      <w:pict w14:anchorId="2A078F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20815" o:spid="_x0000_s2065" type="#_x0000_t136" style="position:absolute;margin-left:0;margin-top:0;width:610.85pt;height:48.85pt;rotation:315;z-index:-251651072;mso-position-horizontal:center;mso-position-horizontal-relative:margin;mso-position-vertical:center;mso-position-vertical-relative:margin" o:allowincell="f" fillcolor="silver" stroked="f">
          <v:fill opacity=".5"/>
          <v:textpath style="font-family:&quot;Times New Roman&quot;;font-size:1pt" string="DRAFT FOR DISCUSSION ONLY"/>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0DE6C" w14:textId="28BF921C" w:rsidR="00AF170A" w:rsidRDefault="00AF170A">
    <w:pPr>
      <w:pStyle w:val="Header"/>
    </w:pPr>
    <w:r>
      <w:rPr>
        <w:noProof/>
      </w:rPr>
      <w:pict w14:anchorId="499308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20819" o:spid="_x0000_s2069" type="#_x0000_t136" style="position:absolute;margin-left:0;margin-top:0;width:610.85pt;height:48.85pt;rotation:315;z-index:-251642880;mso-position-horizontal:center;mso-position-horizontal-relative:margin;mso-position-vertical:center;mso-position-vertical-relative:margin" o:allowincell="f" fillcolor="silver" stroked="f">
          <v:fill opacity=".5"/>
          <v:textpath style="font-family:&quot;Times New Roman&quot;;font-size:1pt" string="DRAFT FOR DISCUSSION ONLY"/>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86C56" w14:textId="3EE02D29" w:rsidR="00AF170A" w:rsidRDefault="00AF170A" w:rsidP="008352F4">
    <w:pPr>
      <w:pStyle w:val="Header"/>
      <w:jc w:val="center"/>
    </w:pPr>
    <w:r>
      <w:rPr>
        <w:noProof/>
      </w:rPr>
      <w:pict w14:anchorId="035DC1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20820" o:spid="_x0000_s2070" type="#_x0000_t136" style="position:absolute;left:0;text-align:left;margin-left:0;margin-top:0;width:610.85pt;height:48.85pt;rotation:315;z-index:-251640832;mso-position-horizontal:center;mso-position-horizontal-relative:margin;mso-position-vertical:center;mso-position-vertical-relative:margin" o:allowincell="f" fillcolor="silver" stroked="f">
          <v:fill opacity=".5"/>
          <v:textpath style="font-family:&quot;Times New Roman&quot;;font-size:1pt" string="DRAFT FOR DISCUSSION ONLY"/>
          <w10:wrap anchorx="margin" anchory="margin"/>
        </v:shape>
      </w:pict>
    </w:r>
    <w:r w:rsidRPr="008352F4">
      <w:t>PRELIMINARY CONCEPTUAL OUTLINE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D9721" w14:textId="5D51A5BB" w:rsidR="00AF170A" w:rsidRDefault="00AF170A">
    <w:pPr>
      <w:pStyle w:val="Header"/>
    </w:pPr>
    <w:r>
      <w:rPr>
        <w:noProof/>
      </w:rPr>
      <w:pict w14:anchorId="4BFDA9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20818" o:spid="_x0000_s2068" type="#_x0000_t136" style="position:absolute;margin-left:0;margin-top:0;width:610.85pt;height:48.85pt;rotation:315;z-index:-251644928;mso-position-horizontal:center;mso-position-horizontal-relative:margin;mso-position-vertical:center;mso-position-vertical-relative:margin" o:allowincell="f" fillcolor="silver" stroked="f">
          <v:fill opacity=".5"/>
          <v:textpath style="font-family:&quot;Times New Roman&quot;;font-size:1pt" string="DRAFT FOR DISCUSSION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FB236E6"/>
    <w:lvl w:ilvl="0">
      <w:start w:val="1"/>
      <w:numFmt w:val="decimal"/>
      <w:lvlText w:val="%1."/>
      <w:lvlJc w:val="left"/>
      <w:pPr>
        <w:tabs>
          <w:tab w:val="num" w:pos="1209"/>
        </w:tabs>
        <w:ind w:left="1209"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80061B"/>
    <w:multiLevelType w:val="hybridMultilevel"/>
    <w:tmpl w:val="FF12E2E4"/>
    <w:lvl w:ilvl="0" w:tplc="F7B0CEE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A55431"/>
    <w:multiLevelType w:val="hybridMultilevel"/>
    <w:tmpl w:val="6070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C51BB"/>
    <w:multiLevelType w:val="hybridMultilevel"/>
    <w:tmpl w:val="1D5CA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BF2838"/>
    <w:multiLevelType w:val="hybridMultilevel"/>
    <w:tmpl w:val="3F8654C0"/>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6" w15:restartNumberingAfterBreak="0">
    <w:nsid w:val="0DD55DA1"/>
    <w:multiLevelType w:val="hybridMultilevel"/>
    <w:tmpl w:val="FFC4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356EE"/>
    <w:multiLevelType w:val="hybridMultilevel"/>
    <w:tmpl w:val="A31A9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F6B70"/>
    <w:multiLevelType w:val="hybridMultilevel"/>
    <w:tmpl w:val="EE3AAF3E"/>
    <w:lvl w:ilvl="0" w:tplc="04090001">
      <w:start w:val="1"/>
      <w:numFmt w:val="bullet"/>
      <w:lvlText w:val=""/>
      <w:lvlJc w:val="left"/>
      <w:pPr>
        <w:ind w:left="1080" w:hanging="360"/>
      </w:pPr>
      <w:rPr>
        <w:rFonts w:ascii="Symbol" w:hAnsi="Symbol" w:hint="default"/>
      </w:rPr>
    </w:lvl>
    <w:lvl w:ilvl="1" w:tplc="5D2CDFB8">
      <w:start w:val="1"/>
      <w:numFmt w:val="bullet"/>
      <w:lvlText w:val="­"/>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127C92"/>
    <w:multiLevelType w:val="hybridMultilevel"/>
    <w:tmpl w:val="A01E1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4753C"/>
    <w:multiLevelType w:val="hybridMultilevel"/>
    <w:tmpl w:val="A2A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412C3"/>
    <w:multiLevelType w:val="hybridMultilevel"/>
    <w:tmpl w:val="6428C876"/>
    <w:lvl w:ilvl="0" w:tplc="6FD0DB4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C11235"/>
    <w:multiLevelType w:val="hybridMultilevel"/>
    <w:tmpl w:val="68D8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69385A"/>
    <w:multiLevelType w:val="hybridMultilevel"/>
    <w:tmpl w:val="BB2E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93BC5"/>
    <w:multiLevelType w:val="hybridMultilevel"/>
    <w:tmpl w:val="D152D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A67D95"/>
    <w:multiLevelType w:val="hybridMultilevel"/>
    <w:tmpl w:val="08ACF5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67045E"/>
    <w:multiLevelType w:val="hybridMultilevel"/>
    <w:tmpl w:val="796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D2E68"/>
    <w:multiLevelType w:val="hybridMultilevel"/>
    <w:tmpl w:val="0684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00F4F"/>
    <w:multiLevelType w:val="hybridMultilevel"/>
    <w:tmpl w:val="E15C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C2238"/>
    <w:multiLevelType w:val="hybridMultilevel"/>
    <w:tmpl w:val="7CA65D44"/>
    <w:lvl w:ilvl="0" w:tplc="04090001">
      <w:start w:val="1"/>
      <w:numFmt w:val="bullet"/>
      <w:lvlText w:val=""/>
      <w:lvlJc w:val="left"/>
      <w:pPr>
        <w:ind w:left="720" w:hanging="360"/>
      </w:pPr>
      <w:rPr>
        <w:rFonts w:ascii="Symbol" w:hAnsi="Symbol" w:hint="default"/>
      </w:rPr>
    </w:lvl>
    <w:lvl w:ilvl="1" w:tplc="5D2CDFB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A51E22"/>
    <w:multiLevelType w:val="hybridMultilevel"/>
    <w:tmpl w:val="480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4B73B1"/>
    <w:multiLevelType w:val="hybridMultilevel"/>
    <w:tmpl w:val="2FA67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9A1CA2"/>
    <w:multiLevelType w:val="hybridMultilevel"/>
    <w:tmpl w:val="32AC58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2908C9"/>
    <w:multiLevelType w:val="hybridMultilevel"/>
    <w:tmpl w:val="4B72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270A5A"/>
    <w:multiLevelType w:val="hybridMultilevel"/>
    <w:tmpl w:val="9AF0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FB2966"/>
    <w:multiLevelType w:val="hybridMultilevel"/>
    <w:tmpl w:val="D9C05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057FC5"/>
    <w:multiLevelType w:val="hybridMultilevel"/>
    <w:tmpl w:val="602E3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014BA"/>
    <w:multiLevelType w:val="hybridMultilevel"/>
    <w:tmpl w:val="B750F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C5A764C"/>
    <w:multiLevelType w:val="hybridMultilevel"/>
    <w:tmpl w:val="D13C79FA"/>
    <w:lvl w:ilvl="0" w:tplc="0C090001">
      <w:start w:val="1"/>
      <w:numFmt w:val="bullet"/>
      <w:lvlText w:val=""/>
      <w:lvlJc w:val="left"/>
      <w:pPr>
        <w:tabs>
          <w:tab w:val="num" w:pos="941"/>
        </w:tabs>
        <w:ind w:left="941" w:hanging="360"/>
      </w:pPr>
      <w:rPr>
        <w:rFonts w:ascii="Symbol" w:hAnsi="Symbol" w:hint="default"/>
      </w:rPr>
    </w:lvl>
    <w:lvl w:ilvl="1" w:tplc="0C090003" w:tentative="1">
      <w:start w:val="1"/>
      <w:numFmt w:val="bullet"/>
      <w:lvlText w:val="o"/>
      <w:lvlJc w:val="left"/>
      <w:pPr>
        <w:tabs>
          <w:tab w:val="num" w:pos="1661"/>
        </w:tabs>
        <w:ind w:left="1661" w:hanging="360"/>
      </w:pPr>
      <w:rPr>
        <w:rFonts w:ascii="Courier New" w:hAnsi="Courier New" w:cs="Courier New" w:hint="default"/>
      </w:rPr>
    </w:lvl>
    <w:lvl w:ilvl="2" w:tplc="0C090005" w:tentative="1">
      <w:start w:val="1"/>
      <w:numFmt w:val="bullet"/>
      <w:lvlText w:val=""/>
      <w:lvlJc w:val="left"/>
      <w:pPr>
        <w:tabs>
          <w:tab w:val="num" w:pos="2381"/>
        </w:tabs>
        <w:ind w:left="2381" w:hanging="360"/>
      </w:pPr>
      <w:rPr>
        <w:rFonts w:ascii="Wingdings" w:hAnsi="Wingdings" w:hint="default"/>
      </w:rPr>
    </w:lvl>
    <w:lvl w:ilvl="3" w:tplc="0C090001" w:tentative="1">
      <w:start w:val="1"/>
      <w:numFmt w:val="bullet"/>
      <w:lvlText w:val=""/>
      <w:lvlJc w:val="left"/>
      <w:pPr>
        <w:tabs>
          <w:tab w:val="num" w:pos="3101"/>
        </w:tabs>
        <w:ind w:left="3101" w:hanging="360"/>
      </w:pPr>
      <w:rPr>
        <w:rFonts w:ascii="Symbol" w:hAnsi="Symbol" w:hint="default"/>
      </w:rPr>
    </w:lvl>
    <w:lvl w:ilvl="4" w:tplc="0C090003" w:tentative="1">
      <w:start w:val="1"/>
      <w:numFmt w:val="bullet"/>
      <w:lvlText w:val="o"/>
      <w:lvlJc w:val="left"/>
      <w:pPr>
        <w:tabs>
          <w:tab w:val="num" w:pos="3821"/>
        </w:tabs>
        <w:ind w:left="3821" w:hanging="360"/>
      </w:pPr>
      <w:rPr>
        <w:rFonts w:ascii="Courier New" w:hAnsi="Courier New" w:cs="Courier New" w:hint="default"/>
      </w:rPr>
    </w:lvl>
    <w:lvl w:ilvl="5" w:tplc="0C090005" w:tentative="1">
      <w:start w:val="1"/>
      <w:numFmt w:val="bullet"/>
      <w:lvlText w:val=""/>
      <w:lvlJc w:val="left"/>
      <w:pPr>
        <w:tabs>
          <w:tab w:val="num" w:pos="4541"/>
        </w:tabs>
        <w:ind w:left="4541" w:hanging="360"/>
      </w:pPr>
      <w:rPr>
        <w:rFonts w:ascii="Wingdings" w:hAnsi="Wingdings" w:hint="default"/>
      </w:rPr>
    </w:lvl>
    <w:lvl w:ilvl="6" w:tplc="0C090001" w:tentative="1">
      <w:start w:val="1"/>
      <w:numFmt w:val="bullet"/>
      <w:lvlText w:val=""/>
      <w:lvlJc w:val="left"/>
      <w:pPr>
        <w:tabs>
          <w:tab w:val="num" w:pos="5261"/>
        </w:tabs>
        <w:ind w:left="5261" w:hanging="360"/>
      </w:pPr>
      <w:rPr>
        <w:rFonts w:ascii="Symbol" w:hAnsi="Symbol" w:hint="default"/>
      </w:rPr>
    </w:lvl>
    <w:lvl w:ilvl="7" w:tplc="0C090003" w:tentative="1">
      <w:start w:val="1"/>
      <w:numFmt w:val="bullet"/>
      <w:lvlText w:val="o"/>
      <w:lvlJc w:val="left"/>
      <w:pPr>
        <w:tabs>
          <w:tab w:val="num" w:pos="5981"/>
        </w:tabs>
        <w:ind w:left="5981" w:hanging="360"/>
      </w:pPr>
      <w:rPr>
        <w:rFonts w:ascii="Courier New" w:hAnsi="Courier New" w:cs="Courier New" w:hint="default"/>
      </w:rPr>
    </w:lvl>
    <w:lvl w:ilvl="8" w:tplc="0C090005" w:tentative="1">
      <w:start w:val="1"/>
      <w:numFmt w:val="bullet"/>
      <w:lvlText w:val=""/>
      <w:lvlJc w:val="left"/>
      <w:pPr>
        <w:tabs>
          <w:tab w:val="num" w:pos="6701"/>
        </w:tabs>
        <w:ind w:left="6701" w:hanging="360"/>
      </w:pPr>
      <w:rPr>
        <w:rFonts w:ascii="Wingdings" w:hAnsi="Wingdings" w:hint="default"/>
      </w:rPr>
    </w:lvl>
  </w:abstractNum>
  <w:abstractNum w:abstractNumId="29" w15:restartNumberingAfterBreak="0">
    <w:nsid w:val="3E667FA7"/>
    <w:multiLevelType w:val="hybridMultilevel"/>
    <w:tmpl w:val="0EFA12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F8C294B"/>
    <w:multiLevelType w:val="hybridMultilevel"/>
    <w:tmpl w:val="9DFEB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A41D8E"/>
    <w:multiLevelType w:val="hybridMultilevel"/>
    <w:tmpl w:val="2F2C2D82"/>
    <w:lvl w:ilvl="0" w:tplc="0C090001">
      <w:start w:val="1"/>
      <w:numFmt w:val="bullet"/>
      <w:lvlText w:val=""/>
      <w:lvlJc w:val="left"/>
      <w:pPr>
        <w:tabs>
          <w:tab w:val="num" w:pos="941"/>
        </w:tabs>
        <w:ind w:left="941" w:hanging="360"/>
      </w:pPr>
      <w:rPr>
        <w:rFonts w:ascii="Symbol" w:hAnsi="Symbol" w:hint="default"/>
      </w:rPr>
    </w:lvl>
    <w:lvl w:ilvl="1" w:tplc="0C090003" w:tentative="1">
      <w:start w:val="1"/>
      <w:numFmt w:val="bullet"/>
      <w:lvlText w:val="o"/>
      <w:lvlJc w:val="left"/>
      <w:pPr>
        <w:tabs>
          <w:tab w:val="num" w:pos="1661"/>
        </w:tabs>
        <w:ind w:left="1661" w:hanging="360"/>
      </w:pPr>
      <w:rPr>
        <w:rFonts w:ascii="Courier New" w:hAnsi="Courier New" w:cs="Courier New" w:hint="default"/>
      </w:rPr>
    </w:lvl>
    <w:lvl w:ilvl="2" w:tplc="0C090005" w:tentative="1">
      <w:start w:val="1"/>
      <w:numFmt w:val="bullet"/>
      <w:lvlText w:val=""/>
      <w:lvlJc w:val="left"/>
      <w:pPr>
        <w:tabs>
          <w:tab w:val="num" w:pos="2381"/>
        </w:tabs>
        <w:ind w:left="2381" w:hanging="360"/>
      </w:pPr>
      <w:rPr>
        <w:rFonts w:ascii="Wingdings" w:hAnsi="Wingdings" w:hint="default"/>
      </w:rPr>
    </w:lvl>
    <w:lvl w:ilvl="3" w:tplc="0C090001" w:tentative="1">
      <w:start w:val="1"/>
      <w:numFmt w:val="bullet"/>
      <w:lvlText w:val=""/>
      <w:lvlJc w:val="left"/>
      <w:pPr>
        <w:tabs>
          <w:tab w:val="num" w:pos="3101"/>
        </w:tabs>
        <w:ind w:left="3101" w:hanging="360"/>
      </w:pPr>
      <w:rPr>
        <w:rFonts w:ascii="Symbol" w:hAnsi="Symbol" w:hint="default"/>
      </w:rPr>
    </w:lvl>
    <w:lvl w:ilvl="4" w:tplc="0C090003" w:tentative="1">
      <w:start w:val="1"/>
      <w:numFmt w:val="bullet"/>
      <w:lvlText w:val="o"/>
      <w:lvlJc w:val="left"/>
      <w:pPr>
        <w:tabs>
          <w:tab w:val="num" w:pos="3821"/>
        </w:tabs>
        <w:ind w:left="3821" w:hanging="360"/>
      </w:pPr>
      <w:rPr>
        <w:rFonts w:ascii="Courier New" w:hAnsi="Courier New" w:cs="Courier New" w:hint="default"/>
      </w:rPr>
    </w:lvl>
    <w:lvl w:ilvl="5" w:tplc="0C090005" w:tentative="1">
      <w:start w:val="1"/>
      <w:numFmt w:val="bullet"/>
      <w:lvlText w:val=""/>
      <w:lvlJc w:val="left"/>
      <w:pPr>
        <w:tabs>
          <w:tab w:val="num" w:pos="4541"/>
        </w:tabs>
        <w:ind w:left="4541" w:hanging="360"/>
      </w:pPr>
      <w:rPr>
        <w:rFonts w:ascii="Wingdings" w:hAnsi="Wingdings" w:hint="default"/>
      </w:rPr>
    </w:lvl>
    <w:lvl w:ilvl="6" w:tplc="0C090001" w:tentative="1">
      <w:start w:val="1"/>
      <w:numFmt w:val="bullet"/>
      <w:lvlText w:val=""/>
      <w:lvlJc w:val="left"/>
      <w:pPr>
        <w:tabs>
          <w:tab w:val="num" w:pos="5261"/>
        </w:tabs>
        <w:ind w:left="5261" w:hanging="360"/>
      </w:pPr>
      <w:rPr>
        <w:rFonts w:ascii="Symbol" w:hAnsi="Symbol" w:hint="default"/>
      </w:rPr>
    </w:lvl>
    <w:lvl w:ilvl="7" w:tplc="0C090003" w:tentative="1">
      <w:start w:val="1"/>
      <w:numFmt w:val="bullet"/>
      <w:lvlText w:val="o"/>
      <w:lvlJc w:val="left"/>
      <w:pPr>
        <w:tabs>
          <w:tab w:val="num" w:pos="5981"/>
        </w:tabs>
        <w:ind w:left="5981" w:hanging="360"/>
      </w:pPr>
      <w:rPr>
        <w:rFonts w:ascii="Courier New" w:hAnsi="Courier New" w:cs="Courier New" w:hint="default"/>
      </w:rPr>
    </w:lvl>
    <w:lvl w:ilvl="8" w:tplc="0C090005" w:tentative="1">
      <w:start w:val="1"/>
      <w:numFmt w:val="bullet"/>
      <w:lvlText w:val=""/>
      <w:lvlJc w:val="left"/>
      <w:pPr>
        <w:tabs>
          <w:tab w:val="num" w:pos="6701"/>
        </w:tabs>
        <w:ind w:left="6701" w:hanging="360"/>
      </w:pPr>
      <w:rPr>
        <w:rFonts w:ascii="Wingdings" w:hAnsi="Wingdings" w:hint="default"/>
      </w:rPr>
    </w:lvl>
  </w:abstractNum>
  <w:abstractNum w:abstractNumId="32" w15:restartNumberingAfterBreak="0">
    <w:nsid w:val="49B558E2"/>
    <w:multiLevelType w:val="hybridMultilevel"/>
    <w:tmpl w:val="F82EA31C"/>
    <w:lvl w:ilvl="0" w:tplc="04090003">
      <w:start w:val="1"/>
      <w:numFmt w:val="bullet"/>
      <w:lvlText w:val="o"/>
      <w:lvlJc w:val="left"/>
      <w:pPr>
        <w:ind w:left="1363" w:hanging="360"/>
      </w:pPr>
      <w:rPr>
        <w:rFonts w:ascii="Courier New" w:hAnsi="Courier New" w:cs="Courier New"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33" w15:restartNumberingAfterBreak="0">
    <w:nsid w:val="4D8E7E92"/>
    <w:multiLevelType w:val="hybridMultilevel"/>
    <w:tmpl w:val="57FAAB4A"/>
    <w:lvl w:ilvl="0" w:tplc="FFFFFFFF">
      <w:start w:val="1"/>
      <w:numFmt w:val="bullet"/>
      <w:lvlText w:val=""/>
      <w:legacy w:legacy="1" w:legacySpace="0" w:legacyIndent="283"/>
      <w:lvlJc w:val="left"/>
      <w:pPr>
        <w:ind w:left="1003" w:hanging="283"/>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08F339E"/>
    <w:multiLevelType w:val="hybridMultilevel"/>
    <w:tmpl w:val="CB20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875FFF"/>
    <w:multiLevelType w:val="hybridMultilevel"/>
    <w:tmpl w:val="1128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9862C7"/>
    <w:multiLevelType w:val="hybridMultilevel"/>
    <w:tmpl w:val="664A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7061ED"/>
    <w:multiLevelType w:val="hybridMultilevel"/>
    <w:tmpl w:val="F64E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8B15AD"/>
    <w:multiLevelType w:val="hybridMultilevel"/>
    <w:tmpl w:val="988E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A005CC"/>
    <w:multiLevelType w:val="hybridMultilevel"/>
    <w:tmpl w:val="D74A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3B31AD"/>
    <w:multiLevelType w:val="hybridMultilevel"/>
    <w:tmpl w:val="048A59D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FBB1F23"/>
    <w:multiLevelType w:val="hybridMultilevel"/>
    <w:tmpl w:val="5F94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E278DC"/>
    <w:multiLevelType w:val="hybridMultilevel"/>
    <w:tmpl w:val="AE687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E61863"/>
    <w:multiLevelType w:val="hybridMultilevel"/>
    <w:tmpl w:val="910A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147DB2"/>
    <w:multiLevelType w:val="hybridMultilevel"/>
    <w:tmpl w:val="D1EE3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8B7C1D"/>
    <w:multiLevelType w:val="hybridMultilevel"/>
    <w:tmpl w:val="7116E2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DE6678"/>
    <w:multiLevelType w:val="hybridMultilevel"/>
    <w:tmpl w:val="9B6C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D61B59"/>
    <w:multiLevelType w:val="hybridMultilevel"/>
    <w:tmpl w:val="CFC8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8"/>
  </w:num>
  <w:num w:numId="3">
    <w:abstractNumId w:val="2"/>
  </w:num>
  <w:num w:numId="4">
    <w:abstractNumId w:val="39"/>
  </w:num>
  <w:num w:numId="5">
    <w:abstractNumId w:val="7"/>
  </w:num>
  <w:num w:numId="6">
    <w:abstractNumId w:val="13"/>
  </w:num>
  <w:num w:numId="7">
    <w:abstractNumId w:val="36"/>
  </w:num>
  <w:num w:numId="8">
    <w:abstractNumId w:val="10"/>
  </w:num>
  <w:num w:numId="9">
    <w:abstractNumId w:val="47"/>
  </w:num>
  <w:num w:numId="10">
    <w:abstractNumId w:val="11"/>
  </w:num>
  <w:num w:numId="11">
    <w:abstractNumId w:val="29"/>
  </w:num>
  <w:num w:numId="12">
    <w:abstractNumId w:val="9"/>
  </w:num>
  <w:num w:numId="13">
    <w:abstractNumId w:val="21"/>
  </w:num>
  <w:num w:numId="14">
    <w:abstractNumId w:val="18"/>
  </w:num>
  <w:num w:numId="15">
    <w:abstractNumId w:val="3"/>
  </w:num>
  <w:num w:numId="16">
    <w:abstractNumId w:val="4"/>
  </w:num>
  <w:num w:numId="17">
    <w:abstractNumId w:val="22"/>
  </w:num>
  <w:num w:numId="18">
    <w:abstractNumId w:val="15"/>
  </w:num>
  <w:num w:numId="19">
    <w:abstractNumId w:val="35"/>
  </w:num>
  <w:num w:numId="20">
    <w:abstractNumId w:val="45"/>
  </w:num>
  <w:num w:numId="21">
    <w:abstractNumId w:val="44"/>
  </w:num>
  <w:num w:numId="22">
    <w:abstractNumId w:val="12"/>
  </w:num>
  <w:num w:numId="23">
    <w:abstractNumId w:val="27"/>
  </w:num>
  <w:num w:numId="24">
    <w:abstractNumId w:val="26"/>
  </w:num>
  <w:num w:numId="25">
    <w:abstractNumId w:val="20"/>
  </w:num>
  <w:num w:numId="26">
    <w:abstractNumId w:val="28"/>
  </w:num>
  <w:num w:numId="27">
    <w:abstractNumId w:val="31"/>
  </w:num>
  <w:num w:numId="28">
    <w:abstractNumId w:val="37"/>
  </w:num>
  <w:num w:numId="29">
    <w:abstractNumId w:val="46"/>
  </w:num>
  <w:num w:numId="30">
    <w:abstractNumId w:val="6"/>
  </w:num>
  <w:num w:numId="31">
    <w:abstractNumId w:val="0"/>
  </w:num>
  <w:num w:numId="32">
    <w:abstractNumId w:val="24"/>
  </w:num>
  <w:num w:numId="33">
    <w:abstractNumId w:val="16"/>
  </w:num>
  <w:num w:numId="34">
    <w:abstractNumId w:val="30"/>
  </w:num>
  <w:num w:numId="35">
    <w:abstractNumId w:val="19"/>
  </w:num>
  <w:num w:numId="36">
    <w:abstractNumId w:val="38"/>
  </w:num>
  <w:num w:numId="37">
    <w:abstractNumId w:val="25"/>
  </w:num>
  <w:num w:numId="38">
    <w:abstractNumId w:val="41"/>
  </w:num>
  <w:num w:numId="39">
    <w:abstractNumId w:val="14"/>
  </w:num>
  <w:num w:numId="40">
    <w:abstractNumId w:val="5"/>
  </w:num>
  <w:num w:numId="41">
    <w:abstractNumId w:val="17"/>
  </w:num>
  <w:num w:numId="42">
    <w:abstractNumId w:val="40"/>
  </w:num>
  <w:num w:numId="4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4">
    <w:abstractNumId w:val="33"/>
  </w:num>
  <w:num w:numId="45">
    <w:abstractNumId w:val="32"/>
  </w:num>
  <w:num w:numId="46">
    <w:abstractNumId w:val="42"/>
  </w:num>
  <w:num w:numId="47">
    <w:abstractNumId w:val="34"/>
  </w:num>
  <w:num w:numId="4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AE"/>
    <w:rsid w:val="0000034D"/>
    <w:rsid w:val="000003E0"/>
    <w:rsid w:val="00001D03"/>
    <w:rsid w:val="0000486D"/>
    <w:rsid w:val="000249A4"/>
    <w:rsid w:val="000266C7"/>
    <w:rsid w:val="00026BE3"/>
    <w:rsid w:val="000316C8"/>
    <w:rsid w:val="0003189D"/>
    <w:rsid w:val="00032C17"/>
    <w:rsid w:val="000343D9"/>
    <w:rsid w:val="000370AA"/>
    <w:rsid w:val="000373F4"/>
    <w:rsid w:val="00037877"/>
    <w:rsid w:val="00037DD0"/>
    <w:rsid w:val="00043262"/>
    <w:rsid w:val="00044544"/>
    <w:rsid w:val="00045229"/>
    <w:rsid w:val="000503B5"/>
    <w:rsid w:val="00052396"/>
    <w:rsid w:val="00055338"/>
    <w:rsid w:val="0005680A"/>
    <w:rsid w:val="0006088F"/>
    <w:rsid w:val="00075635"/>
    <w:rsid w:val="00075947"/>
    <w:rsid w:val="00082D31"/>
    <w:rsid w:val="00083A25"/>
    <w:rsid w:val="00084637"/>
    <w:rsid w:val="0008498B"/>
    <w:rsid w:val="0008517B"/>
    <w:rsid w:val="000861A8"/>
    <w:rsid w:val="00086982"/>
    <w:rsid w:val="00086AF2"/>
    <w:rsid w:val="00087AE0"/>
    <w:rsid w:val="00087D5E"/>
    <w:rsid w:val="00090BE5"/>
    <w:rsid w:val="000934AB"/>
    <w:rsid w:val="000953F7"/>
    <w:rsid w:val="000A69FD"/>
    <w:rsid w:val="000A6FEF"/>
    <w:rsid w:val="000C01CB"/>
    <w:rsid w:val="000C42A0"/>
    <w:rsid w:val="000C6F69"/>
    <w:rsid w:val="000D1D41"/>
    <w:rsid w:val="000D290D"/>
    <w:rsid w:val="000D6B1A"/>
    <w:rsid w:val="000D6E7D"/>
    <w:rsid w:val="000E1D72"/>
    <w:rsid w:val="000E24FF"/>
    <w:rsid w:val="000E2D72"/>
    <w:rsid w:val="000E30BB"/>
    <w:rsid w:val="000E3B14"/>
    <w:rsid w:val="000E3C0B"/>
    <w:rsid w:val="000E3D81"/>
    <w:rsid w:val="000E6F45"/>
    <w:rsid w:val="000F0529"/>
    <w:rsid w:val="00105EAC"/>
    <w:rsid w:val="00106004"/>
    <w:rsid w:val="00114DAA"/>
    <w:rsid w:val="0011765E"/>
    <w:rsid w:val="00117F71"/>
    <w:rsid w:val="00120AFE"/>
    <w:rsid w:val="00127241"/>
    <w:rsid w:val="00130D41"/>
    <w:rsid w:val="00133769"/>
    <w:rsid w:val="001337D5"/>
    <w:rsid w:val="00134B8E"/>
    <w:rsid w:val="0013571C"/>
    <w:rsid w:val="00136453"/>
    <w:rsid w:val="00137330"/>
    <w:rsid w:val="0015473F"/>
    <w:rsid w:val="00155C0E"/>
    <w:rsid w:val="00157250"/>
    <w:rsid w:val="00161490"/>
    <w:rsid w:val="00171C8C"/>
    <w:rsid w:val="00171EAF"/>
    <w:rsid w:val="0017402F"/>
    <w:rsid w:val="00176EB1"/>
    <w:rsid w:val="00177227"/>
    <w:rsid w:val="0018146D"/>
    <w:rsid w:val="001871E6"/>
    <w:rsid w:val="00193421"/>
    <w:rsid w:val="001947AE"/>
    <w:rsid w:val="00194DE2"/>
    <w:rsid w:val="00196272"/>
    <w:rsid w:val="00197147"/>
    <w:rsid w:val="001A7001"/>
    <w:rsid w:val="001B0AB2"/>
    <w:rsid w:val="001B1063"/>
    <w:rsid w:val="001B1385"/>
    <w:rsid w:val="001B486B"/>
    <w:rsid w:val="001B707F"/>
    <w:rsid w:val="001C2FFF"/>
    <w:rsid w:val="001D208D"/>
    <w:rsid w:val="001D257A"/>
    <w:rsid w:val="001D2EDA"/>
    <w:rsid w:val="001D5DD3"/>
    <w:rsid w:val="001D6D43"/>
    <w:rsid w:val="001D77DF"/>
    <w:rsid w:val="001E11F2"/>
    <w:rsid w:val="001E1C10"/>
    <w:rsid w:val="001E293C"/>
    <w:rsid w:val="001E466A"/>
    <w:rsid w:val="001E5689"/>
    <w:rsid w:val="001E71F3"/>
    <w:rsid w:val="001F5DDB"/>
    <w:rsid w:val="002005FB"/>
    <w:rsid w:val="00207DB0"/>
    <w:rsid w:val="00213E91"/>
    <w:rsid w:val="00213EAB"/>
    <w:rsid w:val="00221FB8"/>
    <w:rsid w:val="00222DF0"/>
    <w:rsid w:val="00223303"/>
    <w:rsid w:val="00223E67"/>
    <w:rsid w:val="002248B0"/>
    <w:rsid w:val="00225057"/>
    <w:rsid w:val="00225A69"/>
    <w:rsid w:val="0023125E"/>
    <w:rsid w:val="002332C5"/>
    <w:rsid w:val="00234246"/>
    <w:rsid w:val="002376EF"/>
    <w:rsid w:val="00240647"/>
    <w:rsid w:val="00242D8C"/>
    <w:rsid w:val="0024723E"/>
    <w:rsid w:val="00250314"/>
    <w:rsid w:val="00250402"/>
    <w:rsid w:val="00253AAD"/>
    <w:rsid w:val="00265A07"/>
    <w:rsid w:val="0026695F"/>
    <w:rsid w:val="00267598"/>
    <w:rsid w:val="002738A9"/>
    <w:rsid w:val="00274A7A"/>
    <w:rsid w:val="00274BF0"/>
    <w:rsid w:val="0028091D"/>
    <w:rsid w:val="00290A75"/>
    <w:rsid w:val="002939B3"/>
    <w:rsid w:val="0029692C"/>
    <w:rsid w:val="00297CE3"/>
    <w:rsid w:val="00297FC4"/>
    <w:rsid w:val="002A1DF1"/>
    <w:rsid w:val="002A382C"/>
    <w:rsid w:val="002A38F0"/>
    <w:rsid w:val="002A3BAC"/>
    <w:rsid w:val="002B19A3"/>
    <w:rsid w:val="002B3E30"/>
    <w:rsid w:val="002B426A"/>
    <w:rsid w:val="002B4984"/>
    <w:rsid w:val="002B6945"/>
    <w:rsid w:val="002C377E"/>
    <w:rsid w:val="002D048B"/>
    <w:rsid w:val="002D1503"/>
    <w:rsid w:val="002D4493"/>
    <w:rsid w:val="002E2996"/>
    <w:rsid w:val="002E35C4"/>
    <w:rsid w:val="002E3EF4"/>
    <w:rsid w:val="002E61FA"/>
    <w:rsid w:val="002F3B7A"/>
    <w:rsid w:val="002F505D"/>
    <w:rsid w:val="003022F4"/>
    <w:rsid w:val="00305A4E"/>
    <w:rsid w:val="00307034"/>
    <w:rsid w:val="003073F2"/>
    <w:rsid w:val="003117BF"/>
    <w:rsid w:val="0031258E"/>
    <w:rsid w:val="00315F84"/>
    <w:rsid w:val="0032123A"/>
    <w:rsid w:val="0032235E"/>
    <w:rsid w:val="00323845"/>
    <w:rsid w:val="00324F7E"/>
    <w:rsid w:val="00325A3A"/>
    <w:rsid w:val="003261DE"/>
    <w:rsid w:val="0033011F"/>
    <w:rsid w:val="00330143"/>
    <w:rsid w:val="003301B6"/>
    <w:rsid w:val="00331295"/>
    <w:rsid w:val="00331F59"/>
    <w:rsid w:val="00332BBB"/>
    <w:rsid w:val="00336820"/>
    <w:rsid w:val="0033718D"/>
    <w:rsid w:val="003431AA"/>
    <w:rsid w:val="003523A9"/>
    <w:rsid w:val="0035345D"/>
    <w:rsid w:val="00354399"/>
    <w:rsid w:val="0036093E"/>
    <w:rsid w:val="0036096F"/>
    <w:rsid w:val="00361A7A"/>
    <w:rsid w:val="00361D2D"/>
    <w:rsid w:val="0036251D"/>
    <w:rsid w:val="00362ED4"/>
    <w:rsid w:val="00364F22"/>
    <w:rsid w:val="003650E7"/>
    <w:rsid w:val="00365D0E"/>
    <w:rsid w:val="00383C6B"/>
    <w:rsid w:val="00387A54"/>
    <w:rsid w:val="0039154B"/>
    <w:rsid w:val="00391A78"/>
    <w:rsid w:val="00391B21"/>
    <w:rsid w:val="003931EF"/>
    <w:rsid w:val="0039363A"/>
    <w:rsid w:val="003945A5"/>
    <w:rsid w:val="003A220D"/>
    <w:rsid w:val="003A23BB"/>
    <w:rsid w:val="003A24AA"/>
    <w:rsid w:val="003A3D1B"/>
    <w:rsid w:val="003A6F56"/>
    <w:rsid w:val="003A78A1"/>
    <w:rsid w:val="003B066E"/>
    <w:rsid w:val="003B0D47"/>
    <w:rsid w:val="003B3775"/>
    <w:rsid w:val="003B47F1"/>
    <w:rsid w:val="003B652A"/>
    <w:rsid w:val="003B6534"/>
    <w:rsid w:val="003C1FB8"/>
    <w:rsid w:val="003C5846"/>
    <w:rsid w:val="003C6C44"/>
    <w:rsid w:val="003C6E99"/>
    <w:rsid w:val="003D01AE"/>
    <w:rsid w:val="003D307D"/>
    <w:rsid w:val="003D7F46"/>
    <w:rsid w:val="003E1865"/>
    <w:rsid w:val="003E22D6"/>
    <w:rsid w:val="003F1CF8"/>
    <w:rsid w:val="003F45C8"/>
    <w:rsid w:val="003F4681"/>
    <w:rsid w:val="003F5DED"/>
    <w:rsid w:val="004045F8"/>
    <w:rsid w:val="0040636F"/>
    <w:rsid w:val="004071EF"/>
    <w:rsid w:val="004102B9"/>
    <w:rsid w:val="0041285F"/>
    <w:rsid w:val="00420C3D"/>
    <w:rsid w:val="00420DEE"/>
    <w:rsid w:val="0042141F"/>
    <w:rsid w:val="0042437F"/>
    <w:rsid w:val="00440E8C"/>
    <w:rsid w:val="00442D89"/>
    <w:rsid w:val="0044477C"/>
    <w:rsid w:val="0044552F"/>
    <w:rsid w:val="00452048"/>
    <w:rsid w:val="00460DFC"/>
    <w:rsid w:val="00462C8A"/>
    <w:rsid w:val="00465791"/>
    <w:rsid w:val="00466688"/>
    <w:rsid w:val="00467450"/>
    <w:rsid w:val="00471484"/>
    <w:rsid w:val="00472AFE"/>
    <w:rsid w:val="00475D58"/>
    <w:rsid w:val="00477ABF"/>
    <w:rsid w:val="00485A8A"/>
    <w:rsid w:val="004871AC"/>
    <w:rsid w:val="00495A78"/>
    <w:rsid w:val="004969E1"/>
    <w:rsid w:val="004977FC"/>
    <w:rsid w:val="004A0902"/>
    <w:rsid w:val="004A4637"/>
    <w:rsid w:val="004A63AF"/>
    <w:rsid w:val="004B1078"/>
    <w:rsid w:val="004B29CA"/>
    <w:rsid w:val="004B38A4"/>
    <w:rsid w:val="004B7A8D"/>
    <w:rsid w:val="004C3110"/>
    <w:rsid w:val="004C3CF3"/>
    <w:rsid w:val="004C60BB"/>
    <w:rsid w:val="004D126C"/>
    <w:rsid w:val="004D1B3D"/>
    <w:rsid w:val="004D44C4"/>
    <w:rsid w:val="004D71F8"/>
    <w:rsid w:val="004E035A"/>
    <w:rsid w:val="004E0832"/>
    <w:rsid w:val="004E3896"/>
    <w:rsid w:val="004E4D23"/>
    <w:rsid w:val="004E57AA"/>
    <w:rsid w:val="004E62C2"/>
    <w:rsid w:val="004E6C0B"/>
    <w:rsid w:val="004F1510"/>
    <w:rsid w:val="004F271C"/>
    <w:rsid w:val="004F46C6"/>
    <w:rsid w:val="004F5AB5"/>
    <w:rsid w:val="004F5F4F"/>
    <w:rsid w:val="00501B3F"/>
    <w:rsid w:val="00507B0E"/>
    <w:rsid w:val="00510BBA"/>
    <w:rsid w:val="00514171"/>
    <w:rsid w:val="00515B20"/>
    <w:rsid w:val="0051654D"/>
    <w:rsid w:val="00523025"/>
    <w:rsid w:val="005336C0"/>
    <w:rsid w:val="0053550C"/>
    <w:rsid w:val="00541284"/>
    <w:rsid w:val="005441D1"/>
    <w:rsid w:val="005468DC"/>
    <w:rsid w:val="00551BF1"/>
    <w:rsid w:val="00557DF9"/>
    <w:rsid w:val="005601B8"/>
    <w:rsid w:val="00560B6E"/>
    <w:rsid w:val="005665D3"/>
    <w:rsid w:val="00570980"/>
    <w:rsid w:val="00571AE6"/>
    <w:rsid w:val="00572A7A"/>
    <w:rsid w:val="00573AEE"/>
    <w:rsid w:val="00574A7B"/>
    <w:rsid w:val="00577034"/>
    <w:rsid w:val="0057769A"/>
    <w:rsid w:val="0058003F"/>
    <w:rsid w:val="00584402"/>
    <w:rsid w:val="00584DE3"/>
    <w:rsid w:val="005863CC"/>
    <w:rsid w:val="005917EE"/>
    <w:rsid w:val="0059289E"/>
    <w:rsid w:val="005943E1"/>
    <w:rsid w:val="00595BD9"/>
    <w:rsid w:val="005A192E"/>
    <w:rsid w:val="005A2359"/>
    <w:rsid w:val="005A7CA6"/>
    <w:rsid w:val="005B55A0"/>
    <w:rsid w:val="005C15B5"/>
    <w:rsid w:val="005C2F9E"/>
    <w:rsid w:val="005C3589"/>
    <w:rsid w:val="005C76E6"/>
    <w:rsid w:val="005D1B97"/>
    <w:rsid w:val="005D1FA1"/>
    <w:rsid w:val="005E2357"/>
    <w:rsid w:val="005E3B61"/>
    <w:rsid w:val="005E4867"/>
    <w:rsid w:val="005E6565"/>
    <w:rsid w:val="005E79E8"/>
    <w:rsid w:val="005F22D5"/>
    <w:rsid w:val="005F28ED"/>
    <w:rsid w:val="005F6808"/>
    <w:rsid w:val="00601801"/>
    <w:rsid w:val="00601BA1"/>
    <w:rsid w:val="00604798"/>
    <w:rsid w:val="006048FF"/>
    <w:rsid w:val="0060515A"/>
    <w:rsid w:val="00610A3C"/>
    <w:rsid w:val="00611A58"/>
    <w:rsid w:val="00623A22"/>
    <w:rsid w:val="00624E02"/>
    <w:rsid w:val="006257BD"/>
    <w:rsid w:val="00627030"/>
    <w:rsid w:val="00631378"/>
    <w:rsid w:val="006323F9"/>
    <w:rsid w:val="0063396E"/>
    <w:rsid w:val="00633C6D"/>
    <w:rsid w:val="00634FD4"/>
    <w:rsid w:val="006377D5"/>
    <w:rsid w:val="00637B4E"/>
    <w:rsid w:val="00641DC6"/>
    <w:rsid w:val="00642D2A"/>
    <w:rsid w:val="006434BB"/>
    <w:rsid w:val="00644533"/>
    <w:rsid w:val="00646EF8"/>
    <w:rsid w:val="00646F58"/>
    <w:rsid w:val="0065476A"/>
    <w:rsid w:val="00662969"/>
    <w:rsid w:val="00664A32"/>
    <w:rsid w:val="00667A67"/>
    <w:rsid w:val="00667AEB"/>
    <w:rsid w:val="00672BD9"/>
    <w:rsid w:val="00673363"/>
    <w:rsid w:val="00675DC8"/>
    <w:rsid w:val="00680C95"/>
    <w:rsid w:val="00684181"/>
    <w:rsid w:val="00691167"/>
    <w:rsid w:val="006918DA"/>
    <w:rsid w:val="00692D84"/>
    <w:rsid w:val="00692FD7"/>
    <w:rsid w:val="00693002"/>
    <w:rsid w:val="00695AEA"/>
    <w:rsid w:val="00695DBD"/>
    <w:rsid w:val="006A27FF"/>
    <w:rsid w:val="006A28D1"/>
    <w:rsid w:val="006B0079"/>
    <w:rsid w:val="006B111E"/>
    <w:rsid w:val="006B2E2A"/>
    <w:rsid w:val="006C2F3E"/>
    <w:rsid w:val="006C7975"/>
    <w:rsid w:val="006D05E2"/>
    <w:rsid w:val="006E150A"/>
    <w:rsid w:val="006E297A"/>
    <w:rsid w:val="006E46F7"/>
    <w:rsid w:val="006E59DE"/>
    <w:rsid w:val="006F0C8A"/>
    <w:rsid w:val="006F10B7"/>
    <w:rsid w:val="006F25A3"/>
    <w:rsid w:val="006F43AC"/>
    <w:rsid w:val="00700DA4"/>
    <w:rsid w:val="00701255"/>
    <w:rsid w:val="007014F4"/>
    <w:rsid w:val="00701AD2"/>
    <w:rsid w:val="0070203B"/>
    <w:rsid w:val="007074A4"/>
    <w:rsid w:val="007104D0"/>
    <w:rsid w:val="0071082E"/>
    <w:rsid w:val="0071230E"/>
    <w:rsid w:val="007159A6"/>
    <w:rsid w:val="007211F2"/>
    <w:rsid w:val="00724B56"/>
    <w:rsid w:val="00725C23"/>
    <w:rsid w:val="007331DE"/>
    <w:rsid w:val="007367B3"/>
    <w:rsid w:val="007420FB"/>
    <w:rsid w:val="007460A4"/>
    <w:rsid w:val="00750638"/>
    <w:rsid w:val="00750AD1"/>
    <w:rsid w:val="007529FF"/>
    <w:rsid w:val="0075356F"/>
    <w:rsid w:val="00764D4B"/>
    <w:rsid w:val="0077067E"/>
    <w:rsid w:val="00773DFE"/>
    <w:rsid w:val="007770F2"/>
    <w:rsid w:val="00777739"/>
    <w:rsid w:val="00783020"/>
    <w:rsid w:val="00786429"/>
    <w:rsid w:val="007919D3"/>
    <w:rsid w:val="00792282"/>
    <w:rsid w:val="00793806"/>
    <w:rsid w:val="00793941"/>
    <w:rsid w:val="00793E09"/>
    <w:rsid w:val="00796038"/>
    <w:rsid w:val="00797F2E"/>
    <w:rsid w:val="007A0F91"/>
    <w:rsid w:val="007A5EC1"/>
    <w:rsid w:val="007B1959"/>
    <w:rsid w:val="007B1FCA"/>
    <w:rsid w:val="007B2D97"/>
    <w:rsid w:val="007B4AF9"/>
    <w:rsid w:val="007B7715"/>
    <w:rsid w:val="007C1382"/>
    <w:rsid w:val="007C47E4"/>
    <w:rsid w:val="007C5E15"/>
    <w:rsid w:val="007C7462"/>
    <w:rsid w:val="007D0502"/>
    <w:rsid w:val="007D230E"/>
    <w:rsid w:val="007D4D54"/>
    <w:rsid w:val="007E2B3E"/>
    <w:rsid w:val="007E34A0"/>
    <w:rsid w:val="007F2201"/>
    <w:rsid w:val="007F279C"/>
    <w:rsid w:val="007F3B39"/>
    <w:rsid w:val="007F581D"/>
    <w:rsid w:val="007F5F6B"/>
    <w:rsid w:val="007F62B5"/>
    <w:rsid w:val="007F6980"/>
    <w:rsid w:val="007F7142"/>
    <w:rsid w:val="0080003F"/>
    <w:rsid w:val="008034F2"/>
    <w:rsid w:val="008035DC"/>
    <w:rsid w:val="00813342"/>
    <w:rsid w:val="00815717"/>
    <w:rsid w:val="00823E79"/>
    <w:rsid w:val="0083101F"/>
    <w:rsid w:val="0083306A"/>
    <w:rsid w:val="00833AAC"/>
    <w:rsid w:val="00834932"/>
    <w:rsid w:val="00834D29"/>
    <w:rsid w:val="008352F4"/>
    <w:rsid w:val="008408D9"/>
    <w:rsid w:val="00842134"/>
    <w:rsid w:val="00843668"/>
    <w:rsid w:val="00846704"/>
    <w:rsid w:val="00846E99"/>
    <w:rsid w:val="00850236"/>
    <w:rsid w:val="008519B1"/>
    <w:rsid w:val="00852728"/>
    <w:rsid w:val="00854489"/>
    <w:rsid w:val="00856B18"/>
    <w:rsid w:val="00857B48"/>
    <w:rsid w:val="008663BA"/>
    <w:rsid w:val="00867B89"/>
    <w:rsid w:val="00871E19"/>
    <w:rsid w:val="0087444A"/>
    <w:rsid w:val="00874B80"/>
    <w:rsid w:val="00875150"/>
    <w:rsid w:val="008769D2"/>
    <w:rsid w:val="00877A19"/>
    <w:rsid w:val="00881177"/>
    <w:rsid w:val="00881B47"/>
    <w:rsid w:val="00883899"/>
    <w:rsid w:val="008855EE"/>
    <w:rsid w:val="008903A4"/>
    <w:rsid w:val="00893186"/>
    <w:rsid w:val="008955B5"/>
    <w:rsid w:val="008971F7"/>
    <w:rsid w:val="008A092A"/>
    <w:rsid w:val="008A3FDC"/>
    <w:rsid w:val="008A5331"/>
    <w:rsid w:val="008B0E2D"/>
    <w:rsid w:val="008B1554"/>
    <w:rsid w:val="008B6D34"/>
    <w:rsid w:val="008C2753"/>
    <w:rsid w:val="008C313C"/>
    <w:rsid w:val="008C373F"/>
    <w:rsid w:val="008C3F23"/>
    <w:rsid w:val="008C4B81"/>
    <w:rsid w:val="008C5FB1"/>
    <w:rsid w:val="008D038C"/>
    <w:rsid w:val="008D284D"/>
    <w:rsid w:val="008D4C49"/>
    <w:rsid w:val="008D78FF"/>
    <w:rsid w:val="008F3A83"/>
    <w:rsid w:val="008F4E46"/>
    <w:rsid w:val="008F55F6"/>
    <w:rsid w:val="008F5FA8"/>
    <w:rsid w:val="00902A54"/>
    <w:rsid w:val="00904A8C"/>
    <w:rsid w:val="00910D0B"/>
    <w:rsid w:val="00911F5F"/>
    <w:rsid w:val="00920972"/>
    <w:rsid w:val="00923885"/>
    <w:rsid w:val="009241AC"/>
    <w:rsid w:val="00925027"/>
    <w:rsid w:val="00926570"/>
    <w:rsid w:val="0092763D"/>
    <w:rsid w:val="009307FF"/>
    <w:rsid w:val="0093150A"/>
    <w:rsid w:val="0093319E"/>
    <w:rsid w:val="00937360"/>
    <w:rsid w:val="00943C0F"/>
    <w:rsid w:val="009451CF"/>
    <w:rsid w:val="009454CC"/>
    <w:rsid w:val="0095324B"/>
    <w:rsid w:val="00956B68"/>
    <w:rsid w:val="00961F5A"/>
    <w:rsid w:val="0096514F"/>
    <w:rsid w:val="00967E37"/>
    <w:rsid w:val="00973503"/>
    <w:rsid w:val="00974775"/>
    <w:rsid w:val="00977515"/>
    <w:rsid w:val="00986BCC"/>
    <w:rsid w:val="00987F97"/>
    <w:rsid w:val="009918AF"/>
    <w:rsid w:val="00995DAB"/>
    <w:rsid w:val="00997322"/>
    <w:rsid w:val="009973DC"/>
    <w:rsid w:val="009A26F1"/>
    <w:rsid w:val="009A3098"/>
    <w:rsid w:val="009A3D4C"/>
    <w:rsid w:val="009B0828"/>
    <w:rsid w:val="009B0E7B"/>
    <w:rsid w:val="009B398C"/>
    <w:rsid w:val="009B6EA5"/>
    <w:rsid w:val="009C294E"/>
    <w:rsid w:val="009C6326"/>
    <w:rsid w:val="009D18FA"/>
    <w:rsid w:val="009D3093"/>
    <w:rsid w:val="009D3A08"/>
    <w:rsid w:val="009E4227"/>
    <w:rsid w:val="009E6955"/>
    <w:rsid w:val="009E6B52"/>
    <w:rsid w:val="009E6E2D"/>
    <w:rsid w:val="009F012E"/>
    <w:rsid w:val="00A04350"/>
    <w:rsid w:val="00A0579E"/>
    <w:rsid w:val="00A06EFF"/>
    <w:rsid w:val="00A107C6"/>
    <w:rsid w:val="00A133D7"/>
    <w:rsid w:val="00A17AC5"/>
    <w:rsid w:val="00A207E0"/>
    <w:rsid w:val="00A20E37"/>
    <w:rsid w:val="00A221E5"/>
    <w:rsid w:val="00A22F00"/>
    <w:rsid w:val="00A22F54"/>
    <w:rsid w:val="00A24C23"/>
    <w:rsid w:val="00A26844"/>
    <w:rsid w:val="00A272CF"/>
    <w:rsid w:val="00A366EF"/>
    <w:rsid w:val="00A375B3"/>
    <w:rsid w:val="00A42599"/>
    <w:rsid w:val="00A46C64"/>
    <w:rsid w:val="00A47371"/>
    <w:rsid w:val="00A47AE6"/>
    <w:rsid w:val="00A52449"/>
    <w:rsid w:val="00A52B15"/>
    <w:rsid w:val="00A55747"/>
    <w:rsid w:val="00A55FA0"/>
    <w:rsid w:val="00A6144C"/>
    <w:rsid w:val="00A61C6B"/>
    <w:rsid w:val="00A624D8"/>
    <w:rsid w:val="00A62AEA"/>
    <w:rsid w:val="00A637BD"/>
    <w:rsid w:val="00A64CD2"/>
    <w:rsid w:val="00A65DB7"/>
    <w:rsid w:val="00A67A94"/>
    <w:rsid w:val="00A71572"/>
    <w:rsid w:val="00A72106"/>
    <w:rsid w:val="00A73E59"/>
    <w:rsid w:val="00A91C08"/>
    <w:rsid w:val="00A92E1F"/>
    <w:rsid w:val="00A97B3D"/>
    <w:rsid w:val="00AA116D"/>
    <w:rsid w:val="00AA2239"/>
    <w:rsid w:val="00AA2DCE"/>
    <w:rsid w:val="00AB192A"/>
    <w:rsid w:val="00AC2AFF"/>
    <w:rsid w:val="00AC69AF"/>
    <w:rsid w:val="00AD032F"/>
    <w:rsid w:val="00AD11C3"/>
    <w:rsid w:val="00AD635A"/>
    <w:rsid w:val="00AE208A"/>
    <w:rsid w:val="00AE2C63"/>
    <w:rsid w:val="00AE6519"/>
    <w:rsid w:val="00AE687B"/>
    <w:rsid w:val="00AF170A"/>
    <w:rsid w:val="00AF2D84"/>
    <w:rsid w:val="00AF483C"/>
    <w:rsid w:val="00AF5715"/>
    <w:rsid w:val="00B053AC"/>
    <w:rsid w:val="00B05759"/>
    <w:rsid w:val="00B06B98"/>
    <w:rsid w:val="00B1063C"/>
    <w:rsid w:val="00B1376A"/>
    <w:rsid w:val="00B1536A"/>
    <w:rsid w:val="00B1577B"/>
    <w:rsid w:val="00B17137"/>
    <w:rsid w:val="00B2061A"/>
    <w:rsid w:val="00B22045"/>
    <w:rsid w:val="00B22204"/>
    <w:rsid w:val="00B268D5"/>
    <w:rsid w:val="00B27111"/>
    <w:rsid w:val="00B306EF"/>
    <w:rsid w:val="00B3757F"/>
    <w:rsid w:val="00B41C1B"/>
    <w:rsid w:val="00B51BB9"/>
    <w:rsid w:val="00B51FD3"/>
    <w:rsid w:val="00B52E77"/>
    <w:rsid w:val="00B5325A"/>
    <w:rsid w:val="00B54F20"/>
    <w:rsid w:val="00B57743"/>
    <w:rsid w:val="00B57F2C"/>
    <w:rsid w:val="00B60C44"/>
    <w:rsid w:val="00B61702"/>
    <w:rsid w:val="00B62678"/>
    <w:rsid w:val="00B63929"/>
    <w:rsid w:val="00B652D9"/>
    <w:rsid w:val="00B669DF"/>
    <w:rsid w:val="00B66D0B"/>
    <w:rsid w:val="00B66E6B"/>
    <w:rsid w:val="00B73010"/>
    <w:rsid w:val="00B75F21"/>
    <w:rsid w:val="00B77424"/>
    <w:rsid w:val="00B77B1E"/>
    <w:rsid w:val="00B802B9"/>
    <w:rsid w:val="00B80586"/>
    <w:rsid w:val="00B80C1F"/>
    <w:rsid w:val="00B866DA"/>
    <w:rsid w:val="00B86AF2"/>
    <w:rsid w:val="00B901F9"/>
    <w:rsid w:val="00B9136B"/>
    <w:rsid w:val="00B941E9"/>
    <w:rsid w:val="00B96CD8"/>
    <w:rsid w:val="00BA0A06"/>
    <w:rsid w:val="00BA31FE"/>
    <w:rsid w:val="00BA5F2E"/>
    <w:rsid w:val="00BA663F"/>
    <w:rsid w:val="00BB1D11"/>
    <w:rsid w:val="00BC482B"/>
    <w:rsid w:val="00BC5C16"/>
    <w:rsid w:val="00BD24BF"/>
    <w:rsid w:val="00BD3746"/>
    <w:rsid w:val="00BD445F"/>
    <w:rsid w:val="00BD511C"/>
    <w:rsid w:val="00BE230C"/>
    <w:rsid w:val="00BE3AEF"/>
    <w:rsid w:val="00BE47B3"/>
    <w:rsid w:val="00BF2A6F"/>
    <w:rsid w:val="00BF2C79"/>
    <w:rsid w:val="00C034F7"/>
    <w:rsid w:val="00C038C7"/>
    <w:rsid w:val="00C041B0"/>
    <w:rsid w:val="00C05F08"/>
    <w:rsid w:val="00C0705C"/>
    <w:rsid w:val="00C11536"/>
    <w:rsid w:val="00C11DFC"/>
    <w:rsid w:val="00C13089"/>
    <w:rsid w:val="00C13B2A"/>
    <w:rsid w:val="00C16320"/>
    <w:rsid w:val="00C16448"/>
    <w:rsid w:val="00C164EA"/>
    <w:rsid w:val="00C1746D"/>
    <w:rsid w:val="00C174A4"/>
    <w:rsid w:val="00C17573"/>
    <w:rsid w:val="00C212AC"/>
    <w:rsid w:val="00C263A9"/>
    <w:rsid w:val="00C31D44"/>
    <w:rsid w:val="00C321CC"/>
    <w:rsid w:val="00C34601"/>
    <w:rsid w:val="00C35D13"/>
    <w:rsid w:val="00C43194"/>
    <w:rsid w:val="00C45600"/>
    <w:rsid w:val="00C45F10"/>
    <w:rsid w:val="00C461FD"/>
    <w:rsid w:val="00C52E26"/>
    <w:rsid w:val="00C57022"/>
    <w:rsid w:val="00C574B9"/>
    <w:rsid w:val="00C60533"/>
    <w:rsid w:val="00C61D6C"/>
    <w:rsid w:val="00C622F8"/>
    <w:rsid w:val="00C62667"/>
    <w:rsid w:val="00C65360"/>
    <w:rsid w:val="00C70CD7"/>
    <w:rsid w:val="00C70D38"/>
    <w:rsid w:val="00C74FC6"/>
    <w:rsid w:val="00C902E5"/>
    <w:rsid w:val="00C9202F"/>
    <w:rsid w:val="00C95C04"/>
    <w:rsid w:val="00C97B46"/>
    <w:rsid w:val="00CA177D"/>
    <w:rsid w:val="00CA20E0"/>
    <w:rsid w:val="00CA32E7"/>
    <w:rsid w:val="00CA346F"/>
    <w:rsid w:val="00CA7030"/>
    <w:rsid w:val="00CA7CF2"/>
    <w:rsid w:val="00CA7E22"/>
    <w:rsid w:val="00CB03EF"/>
    <w:rsid w:val="00CB128C"/>
    <w:rsid w:val="00CB1FF8"/>
    <w:rsid w:val="00CB47D6"/>
    <w:rsid w:val="00CB5808"/>
    <w:rsid w:val="00CB5BAC"/>
    <w:rsid w:val="00CC06E9"/>
    <w:rsid w:val="00CC1868"/>
    <w:rsid w:val="00CC20CE"/>
    <w:rsid w:val="00CC706E"/>
    <w:rsid w:val="00CD4666"/>
    <w:rsid w:val="00CD5429"/>
    <w:rsid w:val="00CD5606"/>
    <w:rsid w:val="00CD7E27"/>
    <w:rsid w:val="00CE19EF"/>
    <w:rsid w:val="00CE4F23"/>
    <w:rsid w:val="00CF1457"/>
    <w:rsid w:val="00CF5E25"/>
    <w:rsid w:val="00CF6AFB"/>
    <w:rsid w:val="00CF6EAE"/>
    <w:rsid w:val="00D01660"/>
    <w:rsid w:val="00D02FA5"/>
    <w:rsid w:val="00D06482"/>
    <w:rsid w:val="00D06AFA"/>
    <w:rsid w:val="00D143A4"/>
    <w:rsid w:val="00D14700"/>
    <w:rsid w:val="00D14768"/>
    <w:rsid w:val="00D21F73"/>
    <w:rsid w:val="00D226D8"/>
    <w:rsid w:val="00D26B2F"/>
    <w:rsid w:val="00D36E8F"/>
    <w:rsid w:val="00D3760E"/>
    <w:rsid w:val="00D42693"/>
    <w:rsid w:val="00D4270F"/>
    <w:rsid w:val="00D44310"/>
    <w:rsid w:val="00D52B65"/>
    <w:rsid w:val="00D54A4E"/>
    <w:rsid w:val="00D55B9D"/>
    <w:rsid w:val="00D560D5"/>
    <w:rsid w:val="00D57220"/>
    <w:rsid w:val="00D6048C"/>
    <w:rsid w:val="00D605EC"/>
    <w:rsid w:val="00D63778"/>
    <w:rsid w:val="00D65519"/>
    <w:rsid w:val="00D729E6"/>
    <w:rsid w:val="00D75D75"/>
    <w:rsid w:val="00D77E6A"/>
    <w:rsid w:val="00D82A4B"/>
    <w:rsid w:val="00D82F84"/>
    <w:rsid w:val="00D86188"/>
    <w:rsid w:val="00D87120"/>
    <w:rsid w:val="00D8745F"/>
    <w:rsid w:val="00D87AA9"/>
    <w:rsid w:val="00D9364D"/>
    <w:rsid w:val="00D967A3"/>
    <w:rsid w:val="00D97747"/>
    <w:rsid w:val="00DA0338"/>
    <w:rsid w:val="00DB38FE"/>
    <w:rsid w:val="00DB3ABD"/>
    <w:rsid w:val="00DB6B74"/>
    <w:rsid w:val="00DC1B71"/>
    <w:rsid w:val="00DC27D7"/>
    <w:rsid w:val="00DD0371"/>
    <w:rsid w:val="00DD1784"/>
    <w:rsid w:val="00DF5609"/>
    <w:rsid w:val="00DF5BB2"/>
    <w:rsid w:val="00E0021B"/>
    <w:rsid w:val="00E02190"/>
    <w:rsid w:val="00E057A4"/>
    <w:rsid w:val="00E06274"/>
    <w:rsid w:val="00E071ED"/>
    <w:rsid w:val="00E07B29"/>
    <w:rsid w:val="00E1349D"/>
    <w:rsid w:val="00E14720"/>
    <w:rsid w:val="00E17A38"/>
    <w:rsid w:val="00E20021"/>
    <w:rsid w:val="00E2090E"/>
    <w:rsid w:val="00E21840"/>
    <w:rsid w:val="00E251E7"/>
    <w:rsid w:val="00E253DD"/>
    <w:rsid w:val="00E2581E"/>
    <w:rsid w:val="00E3110C"/>
    <w:rsid w:val="00E32A91"/>
    <w:rsid w:val="00E343C5"/>
    <w:rsid w:val="00E4048F"/>
    <w:rsid w:val="00E521EF"/>
    <w:rsid w:val="00E541AC"/>
    <w:rsid w:val="00E55F44"/>
    <w:rsid w:val="00E5650E"/>
    <w:rsid w:val="00E56F2D"/>
    <w:rsid w:val="00E616F4"/>
    <w:rsid w:val="00E63BDC"/>
    <w:rsid w:val="00E650C0"/>
    <w:rsid w:val="00E656A4"/>
    <w:rsid w:val="00E65E23"/>
    <w:rsid w:val="00E73A33"/>
    <w:rsid w:val="00E74BDE"/>
    <w:rsid w:val="00E76800"/>
    <w:rsid w:val="00E809A0"/>
    <w:rsid w:val="00E81F08"/>
    <w:rsid w:val="00E84626"/>
    <w:rsid w:val="00E84E65"/>
    <w:rsid w:val="00E938F8"/>
    <w:rsid w:val="00E941E6"/>
    <w:rsid w:val="00E96BF9"/>
    <w:rsid w:val="00E973C8"/>
    <w:rsid w:val="00EA10C2"/>
    <w:rsid w:val="00EA1989"/>
    <w:rsid w:val="00EA1C26"/>
    <w:rsid w:val="00EA6437"/>
    <w:rsid w:val="00EB0177"/>
    <w:rsid w:val="00EB1631"/>
    <w:rsid w:val="00EB1ECB"/>
    <w:rsid w:val="00EB37F2"/>
    <w:rsid w:val="00EB571D"/>
    <w:rsid w:val="00EB5FC9"/>
    <w:rsid w:val="00EC3C76"/>
    <w:rsid w:val="00EC3F19"/>
    <w:rsid w:val="00EC3F70"/>
    <w:rsid w:val="00EC61C2"/>
    <w:rsid w:val="00EC6602"/>
    <w:rsid w:val="00ED5827"/>
    <w:rsid w:val="00EE3CDB"/>
    <w:rsid w:val="00EE3DD9"/>
    <w:rsid w:val="00EE7038"/>
    <w:rsid w:val="00EF0B07"/>
    <w:rsid w:val="00EF12D0"/>
    <w:rsid w:val="00EF2DA5"/>
    <w:rsid w:val="00EF3D0F"/>
    <w:rsid w:val="00EF7898"/>
    <w:rsid w:val="00F00D8A"/>
    <w:rsid w:val="00F0106A"/>
    <w:rsid w:val="00F03545"/>
    <w:rsid w:val="00F114D7"/>
    <w:rsid w:val="00F129B8"/>
    <w:rsid w:val="00F1402C"/>
    <w:rsid w:val="00F144A3"/>
    <w:rsid w:val="00F15964"/>
    <w:rsid w:val="00F16D9C"/>
    <w:rsid w:val="00F17498"/>
    <w:rsid w:val="00F2408E"/>
    <w:rsid w:val="00F24290"/>
    <w:rsid w:val="00F24D3B"/>
    <w:rsid w:val="00F312A5"/>
    <w:rsid w:val="00F341FE"/>
    <w:rsid w:val="00F353A6"/>
    <w:rsid w:val="00F35F00"/>
    <w:rsid w:val="00F43D5B"/>
    <w:rsid w:val="00F4494C"/>
    <w:rsid w:val="00F44C65"/>
    <w:rsid w:val="00F44DA5"/>
    <w:rsid w:val="00F46BC8"/>
    <w:rsid w:val="00F47A22"/>
    <w:rsid w:val="00F50A89"/>
    <w:rsid w:val="00F522A1"/>
    <w:rsid w:val="00F525EB"/>
    <w:rsid w:val="00F60D0F"/>
    <w:rsid w:val="00F60D58"/>
    <w:rsid w:val="00F639E4"/>
    <w:rsid w:val="00F6562E"/>
    <w:rsid w:val="00F66287"/>
    <w:rsid w:val="00F703CA"/>
    <w:rsid w:val="00F74E92"/>
    <w:rsid w:val="00F8118D"/>
    <w:rsid w:val="00F811A5"/>
    <w:rsid w:val="00F8373D"/>
    <w:rsid w:val="00F83759"/>
    <w:rsid w:val="00F84613"/>
    <w:rsid w:val="00F854F7"/>
    <w:rsid w:val="00F90AB8"/>
    <w:rsid w:val="00F9118C"/>
    <w:rsid w:val="00F91D23"/>
    <w:rsid w:val="00F91E35"/>
    <w:rsid w:val="00F96974"/>
    <w:rsid w:val="00FA671D"/>
    <w:rsid w:val="00FA6D7C"/>
    <w:rsid w:val="00FB0CEB"/>
    <w:rsid w:val="00FB17C5"/>
    <w:rsid w:val="00FB3ADD"/>
    <w:rsid w:val="00FB5C0C"/>
    <w:rsid w:val="00FB66C6"/>
    <w:rsid w:val="00FB7870"/>
    <w:rsid w:val="00FD1410"/>
    <w:rsid w:val="00FD36E6"/>
    <w:rsid w:val="00FD486F"/>
    <w:rsid w:val="00FE00B0"/>
    <w:rsid w:val="00FE2A12"/>
    <w:rsid w:val="00FE3481"/>
    <w:rsid w:val="00FE79B7"/>
    <w:rsid w:val="00FF2C16"/>
    <w:rsid w:val="00FF3D5F"/>
    <w:rsid w:val="00FF60EC"/>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6722CF89"/>
  <w15:chartTrackingRefBased/>
  <w15:docId w15:val="{5502C944-6533-4BD7-99A0-FB2E4BBF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8FA"/>
    <w:rPr>
      <w:rFonts w:ascii="Times New Roman" w:hAnsi="Times New Roman"/>
      <w:sz w:val="24"/>
    </w:rPr>
  </w:style>
  <w:style w:type="paragraph" w:styleId="Heading1">
    <w:name w:val="heading 1"/>
    <w:basedOn w:val="Normal"/>
    <w:next w:val="Normal"/>
    <w:link w:val="Heading1Char"/>
    <w:autoRedefine/>
    <w:uiPriority w:val="9"/>
    <w:qFormat/>
    <w:rsid w:val="00F91D23"/>
    <w:pPr>
      <w:keepNext/>
      <w:keepLines/>
      <w:spacing w:before="40" w:after="40"/>
      <w:ind w:left="221"/>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044544"/>
    <w:pPr>
      <w:keepNext/>
      <w:keepLines/>
      <w:spacing w:before="40" w:after="0"/>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911F5F"/>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CB5BAC"/>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D23"/>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044544"/>
    <w:rPr>
      <w:rFonts w:ascii="Times New Roman" w:eastAsiaTheme="majorEastAsia" w:hAnsi="Times New Roman" w:cstheme="majorBidi"/>
      <w:b/>
      <w:caps/>
      <w:sz w:val="24"/>
      <w:szCs w:val="26"/>
    </w:rPr>
  </w:style>
  <w:style w:type="character" w:customStyle="1" w:styleId="Heading3Char">
    <w:name w:val="Heading 3 Char"/>
    <w:basedOn w:val="DefaultParagraphFont"/>
    <w:link w:val="Heading3"/>
    <w:uiPriority w:val="9"/>
    <w:rsid w:val="00911F5F"/>
    <w:rPr>
      <w:rFonts w:ascii="Times New Roman" w:eastAsiaTheme="majorEastAsia" w:hAnsi="Times New Roman" w:cstheme="majorBidi"/>
      <w:b/>
      <w:sz w:val="24"/>
      <w:szCs w:val="24"/>
    </w:rPr>
  </w:style>
  <w:style w:type="paragraph" w:styleId="Title">
    <w:name w:val="Title"/>
    <w:basedOn w:val="Normal"/>
    <w:next w:val="Normal"/>
    <w:link w:val="TitleChar"/>
    <w:uiPriority w:val="10"/>
    <w:qFormat/>
    <w:rsid w:val="00911F5F"/>
    <w:pPr>
      <w:spacing w:after="0" w:line="240" w:lineRule="auto"/>
      <w:contextualSpacing/>
    </w:pPr>
    <w:rPr>
      <w:rFonts w:eastAsiaTheme="majorEastAsia" w:cstheme="majorBidi"/>
      <w:b/>
      <w:caps/>
      <w:spacing w:val="-10"/>
      <w:kern w:val="28"/>
      <w:sz w:val="40"/>
      <w:szCs w:val="56"/>
    </w:rPr>
  </w:style>
  <w:style w:type="character" w:customStyle="1" w:styleId="TitleChar">
    <w:name w:val="Title Char"/>
    <w:basedOn w:val="DefaultParagraphFont"/>
    <w:link w:val="Title"/>
    <w:uiPriority w:val="10"/>
    <w:rsid w:val="00911F5F"/>
    <w:rPr>
      <w:rFonts w:ascii="Times New Roman" w:eastAsiaTheme="majorEastAsia" w:hAnsi="Times New Roman" w:cstheme="majorBidi"/>
      <w:b/>
      <w:caps/>
      <w:spacing w:val="-10"/>
      <w:kern w:val="28"/>
      <w:sz w:val="40"/>
      <w:szCs w:val="56"/>
    </w:rPr>
  </w:style>
  <w:style w:type="paragraph" w:styleId="Header">
    <w:name w:val="header"/>
    <w:basedOn w:val="Normal"/>
    <w:link w:val="HeaderChar"/>
    <w:uiPriority w:val="99"/>
    <w:unhideWhenUsed/>
    <w:rsid w:val="00CF6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EAE"/>
    <w:rPr>
      <w:rFonts w:ascii="Times New Roman" w:hAnsi="Times New Roman"/>
      <w:sz w:val="24"/>
    </w:rPr>
  </w:style>
  <w:style w:type="paragraph" w:styleId="Footer">
    <w:name w:val="footer"/>
    <w:basedOn w:val="Normal"/>
    <w:link w:val="FooterChar"/>
    <w:uiPriority w:val="99"/>
    <w:unhideWhenUsed/>
    <w:rsid w:val="00CF6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EAE"/>
    <w:rPr>
      <w:rFonts w:ascii="Times New Roman" w:hAnsi="Times New Roman"/>
      <w:sz w:val="24"/>
    </w:rPr>
  </w:style>
  <w:style w:type="paragraph" w:styleId="TOCHeading">
    <w:name w:val="TOC Heading"/>
    <w:basedOn w:val="Heading1"/>
    <w:next w:val="Normal"/>
    <w:uiPriority w:val="39"/>
    <w:unhideWhenUsed/>
    <w:qFormat/>
    <w:rsid w:val="00CF6EAE"/>
    <w:pPr>
      <w:jc w:val="left"/>
      <w:outlineLvl w:val="9"/>
    </w:pPr>
    <w:rPr>
      <w:rFonts w:asciiTheme="majorHAnsi" w:hAnsiTheme="majorHAnsi"/>
      <w:b w:val="0"/>
      <w:caps/>
      <w:color w:val="2E74B5" w:themeColor="accent1" w:themeShade="BF"/>
      <w:sz w:val="32"/>
    </w:rPr>
  </w:style>
  <w:style w:type="paragraph" w:styleId="TOC1">
    <w:name w:val="toc 1"/>
    <w:basedOn w:val="Normal"/>
    <w:next w:val="Normal"/>
    <w:autoRedefine/>
    <w:uiPriority w:val="39"/>
    <w:unhideWhenUsed/>
    <w:rsid w:val="003B3775"/>
    <w:pPr>
      <w:spacing w:after="100"/>
    </w:pPr>
  </w:style>
  <w:style w:type="character" w:styleId="Hyperlink">
    <w:name w:val="Hyperlink"/>
    <w:basedOn w:val="DefaultParagraphFont"/>
    <w:uiPriority w:val="99"/>
    <w:unhideWhenUsed/>
    <w:rsid w:val="003B3775"/>
    <w:rPr>
      <w:color w:val="0563C1" w:themeColor="hyperlink"/>
      <w:u w:val="single"/>
    </w:rPr>
  </w:style>
  <w:style w:type="paragraph" w:styleId="FootnoteText">
    <w:name w:val="footnote text"/>
    <w:basedOn w:val="Normal"/>
    <w:link w:val="FootnoteTextChar"/>
    <w:uiPriority w:val="99"/>
    <w:semiHidden/>
    <w:unhideWhenUsed/>
    <w:rsid w:val="003A2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24AA"/>
    <w:rPr>
      <w:rFonts w:ascii="Times New Roman" w:hAnsi="Times New Roman"/>
      <w:sz w:val="20"/>
      <w:szCs w:val="20"/>
    </w:rPr>
  </w:style>
  <w:style w:type="character" w:styleId="FootnoteReference">
    <w:name w:val="footnote reference"/>
    <w:basedOn w:val="DefaultParagraphFont"/>
    <w:uiPriority w:val="99"/>
    <w:semiHidden/>
    <w:unhideWhenUsed/>
    <w:rsid w:val="003A24AA"/>
    <w:rPr>
      <w:vertAlign w:val="superscript"/>
    </w:rPr>
  </w:style>
  <w:style w:type="paragraph" w:styleId="BalloonText">
    <w:name w:val="Balloon Text"/>
    <w:basedOn w:val="Normal"/>
    <w:link w:val="BalloonTextChar"/>
    <w:uiPriority w:val="99"/>
    <w:semiHidden/>
    <w:unhideWhenUsed/>
    <w:rsid w:val="00877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A19"/>
    <w:rPr>
      <w:rFonts w:ascii="Segoe UI" w:hAnsi="Segoe UI" w:cs="Segoe UI"/>
      <w:sz w:val="18"/>
      <w:szCs w:val="18"/>
    </w:rPr>
  </w:style>
  <w:style w:type="paragraph" w:styleId="ListParagraph">
    <w:name w:val="List Paragraph"/>
    <w:basedOn w:val="Normal"/>
    <w:uiPriority w:val="34"/>
    <w:qFormat/>
    <w:rsid w:val="000934AB"/>
    <w:pPr>
      <w:ind w:left="720"/>
      <w:contextualSpacing/>
    </w:pPr>
  </w:style>
  <w:style w:type="paragraph" w:styleId="TOC2">
    <w:name w:val="toc 2"/>
    <w:basedOn w:val="Normal"/>
    <w:next w:val="Normal"/>
    <w:autoRedefine/>
    <w:uiPriority w:val="39"/>
    <w:unhideWhenUsed/>
    <w:rsid w:val="008C3F23"/>
    <w:pPr>
      <w:spacing w:after="100"/>
      <w:ind w:left="240"/>
    </w:pPr>
  </w:style>
  <w:style w:type="paragraph" w:styleId="TOC3">
    <w:name w:val="toc 3"/>
    <w:basedOn w:val="Normal"/>
    <w:next w:val="Normal"/>
    <w:autoRedefine/>
    <w:uiPriority w:val="39"/>
    <w:unhideWhenUsed/>
    <w:rsid w:val="00B60C44"/>
    <w:pPr>
      <w:spacing w:after="100"/>
      <w:ind w:left="480"/>
    </w:pPr>
  </w:style>
  <w:style w:type="character" w:customStyle="1" w:styleId="Heading4Char">
    <w:name w:val="Heading 4 Char"/>
    <w:basedOn w:val="DefaultParagraphFont"/>
    <w:link w:val="Heading4"/>
    <w:uiPriority w:val="9"/>
    <w:rsid w:val="00CB5BAC"/>
    <w:rPr>
      <w:rFonts w:ascii="Times New Roman" w:eastAsiaTheme="majorEastAsia" w:hAnsi="Times New Roman" w:cstheme="majorBidi"/>
      <w:iCs/>
      <w:sz w:val="24"/>
    </w:rPr>
  </w:style>
  <w:style w:type="paragraph" w:styleId="Caption">
    <w:name w:val="caption"/>
    <w:basedOn w:val="Normal"/>
    <w:next w:val="Normal"/>
    <w:uiPriority w:val="35"/>
    <w:unhideWhenUsed/>
    <w:qFormat/>
    <w:rsid w:val="0071082E"/>
    <w:pPr>
      <w:spacing w:after="200" w:line="240" w:lineRule="auto"/>
    </w:pPr>
    <w:rPr>
      <w:i/>
      <w:iCs/>
      <w:color w:val="44546A" w:themeColor="text2"/>
      <w:sz w:val="18"/>
      <w:szCs w:val="18"/>
    </w:rPr>
  </w:style>
  <w:style w:type="table" w:styleId="TableGrid">
    <w:name w:val="Table Grid"/>
    <w:basedOn w:val="TableNormal"/>
    <w:uiPriority w:val="39"/>
    <w:rsid w:val="00514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918DA"/>
    <w:pPr>
      <w:spacing w:after="0"/>
    </w:pPr>
  </w:style>
  <w:style w:type="table" w:customStyle="1" w:styleId="TableGrid1">
    <w:name w:val="Table Grid1"/>
    <w:basedOn w:val="TableNormal"/>
    <w:next w:val="TableGrid"/>
    <w:uiPriority w:val="39"/>
    <w:rsid w:val="00B54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92FD7"/>
    <w:pPr>
      <w:tabs>
        <w:tab w:val="left" w:pos="1890"/>
        <w:tab w:val="left" w:pos="2102"/>
        <w:tab w:val="left" w:pos="2822"/>
        <w:tab w:val="left" w:pos="3542"/>
        <w:tab w:val="left" w:pos="4262"/>
        <w:tab w:val="left" w:pos="4982"/>
        <w:tab w:val="left" w:pos="5702"/>
        <w:tab w:val="left" w:pos="6422"/>
        <w:tab w:val="left" w:pos="7142"/>
        <w:tab w:val="left" w:pos="7862"/>
        <w:tab w:val="left" w:pos="8582"/>
        <w:tab w:val="left" w:pos="9000"/>
      </w:tabs>
      <w:spacing w:after="0" w:line="240" w:lineRule="auto"/>
      <w:ind w:right="242"/>
      <w:jc w:val="both"/>
    </w:pPr>
    <w:rPr>
      <w:rFonts w:ascii="Arial" w:eastAsia="Times New Roman" w:hAnsi="Arial" w:cs="Times New Roman"/>
      <w:snapToGrid w:val="0"/>
      <w:sz w:val="22"/>
      <w:szCs w:val="20"/>
    </w:rPr>
  </w:style>
  <w:style w:type="character" w:customStyle="1" w:styleId="BodyTextChar">
    <w:name w:val="Body Text Char"/>
    <w:basedOn w:val="DefaultParagraphFont"/>
    <w:link w:val="BodyText"/>
    <w:rsid w:val="00692FD7"/>
    <w:rPr>
      <w:rFonts w:ascii="Arial" w:eastAsia="Times New Roman" w:hAnsi="Arial" w:cs="Times New Roman"/>
      <w:snapToGrid w:val="0"/>
      <w:szCs w:val="20"/>
    </w:rPr>
  </w:style>
  <w:style w:type="paragraph" w:styleId="Subtitle">
    <w:name w:val="Subtitle"/>
    <w:basedOn w:val="Normal"/>
    <w:link w:val="SubtitleChar"/>
    <w:qFormat/>
    <w:rsid w:val="00692FD7"/>
    <w:pPr>
      <w:tabs>
        <w:tab w:val="left" w:pos="1134"/>
      </w:tabs>
      <w:spacing w:after="240" w:line="240" w:lineRule="auto"/>
      <w:ind w:left="720"/>
      <w:jc w:val="both"/>
    </w:pPr>
    <w:rPr>
      <w:rFonts w:ascii="Arial" w:eastAsia="Times New Roman" w:hAnsi="Arial" w:cs="Arial"/>
      <w:b/>
      <w:szCs w:val="20"/>
      <w:lang w:val="en-AU"/>
    </w:rPr>
  </w:style>
  <w:style w:type="character" w:customStyle="1" w:styleId="SubtitleChar">
    <w:name w:val="Subtitle Char"/>
    <w:basedOn w:val="DefaultParagraphFont"/>
    <w:link w:val="Subtitle"/>
    <w:rsid w:val="00692FD7"/>
    <w:rPr>
      <w:rFonts w:ascii="Arial" w:eastAsia="Times New Roman" w:hAnsi="Arial" w:cs="Arial"/>
      <w:b/>
      <w:sz w:val="24"/>
      <w:szCs w:val="20"/>
      <w:lang w:val="en-AU"/>
    </w:rPr>
  </w:style>
  <w:style w:type="character" w:styleId="CommentReference">
    <w:name w:val="annotation reference"/>
    <w:basedOn w:val="DefaultParagraphFont"/>
    <w:uiPriority w:val="99"/>
    <w:semiHidden/>
    <w:unhideWhenUsed/>
    <w:rsid w:val="00044544"/>
    <w:rPr>
      <w:sz w:val="16"/>
      <w:szCs w:val="16"/>
    </w:rPr>
  </w:style>
  <w:style w:type="paragraph" w:styleId="CommentText">
    <w:name w:val="annotation text"/>
    <w:basedOn w:val="Normal"/>
    <w:link w:val="CommentTextChar"/>
    <w:uiPriority w:val="99"/>
    <w:semiHidden/>
    <w:unhideWhenUsed/>
    <w:rsid w:val="00044544"/>
    <w:pPr>
      <w:spacing w:line="240" w:lineRule="auto"/>
    </w:pPr>
    <w:rPr>
      <w:sz w:val="20"/>
      <w:szCs w:val="20"/>
    </w:rPr>
  </w:style>
  <w:style w:type="character" w:customStyle="1" w:styleId="CommentTextChar">
    <w:name w:val="Comment Text Char"/>
    <w:basedOn w:val="DefaultParagraphFont"/>
    <w:link w:val="CommentText"/>
    <w:uiPriority w:val="99"/>
    <w:semiHidden/>
    <w:rsid w:val="0004454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44544"/>
    <w:rPr>
      <w:b/>
      <w:bCs/>
    </w:rPr>
  </w:style>
  <w:style w:type="character" w:customStyle="1" w:styleId="CommentSubjectChar">
    <w:name w:val="Comment Subject Char"/>
    <w:basedOn w:val="CommentTextChar"/>
    <w:link w:val="CommentSubject"/>
    <w:uiPriority w:val="99"/>
    <w:semiHidden/>
    <w:rsid w:val="00044544"/>
    <w:rPr>
      <w:rFonts w:ascii="Times New Roman" w:hAnsi="Times New Roman"/>
      <w:b/>
      <w:bCs/>
      <w:sz w:val="20"/>
      <w:szCs w:val="20"/>
    </w:rPr>
  </w:style>
  <w:style w:type="paragraph" w:styleId="Revision">
    <w:name w:val="Revision"/>
    <w:hidden/>
    <w:uiPriority w:val="99"/>
    <w:semiHidden/>
    <w:rsid w:val="0004454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0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image" Target="media/image1.emf"/><Relationship Id="rId21" Type="http://schemas.openxmlformats.org/officeDocument/2006/relationships/header" Target="header9.xml"/><Relationship Id="rId34"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image" Target="media/image7.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image" Target="media/image3.emf"/><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image" Target="media/image2.emf"/><Relationship Id="rId30" Type="http://schemas.openxmlformats.org/officeDocument/2006/relationships/image" Target="media/image5.emf"/><Relationship Id="rId35" Type="http://schemas.openxmlformats.org/officeDocument/2006/relationships/image" Target="media/image10.emf"/><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E286A-3695-496B-ADB9-82621B8B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45</Pages>
  <Words>8245</Words>
  <Characters>47003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Hanford (MSP ver 1.0)</Company>
  <LinksUpToDate>false</LinksUpToDate>
  <CharactersWithSpaces>55138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Peiffer, William A</dc:creator>
  <cp:keywords/>
  <dc:description/>
  <cp:lastModifiedBy>Allan Exley</cp:lastModifiedBy>
  <cp:revision>3</cp:revision>
  <cp:lastPrinted>2017-01-12T14:22:00Z</cp:lastPrinted>
  <dcterms:created xsi:type="dcterms:W3CDTF">2017-02-28T23:08:00Z</dcterms:created>
  <dcterms:modified xsi:type="dcterms:W3CDTF">2017-02-28T23:23:00Z</dcterms:modified>
</cp:coreProperties>
</file>