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D3" w:rsidRDefault="00AC2AE4" w:rsidP="0063354E">
      <w:pPr>
        <w:tabs>
          <w:tab w:val="num" w:pos="450"/>
        </w:tabs>
        <w:spacing w:afterLines="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EFCOG </w:t>
      </w:r>
      <w:r w:rsidR="00BC57D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afeguard and Security Working Group (SSWG) </w:t>
      </w:r>
      <w:r w:rsidR="00BC57D3">
        <w:rPr>
          <w:rFonts w:ascii="Times New Roman" w:eastAsia="Times New Roman" w:hAnsi="Times New Roman" w:cs="Times New Roman"/>
          <w:b/>
          <w:sz w:val="24"/>
          <w:szCs w:val="24"/>
        </w:rPr>
        <w:t>Charter</w:t>
      </w:r>
    </w:p>
    <w:p w:rsidR="00AC2AE4" w:rsidRDefault="00AC2AE4" w:rsidP="0063354E">
      <w:pPr>
        <w:tabs>
          <w:tab w:val="num" w:pos="450"/>
        </w:tabs>
        <w:spacing w:afterLines="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2012</w:t>
      </w:r>
    </w:p>
    <w:p w:rsidR="00BC57D3" w:rsidRDefault="00BC57D3" w:rsidP="0063354E">
      <w:pPr>
        <w:tabs>
          <w:tab w:val="num" w:pos="450"/>
        </w:tabs>
        <w:spacing w:afterLines="5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AB3" w:rsidRDefault="00411AB3" w:rsidP="0063354E">
      <w:pPr>
        <w:tabs>
          <w:tab w:val="num" w:pos="450"/>
        </w:tabs>
        <w:spacing w:afterLines="5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7D3" w:rsidRDefault="00BC57D3" w:rsidP="0063354E">
      <w:pPr>
        <w:tabs>
          <w:tab w:val="num" w:pos="450"/>
        </w:tabs>
        <w:spacing w:afterLines="5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OUR VISION</w:t>
      </w:r>
    </w:p>
    <w:p w:rsidR="00BC57D3" w:rsidRDefault="002031B5" w:rsidP="00BC57D3">
      <w:pPr>
        <w:spacing w:before="100" w:beforeAutospacing="1" w:after="100" w:afterAutospacing="1" w:line="240" w:lineRule="auto"/>
        <w:ind w:leftChars="167" w:left="3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To be </w:t>
      </w:r>
      <w:r w:rsidR="00BC57D3">
        <w:rPr>
          <w:rFonts w:ascii="Times New Roman" w:eastAsia="Times New Roman" w:hAnsi="Times New Roman" w:cs="Times New Roman"/>
          <w:sz w:val="24"/>
          <w:szCs w:val="20"/>
        </w:rPr>
        <w:t>an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elite </w:t>
      </w:r>
      <w:r w:rsidR="00BC57D3">
        <w:rPr>
          <w:rFonts w:ascii="Times New Roman" w:eastAsia="Times New Roman" w:hAnsi="Times New Roman" w:cs="Times New Roman"/>
          <w:sz w:val="24"/>
          <w:szCs w:val="20"/>
        </w:rPr>
        <w:t>team of Safeguard and Security</w:t>
      </w:r>
      <w:r w:rsidR="001C624D">
        <w:rPr>
          <w:rFonts w:ascii="Times New Roman" w:eastAsia="Times New Roman" w:hAnsi="Times New Roman" w:cs="Times New Roman"/>
          <w:sz w:val="24"/>
          <w:szCs w:val="20"/>
        </w:rPr>
        <w:t xml:space="preserve"> (SAS)</w:t>
      </w:r>
      <w:r w:rsidR="00BC57D3">
        <w:rPr>
          <w:rFonts w:ascii="Times New Roman" w:eastAsia="Times New Roman" w:hAnsi="Times New Roman" w:cs="Times New Roman"/>
          <w:sz w:val="24"/>
          <w:szCs w:val="20"/>
        </w:rPr>
        <w:t xml:space="preserve"> professionals who </w:t>
      </w:r>
      <w:r>
        <w:rPr>
          <w:rFonts w:ascii="Times New Roman" w:eastAsia="Times New Roman" w:hAnsi="Times New Roman" w:cs="Times New Roman"/>
          <w:sz w:val="24"/>
          <w:szCs w:val="20"/>
        </w:rPr>
        <w:t>are</w:t>
      </w:r>
      <w:r w:rsidR="00BC57D3">
        <w:rPr>
          <w:rFonts w:ascii="Times New Roman" w:eastAsia="Times New Roman" w:hAnsi="Times New Roman" w:cs="Times New Roman"/>
          <w:sz w:val="24"/>
          <w:szCs w:val="20"/>
        </w:rPr>
        <w:t xml:space="preserve"> called upon to solve the most pressing challenges facing the </w:t>
      </w:r>
      <w:r w:rsidR="00A23482" w:rsidRPr="00A23482">
        <w:rPr>
          <w:rFonts w:ascii="Times New Roman" w:eastAsia="Times New Roman" w:hAnsi="Times New Roman" w:cs="Times New Roman"/>
          <w:sz w:val="24"/>
          <w:szCs w:val="20"/>
        </w:rPr>
        <w:t>Department of Energy</w:t>
      </w:r>
      <w:r w:rsidR="00A23482" w:rsidRPr="005B292C">
        <w:rPr>
          <w:rFonts w:ascii="Times New Roman" w:eastAsia="Times New Roman" w:hAnsi="Times New Roman" w:cs="Times New Roman"/>
          <w:sz w:val="24"/>
          <w:szCs w:val="20"/>
        </w:rPr>
        <w:t xml:space="preserve"> (DOE)</w:t>
      </w:r>
      <w:r w:rsidR="00BC57D3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AC2AE4" w:rsidRDefault="00AC2AE4" w:rsidP="0063354E">
      <w:pPr>
        <w:tabs>
          <w:tab w:val="num" w:pos="450"/>
        </w:tabs>
        <w:spacing w:afterLines="5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92C" w:rsidRPr="005B292C" w:rsidRDefault="005B292C" w:rsidP="0063354E">
      <w:pPr>
        <w:tabs>
          <w:tab w:val="num" w:pos="450"/>
        </w:tabs>
        <w:spacing w:afterLines="5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292C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</w:p>
    <w:p w:rsidR="00327E90" w:rsidRDefault="002031B5" w:rsidP="005B292C">
      <w:pPr>
        <w:spacing w:before="100" w:beforeAutospacing="1" w:after="100" w:afterAutospacing="1" w:line="240" w:lineRule="auto"/>
        <w:ind w:leftChars="167" w:left="3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To continuously improve </w:t>
      </w:r>
      <w:r w:rsidR="007B593B" w:rsidRPr="005B292C">
        <w:rPr>
          <w:rFonts w:ascii="Times New Roman" w:eastAsia="Times New Roman" w:hAnsi="Times New Roman" w:cs="Times New Roman"/>
          <w:sz w:val="24"/>
          <w:szCs w:val="20"/>
        </w:rPr>
        <w:t xml:space="preserve">Safeguards &amp; Security </w:t>
      </w:r>
      <w:r>
        <w:rPr>
          <w:rFonts w:ascii="Times New Roman" w:eastAsia="Times New Roman" w:hAnsi="Times New Roman" w:cs="Times New Roman"/>
          <w:sz w:val="24"/>
          <w:szCs w:val="20"/>
        </w:rPr>
        <w:t>performance across DOE</w:t>
      </w:r>
      <w:r w:rsidR="001F78D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01A37">
        <w:rPr>
          <w:rFonts w:ascii="Times New Roman" w:eastAsia="Times New Roman" w:hAnsi="Times New Roman" w:cs="Times New Roman"/>
          <w:sz w:val="24"/>
          <w:szCs w:val="20"/>
        </w:rPr>
        <w:t>by focusing on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 the protection of Special Nuclear Material (SNM),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sensitive information, 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classified matter, </w:t>
      </w:r>
      <w:r>
        <w:rPr>
          <w:rFonts w:ascii="Times New Roman" w:eastAsia="Times New Roman" w:hAnsi="Times New Roman" w:cs="Times New Roman"/>
          <w:sz w:val="24"/>
          <w:szCs w:val="20"/>
        </w:rPr>
        <w:t>assets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personnel.</w:t>
      </w:r>
      <w:r w:rsidRPr="007B593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E01A37">
        <w:rPr>
          <w:rFonts w:ascii="Times New Roman" w:eastAsia="Times New Roman" w:hAnsi="Times New Roman" w:cs="Times New Roman"/>
          <w:sz w:val="24"/>
          <w:szCs w:val="20"/>
        </w:rPr>
        <w:t xml:space="preserve">SSWG delivers impact by bringing together </w:t>
      </w:r>
      <w:r w:rsidR="001F78D4">
        <w:rPr>
          <w:rFonts w:ascii="Times New Roman" w:eastAsia="Times New Roman" w:hAnsi="Times New Roman" w:cs="Times New Roman"/>
          <w:sz w:val="24"/>
          <w:szCs w:val="20"/>
        </w:rPr>
        <w:t xml:space="preserve">the best and brightest </w:t>
      </w:r>
      <w:r w:rsidR="00E01A37">
        <w:rPr>
          <w:rFonts w:ascii="Times New Roman" w:eastAsia="Times New Roman" w:hAnsi="Times New Roman" w:cs="Times New Roman"/>
          <w:sz w:val="24"/>
          <w:szCs w:val="20"/>
        </w:rPr>
        <w:t xml:space="preserve">DOE and Industry SAS </w:t>
      </w:r>
      <w:r w:rsidR="00327E90">
        <w:rPr>
          <w:rFonts w:ascii="Times New Roman" w:eastAsia="Times New Roman" w:hAnsi="Times New Roman" w:cs="Times New Roman"/>
          <w:sz w:val="24"/>
          <w:szCs w:val="20"/>
        </w:rPr>
        <w:t xml:space="preserve">professionals to analyze issues and develop </w:t>
      </w:r>
      <w:r w:rsidR="002257A7">
        <w:rPr>
          <w:rFonts w:ascii="Times New Roman" w:eastAsia="Times New Roman" w:hAnsi="Times New Roman" w:cs="Times New Roman"/>
          <w:sz w:val="24"/>
          <w:szCs w:val="20"/>
        </w:rPr>
        <w:t xml:space="preserve">cost effective </w:t>
      </w:r>
      <w:r w:rsidR="00327E90">
        <w:rPr>
          <w:rFonts w:ascii="Times New Roman" w:eastAsia="Times New Roman" w:hAnsi="Times New Roman" w:cs="Times New Roman"/>
          <w:sz w:val="24"/>
          <w:szCs w:val="20"/>
        </w:rPr>
        <w:t>solutions that bring clarity and continuous improvement to the DOE SAS Mission</w:t>
      </w:r>
      <w:r w:rsidR="001C624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C2AE4" w:rsidRDefault="00AC2AE4" w:rsidP="00B35EE3">
      <w:pPr>
        <w:tabs>
          <w:tab w:val="left" w:pos="6170"/>
        </w:tabs>
        <w:spacing w:before="100" w:beforeAutospacing="1" w:after="100" w:afterAutospacing="1" w:line="240" w:lineRule="auto"/>
        <w:ind w:firstLine="367"/>
        <w:rPr>
          <w:rFonts w:ascii="Times New Roman" w:eastAsia="Times New Roman" w:hAnsi="Times New Roman" w:cs="Times New Roman"/>
          <w:b/>
          <w:sz w:val="24"/>
        </w:rPr>
      </w:pPr>
    </w:p>
    <w:p w:rsidR="005B292C" w:rsidRPr="005B292C" w:rsidRDefault="005B292C" w:rsidP="00B35EE3">
      <w:pPr>
        <w:tabs>
          <w:tab w:val="left" w:pos="6170"/>
        </w:tabs>
        <w:spacing w:before="100" w:beforeAutospacing="1" w:after="100" w:afterAutospacing="1" w:line="240" w:lineRule="auto"/>
        <w:ind w:firstLine="367"/>
        <w:rPr>
          <w:rFonts w:ascii="Times New Roman" w:eastAsia="Times New Roman" w:hAnsi="Times New Roman" w:cs="Times New Roman"/>
          <w:sz w:val="24"/>
          <w:szCs w:val="24"/>
        </w:rPr>
      </w:pPr>
      <w:r w:rsidRPr="005B292C">
        <w:rPr>
          <w:rFonts w:ascii="Times New Roman" w:eastAsia="Times New Roman" w:hAnsi="Times New Roman" w:cs="Times New Roman"/>
          <w:b/>
          <w:sz w:val="24"/>
        </w:rPr>
        <w:t>OBJECTIVES</w:t>
      </w:r>
      <w:r w:rsidR="00B35EE3">
        <w:rPr>
          <w:rFonts w:ascii="Times New Roman" w:eastAsia="Times New Roman" w:hAnsi="Times New Roman" w:cs="Times New Roman"/>
          <w:b/>
          <w:sz w:val="24"/>
        </w:rPr>
        <w:tab/>
      </w:r>
    </w:p>
    <w:p w:rsidR="005B292C" w:rsidRPr="005B292C" w:rsidRDefault="005B292C" w:rsidP="005B292C">
      <w:pPr>
        <w:spacing w:before="100" w:beforeAutospacing="1" w:after="100" w:afterAutospacing="1" w:line="240" w:lineRule="auto"/>
        <w:ind w:leftChars="167" w:left="367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>The objectives of the SSWG are to:</w:t>
      </w:r>
    </w:p>
    <w:p w:rsidR="005B292C" w:rsidRPr="005B292C" w:rsidRDefault="005B292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>Enable the successful execution of DOE</w:t>
      </w:r>
      <w:r w:rsidR="00881D8A">
        <w:rPr>
          <w:rFonts w:ascii="Times New Roman" w:eastAsia="Times New Roman" w:hAnsi="Times New Roman" w:cs="Times New Roman"/>
          <w:sz w:val="24"/>
          <w:szCs w:val="20"/>
        </w:rPr>
        <w:t xml:space="preserve"> missions and programs by promoting security practices that </w:t>
      </w:r>
      <w:r w:rsidR="00496AE7">
        <w:rPr>
          <w:rFonts w:ascii="Times New Roman" w:eastAsia="Times New Roman" w:hAnsi="Times New Roman" w:cs="Times New Roman"/>
          <w:sz w:val="24"/>
          <w:szCs w:val="20"/>
        </w:rPr>
        <w:t>deliver</w:t>
      </w:r>
      <w:r w:rsidR="00881D8A">
        <w:rPr>
          <w:rFonts w:ascii="Times New Roman" w:eastAsia="Times New Roman" w:hAnsi="Times New Roman" w:cs="Times New Roman"/>
          <w:sz w:val="24"/>
          <w:szCs w:val="20"/>
        </w:rPr>
        <w:t xml:space="preserve"> cost effective, 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safe </w:t>
      </w:r>
      <w:r w:rsidR="00881D8A">
        <w:rPr>
          <w:rFonts w:ascii="Times New Roman" w:eastAsia="Times New Roman" w:hAnsi="Times New Roman" w:cs="Times New Roman"/>
          <w:sz w:val="24"/>
          <w:szCs w:val="20"/>
        </w:rPr>
        <w:t>and secure outcomes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B292C" w:rsidRPr="005B292C" w:rsidRDefault="005B292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>Provide a forum for the active exchange of ideas, a</w:t>
      </w:r>
      <w:r w:rsidR="00496AE7">
        <w:rPr>
          <w:rFonts w:ascii="Times New Roman" w:eastAsia="Times New Roman" w:hAnsi="Times New Roman" w:cs="Times New Roman"/>
          <w:sz w:val="24"/>
          <w:szCs w:val="20"/>
        </w:rPr>
        <w:t>pproaches and lessons learned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96AE7">
        <w:rPr>
          <w:rFonts w:ascii="Times New Roman" w:eastAsia="Times New Roman" w:hAnsi="Times New Roman" w:cs="Times New Roman"/>
          <w:sz w:val="24"/>
          <w:szCs w:val="20"/>
        </w:rPr>
        <w:t xml:space="preserve">among contractors and industry 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that: </w:t>
      </w:r>
    </w:p>
    <w:p w:rsidR="005B292C" w:rsidRPr="00B758C4" w:rsidRDefault="005B292C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</w:rPr>
      </w:pPr>
      <w:r w:rsidRPr="00B758C4">
        <w:rPr>
          <w:rFonts w:ascii="Times New Roman" w:eastAsia="Times New Roman" w:hAnsi="Times New Roman" w:cs="Times New Roman"/>
          <w:sz w:val="24"/>
        </w:rPr>
        <w:t>Enhances coll</w:t>
      </w:r>
      <w:r w:rsidR="00496AE7" w:rsidRPr="00B758C4">
        <w:rPr>
          <w:rFonts w:ascii="Times New Roman" w:eastAsia="Times New Roman" w:hAnsi="Times New Roman" w:cs="Times New Roman"/>
          <w:sz w:val="24"/>
        </w:rPr>
        <w:t>aboration</w:t>
      </w:r>
      <w:r w:rsidR="00A458FE">
        <w:rPr>
          <w:rFonts w:ascii="Times New Roman" w:eastAsia="Times New Roman" w:hAnsi="Times New Roman" w:cs="Times New Roman"/>
          <w:sz w:val="24"/>
        </w:rPr>
        <w:t xml:space="preserve"> through the</w:t>
      </w:r>
      <w:r w:rsidRPr="00B758C4">
        <w:rPr>
          <w:rFonts w:ascii="Times New Roman" w:eastAsia="Times New Roman" w:hAnsi="Times New Roman" w:cs="Times New Roman"/>
          <w:sz w:val="24"/>
        </w:rPr>
        <w:t xml:space="preserve"> </w:t>
      </w:r>
      <w:r w:rsidR="00A458FE">
        <w:rPr>
          <w:rFonts w:ascii="Times New Roman" w:eastAsia="Times New Roman" w:hAnsi="Times New Roman" w:cs="Times New Roman"/>
          <w:sz w:val="24"/>
        </w:rPr>
        <w:t>sharing of innovative technologies</w:t>
      </w:r>
      <w:r w:rsidRPr="00B758C4">
        <w:rPr>
          <w:rFonts w:ascii="Times New Roman" w:eastAsia="Times New Roman" w:hAnsi="Times New Roman" w:cs="Times New Roman"/>
          <w:sz w:val="24"/>
        </w:rPr>
        <w:t xml:space="preserve"> and methods</w:t>
      </w:r>
      <w:r w:rsidR="001C624D">
        <w:rPr>
          <w:rFonts w:ascii="Times New Roman" w:eastAsia="Times New Roman" w:hAnsi="Times New Roman" w:cs="Times New Roman"/>
          <w:sz w:val="24"/>
        </w:rPr>
        <w:t>, and</w:t>
      </w:r>
      <w:r w:rsidRPr="00B758C4">
        <w:rPr>
          <w:rFonts w:ascii="Times New Roman" w:eastAsia="Times New Roman" w:hAnsi="Times New Roman" w:cs="Times New Roman"/>
          <w:sz w:val="24"/>
        </w:rPr>
        <w:t xml:space="preserve">  </w:t>
      </w:r>
    </w:p>
    <w:p w:rsidR="005B292C" w:rsidRPr="00B758C4" w:rsidRDefault="005B292C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</w:rPr>
      </w:pPr>
      <w:r w:rsidRPr="00B758C4">
        <w:rPr>
          <w:rFonts w:ascii="Times New Roman" w:eastAsia="Times New Roman" w:hAnsi="Times New Roman" w:cs="Times New Roman"/>
          <w:sz w:val="24"/>
        </w:rPr>
        <w:t>Encourages interaction between DOE management and contractors on complex wide objectives, issues and projects</w:t>
      </w:r>
      <w:r w:rsidR="0060715A">
        <w:rPr>
          <w:rFonts w:ascii="Times New Roman" w:eastAsia="Times New Roman" w:hAnsi="Times New Roman" w:cs="Times New Roman"/>
          <w:sz w:val="24"/>
        </w:rPr>
        <w:t>.</w:t>
      </w:r>
      <w:r w:rsidRPr="00B758C4">
        <w:rPr>
          <w:rFonts w:ascii="Times New Roman" w:eastAsia="Times New Roman" w:hAnsi="Times New Roman" w:cs="Times New Roman"/>
          <w:sz w:val="24"/>
        </w:rPr>
        <w:t xml:space="preserve"> </w:t>
      </w:r>
    </w:p>
    <w:p w:rsidR="005B292C" w:rsidRPr="005B292C" w:rsidRDefault="005B292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Serve as a consensus board for emerging security </w:t>
      </w:r>
      <w:r w:rsidRPr="002257A7">
        <w:rPr>
          <w:rFonts w:ascii="Times New Roman" w:eastAsia="Times New Roman" w:hAnsi="Times New Roman" w:cs="Times New Roman"/>
          <w:sz w:val="24"/>
          <w:szCs w:val="20"/>
        </w:rPr>
        <w:t>directive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>s proposed by DOE and for the interpretation and consistent application of existing DOE directives.</w:t>
      </w:r>
    </w:p>
    <w:p w:rsidR="005B292C" w:rsidRPr="002257A7" w:rsidRDefault="00881D8A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257A7">
        <w:rPr>
          <w:rFonts w:ascii="Times New Roman" w:eastAsia="Times New Roman" w:hAnsi="Times New Roman" w:cs="Times New Roman"/>
          <w:sz w:val="24"/>
          <w:szCs w:val="20"/>
        </w:rPr>
        <w:t xml:space="preserve">Assure the </w:t>
      </w:r>
      <w:r w:rsidR="00A458FE">
        <w:rPr>
          <w:rFonts w:ascii="Times New Roman" w:eastAsia="Times New Roman" w:hAnsi="Times New Roman" w:cs="Times New Roman"/>
          <w:sz w:val="24"/>
          <w:szCs w:val="20"/>
        </w:rPr>
        <w:t>goals</w:t>
      </w:r>
      <w:r w:rsidRPr="002257A7">
        <w:rPr>
          <w:rFonts w:ascii="Times New Roman" w:eastAsia="Times New Roman" w:hAnsi="Times New Roman" w:cs="Times New Roman"/>
          <w:sz w:val="24"/>
          <w:szCs w:val="20"/>
        </w:rPr>
        <w:t xml:space="preserve"> of EFCOG are met through effective planning and execution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B292C" w:rsidRPr="002257A7" w:rsidRDefault="005B292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257A7">
        <w:rPr>
          <w:rFonts w:ascii="Times New Roman" w:eastAsia="Times New Roman" w:hAnsi="Times New Roman" w:cs="Times New Roman"/>
          <w:sz w:val="24"/>
          <w:szCs w:val="20"/>
        </w:rPr>
        <w:t xml:space="preserve">Promote continuous improvement </w:t>
      </w:r>
      <w:r w:rsidR="00496AE7" w:rsidRPr="002257A7">
        <w:rPr>
          <w:rFonts w:ascii="Times New Roman" w:eastAsia="Times New Roman" w:hAnsi="Times New Roman" w:cs="Times New Roman"/>
          <w:sz w:val="24"/>
          <w:szCs w:val="20"/>
        </w:rPr>
        <w:t xml:space="preserve">and professional development </w:t>
      </w:r>
      <w:r w:rsidRPr="002257A7">
        <w:rPr>
          <w:rFonts w:ascii="Times New Roman" w:eastAsia="Times New Roman" w:hAnsi="Times New Roman" w:cs="Times New Roman"/>
          <w:sz w:val="24"/>
          <w:szCs w:val="20"/>
        </w:rPr>
        <w:t>by sharing information among contractors through vehicles such as we</w:t>
      </w:r>
      <w:r w:rsidR="00496AE7" w:rsidRPr="002257A7">
        <w:rPr>
          <w:rFonts w:ascii="Times New Roman" w:eastAsia="Times New Roman" w:hAnsi="Times New Roman" w:cs="Times New Roman"/>
          <w:sz w:val="24"/>
          <w:szCs w:val="20"/>
        </w:rPr>
        <w:t>bsites, workshops, and subgroups</w:t>
      </w:r>
      <w:r w:rsidRPr="002257A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96AE7" w:rsidRDefault="00496AE7" w:rsidP="005B292C">
      <w:pPr>
        <w:tabs>
          <w:tab w:val="num" w:pos="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</w:rPr>
      </w:pPr>
    </w:p>
    <w:p w:rsidR="00496AE7" w:rsidRDefault="00496AE7" w:rsidP="005B292C">
      <w:pPr>
        <w:tabs>
          <w:tab w:val="num" w:pos="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</w:rPr>
      </w:pPr>
    </w:p>
    <w:p w:rsidR="005B292C" w:rsidRPr="005B292C" w:rsidRDefault="005B292C" w:rsidP="00A330DA">
      <w:pPr>
        <w:tabs>
          <w:tab w:val="num" w:pos="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2C">
        <w:rPr>
          <w:rFonts w:ascii="Times New Roman" w:eastAsia="Times New Roman" w:hAnsi="Times New Roman" w:cs="Times New Roman"/>
          <w:sz w:val="24"/>
        </w:rPr>
        <w:lastRenderedPageBreak/>
        <w:t> </w:t>
      </w:r>
      <w:r w:rsidRPr="005B292C">
        <w:rPr>
          <w:rFonts w:ascii="Times New Roman" w:eastAsia="Times New Roman" w:hAnsi="Times New Roman" w:cs="Times New Roman"/>
          <w:b/>
          <w:sz w:val="24"/>
        </w:rPr>
        <w:t>ORGANIZATION</w:t>
      </w:r>
    </w:p>
    <w:p w:rsidR="00F24D54" w:rsidRPr="00185729" w:rsidRDefault="00374BAD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SSWG Steering Committee is composed of the following positions: Ch</w:t>
      </w:r>
      <w:r w:rsidR="0063354E">
        <w:rPr>
          <w:rFonts w:ascii="Times New Roman" w:eastAsia="Times New Roman" w:hAnsi="Times New Roman" w:cs="Times New Roman"/>
          <w:sz w:val="24"/>
          <w:szCs w:val="20"/>
        </w:rPr>
        <w:t>air, Vice-Chair, Secretary, Sub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group leads, Federal Sponsors, </w:t>
      </w:r>
      <w:r w:rsidR="009767CC">
        <w:rPr>
          <w:rFonts w:ascii="Times New Roman" w:eastAsia="Times New Roman" w:hAnsi="Times New Roman" w:cs="Times New Roman"/>
          <w:sz w:val="24"/>
          <w:szCs w:val="20"/>
        </w:rPr>
        <w:t xml:space="preserve">past Officers </w:t>
      </w:r>
      <w:r>
        <w:rPr>
          <w:rFonts w:ascii="Times New Roman" w:eastAsia="Times New Roman" w:hAnsi="Times New Roman" w:cs="Times New Roman"/>
          <w:sz w:val="24"/>
          <w:szCs w:val="20"/>
        </w:rPr>
        <w:t>and EFCOG Sponsor</w:t>
      </w:r>
      <w:r w:rsidR="00D536B1">
        <w:rPr>
          <w:rFonts w:ascii="Times New Roman" w:eastAsia="Times New Roman" w:hAnsi="Times New Roman" w:cs="Times New Roman"/>
          <w:sz w:val="24"/>
          <w:szCs w:val="20"/>
        </w:rPr>
        <w:t>ing Director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E602B" w:rsidRPr="00FE602B" w:rsidRDefault="0050706B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SSWG </w:t>
      </w:r>
      <w:r w:rsidR="00185729">
        <w:rPr>
          <w:rFonts w:ascii="Times New Roman" w:eastAsia="Times New Roman" w:hAnsi="Times New Roman" w:cs="Times New Roman"/>
          <w:sz w:val="24"/>
          <w:szCs w:val="20"/>
        </w:rPr>
        <w:t>will initially be comprised of the following 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ubgroups: MC&amp;A, Information Security, Physical Security, Protective Force, and Program Management.  </w:t>
      </w:r>
      <w:r w:rsidR="00185729">
        <w:rPr>
          <w:rFonts w:ascii="Times New Roman" w:eastAsia="Times New Roman" w:hAnsi="Times New Roman" w:cs="Times New Roman"/>
          <w:sz w:val="24"/>
          <w:szCs w:val="20"/>
        </w:rPr>
        <w:t>Subgroups maybe added or removed as appropriate to meet the goals and objectives of the SSWG.</w:t>
      </w:r>
      <w:r w:rsidR="005B292C" w:rsidRPr="005B29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74BAD" w:rsidRPr="00FE602B" w:rsidRDefault="00FE602B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E602B">
        <w:rPr>
          <w:rFonts w:ascii="Times New Roman" w:eastAsia="Times New Roman" w:hAnsi="Times New Roman" w:cs="Times New Roman"/>
          <w:sz w:val="24"/>
          <w:szCs w:val="20"/>
        </w:rPr>
        <w:t xml:space="preserve">The EFCOG Board of Directors will be advised when </w:t>
      </w:r>
      <w:r w:rsidR="00185729">
        <w:rPr>
          <w:rFonts w:ascii="Times New Roman" w:eastAsia="Times New Roman" w:hAnsi="Times New Roman" w:cs="Times New Roman"/>
          <w:sz w:val="24"/>
          <w:szCs w:val="20"/>
        </w:rPr>
        <w:t xml:space="preserve">subgroups are changed </w:t>
      </w:r>
      <w:r w:rsidRPr="00FE602B">
        <w:rPr>
          <w:rFonts w:ascii="Times New Roman" w:eastAsia="Times New Roman" w:hAnsi="Times New Roman" w:cs="Times New Roman"/>
          <w:sz w:val="24"/>
          <w:szCs w:val="20"/>
        </w:rPr>
        <w:t>and provide</w:t>
      </w:r>
      <w:r w:rsidR="00A458FE">
        <w:rPr>
          <w:rFonts w:ascii="Times New Roman" w:eastAsia="Times New Roman" w:hAnsi="Times New Roman" w:cs="Times New Roman"/>
          <w:sz w:val="24"/>
          <w:szCs w:val="20"/>
        </w:rPr>
        <w:t>d</w:t>
      </w:r>
      <w:r w:rsidRPr="00FE602B">
        <w:rPr>
          <w:rFonts w:ascii="Times New Roman" w:eastAsia="Times New Roman" w:hAnsi="Times New Roman" w:cs="Times New Roman"/>
          <w:sz w:val="24"/>
          <w:szCs w:val="20"/>
        </w:rPr>
        <w:t xml:space="preserve"> a copy of the charter</w:t>
      </w:r>
      <w:r w:rsidR="00A458FE">
        <w:rPr>
          <w:rFonts w:ascii="Times New Roman" w:eastAsia="Times New Roman" w:hAnsi="Times New Roman" w:cs="Times New Roman"/>
          <w:sz w:val="24"/>
          <w:szCs w:val="20"/>
        </w:rPr>
        <w:t xml:space="preserve"> for each</w:t>
      </w:r>
      <w:r w:rsidRPr="00FE602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E602B" w:rsidRPr="00FE602B" w:rsidRDefault="005B292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Membership in the </w:t>
      </w:r>
      <w:r w:rsidRPr="00FE602B">
        <w:rPr>
          <w:rFonts w:ascii="Times New Roman" w:eastAsia="Times New Roman" w:hAnsi="Times New Roman" w:cs="Times New Roman"/>
          <w:sz w:val="24"/>
          <w:szCs w:val="20"/>
        </w:rPr>
        <w:t xml:space="preserve">SSWG and its subgroups 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>is open to current EFCOG members and DOE sponsor representatives.</w:t>
      </w:r>
      <w:r w:rsidR="00FE602B" w:rsidRPr="00FE602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B292C" w:rsidRPr="005B292C" w:rsidRDefault="005B292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The SSWG will strive to maintain a balanced membership of contractor representatives for all key missions from across the DOE complex.  A review of representation will be conducted by the Steering Committee at least annually.  </w:t>
      </w:r>
    </w:p>
    <w:p w:rsidR="005B292C" w:rsidRPr="005B292C" w:rsidRDefault="009767C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Chair, Vice-Chair(s) and Secretary shall</w:t>
      </w:r>
      <w:r w:rsidR="005B292C" w:rsidRPr="005B292C">
        <w:rPr>
          <w:rFonts w:ascii="Times New Roman" w:eastAsia="Times New Roman" w:hAnsi="Times New Roman" w:cs="Times New Roman"/>
          <w:sz w:val="24"/>
          <w:szCs w:val="20"/>
        </w:rPr>
        <w:t xml:space="preserve"> be elected by a majority vote of the Steering Committee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with a two year term. </w:t>
      </w:r>
    </w:p>
    <w:p w:rsidR="00C37E9C" w:rsidRDefault="00C37E9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The duties of the </w:t>
      </w:r>
      <w:r>
        <w:rPr>
          <w:rFonts w:ascii="Times New Roman" w:eastAsia="Times New Roman" w:hAnsi="Times New Roman" w:cs="Times New Roman"/>
          <w:sz w:val="24"/>
          <w:szCs w:val="20"/>
        </w:rPr>
        <w:t>Steering Committee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 include, but are not limite</w:t>
      </w:r>
      <w:r>
        <w:rPr>
          <w:rFonts w:ascii="Times New Roman" w:eastAsia="Times New Roman" w:hAnsi="Times New Roman" w:cs="Times New Roman"/>
          <w:sz w:val="24"/>
          <w:szCs w:val="20"/>
        </w:rPr>
        <w:t>d to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172951" w:rsidRDefault="00172951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Elect</w:t>
      </w:r>
      <w:r w:rsidR="00411AB3">
        <w:rPr>
          <w:rFonts w:ascii="Times New Roman" w:eastAsia="Times New Roman" w:hAnsi="Times New Roman" w:cs="Times New Roman"/>
          <w:sz w:val="24"/>
          <w:szCs w:val="20"/>
        </w:rPr>
        <w:t>ion of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Officers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172951" w:rsidRDefault="0068778C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Maintain and annually review </w:t>
      </w:r>
      <w:r w:rsidR="00172951">
        <w:rPr>
          <w:rFonts w:ascii="Times New Roman" w:eastAsia="Times New Roman" w:hAnsi="Times New Roman" w:cs="Times New Roman"/>
          <w:sz w:val="24"/>
          <w:szCs w:val="20"/>
        </w:rPr>
        <w:t>Charter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</w:t>
      </w:r>
      <w:r w:rsidR="0017295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72951" w:rsidRDefault="00172951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Create a compelling Vision for the Group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172951" w:rsidRDefault="00172951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Establish and support subgroups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 and</w:t>
      </w:r>
    </w:p>
    <w:p w:rsidR="0068778C" w:rsidRPr="0068778C" w:rsidRDefault="00172951" w:rsidP="0063354E">
      <w:pPr>
        <w:numPr>
          <w:ilvl w:val="1"/>
          <w:numId w:val="3"/>
        </w:numPr>
        <w:spacing w:before="100" w:beforeAutospacing="1" w:afterLines="5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Establish annual meeting schedule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40353" w:rsidRDefault="005B292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The duties of the </w:t>
      </w:r>
      <w:r w:rsidR="00894D65">
        <w:rPr>
          <w:rFonts w:ascii="Times New Roman" w:eastAsia="Times New Roman" w:hAnsi="Times New Roman" w:cs="Times New Roman"/>
          <w:sz w:val="24"/>
          <w:szCs w:val="20"/>
        </w:rPr>
        <w:t>Chair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 include, but are not limite</w:t>
      </w:r>
      <w:r w:rsidR="00894D65">
        <w:rPr>
          <w:rFonts w:ascii="Times New Roman" w:eastAsia="Times New Roman" w:hAnsi="Times New Roman" w:cs="Times New Roman"/>
          <w:sz w:val="24"/>
          <w:szCs w:val="20"/>
        </w:rPr>
        <w:t>d to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C40353" w:rsidRPr="00C40353" w:rsidRDefault="004D4F6C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40353">
        <w:rPr>
          <w:rFonts w:ascii="Times New Roman" w:eastAsia="Times New Roman" w:hAnsi="Times New Roman" w:cs="Times New Roman"/>
          <w:sz w:val="24"/>
        </w:rPr>
        <w:t>Serve as the single point of contact for official EFCOG communication.  This is not intended to restrict other informal communications</w:t>
      </w:r>
      <w:r w:rsidR="0060715A">
        <w:rPr>
          <w:rFonts w:ascii="Times New Roman" w:eastAsia="Times New Roman" w:hAnsi="Times New Roman" w:cs="Times New Roman"/>
          <w:sz w:val="24"/>
        </w:rPr>
        <w:t>;</w:t>
      </w:r>
    </w:p>
    <w:p w:rsidR="00C40353" w:rsidRDefault="00C4035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Attend EFCOG Board meetings</w:t>
      </w:r>
      <w:r w:rsidR="002C1A3D">
        <w:rPr>
          <w:rFonts w:ascii="Times New Roman" w:eastAsia="Times New Roman" w:hAnsi="Times New Roman" w:cs="Times New Roman"/>
          <w:sz w:val="24"/>
          <w:szCs w:val="20"/>
        </w:rPr>
        <w:t xml:space="preserve"> as requested by the Board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C40353" w:rsidRDefault="00C4035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40353">
        <w:rPr>
          <w:rFonts w:ascii="Times New Roman" w:eastAsia="Times New Roman" w:hAnsi="Times New Roman" w:cs="Times New Roman"/>
          <w:sz w:val="24"/>
        </w:rPr>
        <w:t>S</w:t>
      </w:r>
      <w:r w:rsidR="00D536B1" w:rsidRPr="00C40353">
        <w:rPr>
          <w:rFonts w:ascii="Times New Roman" w:eastAsia="Times New Roman" w:hAnsi="Times New Roman" w:cs="Times New Roman"/>
          <w:sz w:val="24"/>
        </w:rPr>
        <w:t>erve as the Chair of the Steering Committee</w:t>
      </w:r>
      <w:r w:rsidR="0060715A">
        <w:rPr>
          <w:rFonts w:ascii="Times New Roman" w:eastAsia="Times New Roman" w:hAnsi="Times New Roman" w:cs="Times New Roman"/>
          <w:sz w:val="24"/>
        </w:rPr>
        <w:t>;</w:t>
      </w:r>
    </w:p>
    <w:p w:rsidR="00F03973" w:rsidRDefault="00D536B1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40353">
        <w:rPr>
          <w:rFonts w:ascii="Times New Roman" w:eastAsia="Times New Roman" w:hAnsi="Times New Roman" w:cs="Times New Roman"/>
          <w:sz w:val="24"/>
        </w:rPr>
        <w:t>Select Steering Committee members with input from the Sponsoring Director</w:t>
      </w:r>
      <w:r w:rsidR="0060715A">
        <w:rPr>
          <w:rFonts w:ascii="Times New Roman" w:eastAsia="Times New Roman" w:hAnsi="Times New Roman" w:cs="Times New Roman"/>
          <w:sz w:val="24"/>
        </w:rPr>
        <w:t>;</w:t>
      </w:r>
    </w:p>
    <w:p w:rsidR="00F03973" w:rsidRDefault="004D4F6C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03973">
        <w:rPr>
          <w:rFonts w:ascii="Times New Roman" w:eastAsia="Times New Roman" w:hAnsi="Times New Roman" w:cs="Times New Roman"/>
          <w:sz w:val="24"/>
        </w:rPr>
        <w:t>Guide</w:t>
      </w:r>
      <w:r w:rsidR="005B292C" w:rsidRPr="00F03973">
        <w:rPr>
          <w:rFonts w:ascii="Times New Roman" w:eastAsia="Times New Roman" w:hAnsi="Times New Roman" w:cs="Times New Roman"/>
          <w:sz w:val="24"/>
        </w:rPr>
        <w:t xml:space="preserve"> the overall actions of the working group</w:t>
      </w:r>
      <w:r w:rsidR="0060715A">
        <w:rPr>
          <w:rFonts w:ascii="Times New Roman" w:eastAsia="Times New Roman" w:hAnsi="Times New Roman" w:cs="Times New Roman"/>
          <w:sz w:val="24"/>
        </w:rPr>
        <w:t>;</w:t>
      </w:r>
    </w:p>
    <w:p w:rsidR="00411AB3" w:rsidRDefault="00411AB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40353">
        <w:rPr>
          <w:rFonts w:ascii="Times New Roman" w:eastAsia="Times New Roman" w:hAnsi="Times New Roman" w:cs="Times New Roman"/>
          <w:sz w:val="24"/>
        </w:rPr>
        <w:t>Call meetings and establish subgroups</w:t>
      </w:r>
      <w:r w:rsidR="0060715A">
        <w:rPr>
          <w:rFonts w:ascii="Times New Roman" w:eastAsia="Times New Roman" w:hAnsi="Times New Roman" w:cs="Times New Roman"/>
          <w:sz w:val="24"/>
        </w:rPr>
        <w:t>;</w:t>
      </w:r>
    </w:p>
    <w:p w:rsidR="00F03973" w:rsidRPr="00F03973" w:rsidRDefault="00411AB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F03973" w:rsidRPr="00F03973">
        <w:rPr>
          <w:rFonts w:ascii="Times New Roman" w:eastAsia="Times New Roman" w:hAnsi="Times New Roman" w:cs="Times New Roman"/>
          <w:sz w:val="24"/>
        </w:rPr>
        <w:t>eview and approve subgroup charters</w:t>
      </w:r>
      <w:r w:rsidR="0060715A">
        <w:rPr>
          <w:rFonts w:ascii="Times New Roman" w:eastAsia="Times New Roman" w:hAnsi="Times New Roman" w:cs="Times New Roman"/>
          <w:sz w:val="24"/>
        </w:rPr>
        <w:t>; and</w:t>
      </w:r>
      <w:r w:rsidR="00F03973" w:rsidRPr="00F03973">
        <w:rPr>
          <w:rFonts w:ascii="Times New Roman" w:eastAsia="Times New Roman" w:hAnsi="Times New Roman" w:cs="Times New Roman"/>
          <w:sz w:val="24"/>
        </w:rPr>
        <w:t xml:space="preserve">   </w:t>
      </w:r>
    </w:p>
    <w:p w:rsidR="005B292C" w:rsidRPr="00C40353" w:rsidRDefault="00D536B1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40353">
        <w:rPr>
          <w:rFonts w:ascii="Times New Roman" w:eastAsia="Times New Roman" w:hAnsi="Times New Roman" w:cs="Times New Roman"/>
          <w:sz w:val="24"/>
        </w:rPr>
        <w:t>M</w:t>
      </w:r>
      <w:r w:rsidR="005B292C" w:rsidRPr="00C40353">
        <w:rPr>
          <w:rFonts w:ascii="Times New Roman" w:eastAsia="Times New Roman" w:hAnsi="Times New Roman" w:cs="Times New Roman"/>
          <w:sz w:val="24"/>
        </w:rPr>
        <w:t>aintain a</w:t>
      </w:r>
      <w:r w:rsidRPr="00C40353">
        <w:rPr>
          <w:rFonts w:ascii="Times New Roman" w:eastAsia="Times New Roman" w:hAnsi="Times New Roman" w:cs="Times New Roman"/>
          <w:sz w:val="24"/>
        </w:rPr>
        <w:t>nd post current</w:t>
      </w:r>
      <w:r w:rsidR="005B292C" w:rsidRPr="00C40353">
        <w:rPr>
          <w:rFonts w:ascii="Times New Roman" w:eastAsia="Times New Roman" w:hAnsi="Times New Roman" w:cs="Times New Roman"/>
          <w:sz w:val="24"/>
        </w:rPr>
        <w:t xml:space="preserve"> </w:t>
      </w:r>
      <w:r w:rsidRPr="00C40353">
        <w:rPr>
          <w:rFonts w:ascii="Times New Roman" w:eastAsia="Times New Roman" w:hAnsi="Times New Roman" w:cs="Times New Roman"/>
          <w:sz w:val="24"/>
        </w:rPr>
        <w:t xml:space="preserve">member </w:t>
      </w:r>
      <w:r w:rsidR="005B292C" w:rsidRPr="00C40353">
        <w:rPr>
          <w:rFonts w:ascii="Times New Roman" w:eastAsia="Times New Roman" w:hAnsi="Times New Roman" w:cs="Times New Roman"/>
          <w:sz w:val="24"/>
        </w:rPr>
        <w:t>roster.</w:t>
      </w:r>
    </w:p>
    <w:p w:rsidR="004D4F6C" w:rsidRDefault="004D4F6C" w:rsidP="0063354E">
      <w:pPr>
        <w:tabs>
          <w:tab w:val="num" w:pos="1440"/>
        </w:tabs>
        <w:spacing w:afterLines="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AB3" w:rsidRDefault="00411AB3" w:rsidP="0063354E">
      <w:pPr>
        <w:tabs>
          <w:tab w:val="num" w:pos="1440"/>
        </w:tabs>
        <w:spacing w:afterLines="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F6C" w:rsidRDefault="004D4F6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The duties of the </w:t>
      </w:r>
      <w:r>
        <w:rPr>
          <w:rFonts w:ascii="Times New Roman" w:eastAsia="Times New Roman" w:hAnsi="Times New Roman" w:cs="Times New Roman"/>
          <w:sz w:val="24"/>
          <w:szCs w:val="20"/>
        </w:rPr>
        <w:t>Vice-Chair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 include, but are not limite</w:t>
      </w:r>
      <w:r>
        <w:rPr>
          <w:rFonts w:ascii="Times New Roman" w:eastAsia="Times New Roman" w:hAnsi="Times New Roman" w:cs="Times New Roman"/>
          <w:sz w:val="24"/>
          <w:szCs w:val="20"/>
        </w:rPr>
        <w:t>d to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D4F6C" w:rsidRDefault="004D4F6C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Perform duties of the Chair in their absence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C40353" w:rsidRDefault="00C4035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Coordinate Working Group meeting topics, speakers, and draft agenda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40353" w:rsidRDefault="00C4035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Draft annual report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 and</w:t>
      </w:r>
    </w:p>
    <w:p w:rsidR="00411AB3" w:rsidRPr="00411AB3" w:rsidRDefault="00C40353" w:rsidP="0063354E">
      <w:pPr>
        <w:numPr>
          <w:ilvl w:val="1"/>
          <w:numId w:val="3"/>
        </w:numPr>
        <w:spacing w:before="100" w:beforeAutospacing="1" w:afterLines="5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Provide information as required to support annual Board presentation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D4F6C" w:rsidRDefault="004D4F6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The duties of the </w:t>
      </w:r>
      <w:r>
        <w:rPr>
          <w:rFonts w:ascii="Times New Roman" w:eastAsia="Times New Roman" w:hAnsi="Times New Roman" w:cs="Times New Roman"/>
          <w:sz w:val="24"/>
          <w:szCs w:val="20"/>
        </w:rPr>
        <w:t>Secretary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 xml:space="preserve"> include, but are not limite</w:t>
      </w:r>
      <w:r>
        <w:rPr>
          <w:rFonts w:ascii="Times New Roman" w:eastAsia="Times New Roman" w:hAnsi="Times New Roman" w:cs="Times New Roman"/>
          <w:sz w:val="24"/>
          <w:szCs w:val="20"/>
        </w:rPr>
        <w:t>d to</w:t>
      </w:r>
      <w:r w:rsidRPr="005B292C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C40353" w:rsidRDefault="00C4035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Coordinate meeting locations and logistics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C40353" w:rsidRDefault="00C4035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Maintain meeting minutes, roster, and agendas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C40353" w:rsidRDefault="00F0397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Work with EFCOG web master as needed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C40353" w:rsidRDefault="00F0397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Post meeting registration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; and</w:t>
      </w:r>
    </w:p>
    <w:p w:rsidR="00F03973" w:rsidRDefault="00F03973" w:rsidP="0063354E">
      <w:pPr>
        <w:numPr>
          <w:ilvl w:val="1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Coordinate communications on behalf of the Chair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03973" w:rsidRPr="00F03973" w:rsidRDefault="00F03973" w:rsidP="0063354E">
      <w:pPr>
        <w:spacing w:before="100" w:beforeAutospacing="1" w:afterLines="5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:rsidR="005B292C" w:rsidRPr="005B292C" w:rsidRDefault="005B292C" w:rsidP="005B2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2C">
        <w:rPr>
          <w:rFonts w:ascii="Times New Roman" w:eastAsia="Times New Roman" w:hAnsi="Times New Roman" w:cs="Times New Roman"/>
          <w:b/>
          <w:sz w:val="24"/>
        </w:rPr>
        <w:t>PROCESS</w:t>
      </w:r>
    </w:p>
    <w:p w:rsidR="00C37E9C" w:rsidRDefault="00C37E9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There is no fee to attend SSWG meetings.  Attendees are responsible for their travel costs.</w:t>
      </w:r>
    </w:p>
    <w:p w:rsidR="00FE602B" w:rsidRPr="00FE602B" w:rsidRDefault="00FE602B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E602B">
        <w:rPr>
          <w:rFonts w:ascii="Times New Roman" w:eastAsia="Times New Roman" w:hAnsi="Times New Roman" w:cs="Times New Roman"/>
          <w:sz w:val="24"/>
          <w:szCs w:val="20"/>
        </w:rPr>
        <w:t>The SSWG will operate under the guidance of its established leadership</w:t>
      </w:r>
      <w:r w:rsidR="0060715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E602B" w:rsidRPr="00FE602B" w:rsidRDefault="00411AB3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SSWG will f</w:t>
      </w:r>
      <w:r w:rsidRPr="00FE602B">
        <w:rPr>
          <w:rFonts w:ascii="Times New Roman" w:eastAsia="Times New Roman" w:hAnsi="Times New Roman" w:cs="Times New Roman"/>
          <w:sz w:val="24"/>
          <w:szCs w:val="20"/>
        </w:rPr>
        <w:t>ollow</w:t>
      </w:r>
      <w:r w:rsidR="00FE602B" w:rsidRPr="00FE602B">
        <w:rPr>
          <w:rFonts w:ascii="Times New Roman" w:eastAsia="Times New Roman" w:hAnsi="Times New Roman" w:cs="Times New Roman"/>
          <w:sz w:val="24"/>
          <w:szCs w:val="20"/>
        </w:rPr>
        <w:t xml:space="preserve"> the EFCOG Charter and abide by the EFCOG Executive Council and Working Group Manual.  </w:t>
      </w:r>
    </w:p>
    <w:p w:rsidR="00FE602B" w:rsidRPr="00FE602B" w:rsidRDefault="00411AB3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SSWG participants must be from an affiliated EFCOG member company and attend at least two meetings per year</w:t>
      </w:r>
      <w:r w:rsidR="00FE602B" w:rsidRPr="00FE602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B292C" w:rsidRPr="005B292C" w:rsidRDefault="005B292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292C">
        <w:rPr>
          <w:rFonts w:ascii="Times New Roman" w:eastAsia="Times New Roman" w:hAnsi="Times New Roman" w:cs="Times New Roman"/>
          <w:sz w:val="24"/>
          <w:szCs w:val="20"/>
        </w:rPr>
        <w:t>SSWG meetings will be held when needed as determined by the Chair or at the request of a minimum of three other members.</w:t>
      </w:r>
    </w:p>
    <w:p w:rsidR="00C37E9C" w:rsidRDefault="00C37E9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</w:t>
      </w:r>
      <w:r w:rsidR="005B292C" w:rsidRPr="00FE602B">
        <w:rPr>
          <w:rFonts w:ascii="Times New Roman" w:eastAsia="Times New Roman" w:hAnsi="Times New Roman" w:cs="Times New Roman"/>
          <w:sz w:val="24"/>
          <w:szCs w:val="20"/>
        </w:rPr>
        <w:t xml:space="preserve">orkshop activities will be covered by a registration fee assessed by a workshop committee.  </w:t>
      </w:r>
    </w:p>
    <w:p w:rsidR="005B292C" w:rsidRPr="00FE602B" w:rsidRDefault="005B292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E602B">
        <w:rPr>
          <w:rFonts w:ascii="Times New Roman" w:eastAsia="Times New Roman" w:hAnsi="Times New Roman" w:cs="Times New Roman"/>
          <w:sz w:val="24"/>
          <w:szCs w:val="20"/>
        </w:rPr>
        <w:t xml:space="preserve">The goals, objectives, and effectiveness of the SSWG shall be reviewed annually by the Chair and documented in the Annual Report to the EFCOG Directors.         </w:t>
      </w:r>
    </w:p>
    <w:p w:rsidR="00F24D54" w:rsidRPr="00F24D54" w:rsidRDefault="00C37E9C" w:rsidP="0063354E">
      <w:pPr>
        <w:numPr>
          <w:ilvl w:val="0"/>
          <w:numId w:val="3"/>
        </w:numPr>
        <w:spacing w:before="100" w:beforeAutospacing="1" w:afterLines="5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SSWG Charter is app</w:t>
      </w:r>
      <w:r w:rsidR="00DB011A">
        <w:rPr>
          <w:rFonts w:ascii="Times New Roman" w:eastAsia="Times New Roman" w:hAnsi="Times New Roman" w:cs="Times New Roman"/>
          <w:sz w:val="24"/>
          <w:szCs w:val="20"/>
        </w:rPr>
        <w:t xml:space="preserve">roved by the Steering Committee, </w:t>
      </w:r>
      <w:r>
        <w:rPr>
          <w:rFonts w:ascii="Times New Roman" w:eastAsia="Times New Roman" w:hAnsi="Times New Roman" w:cs="Times New Roman"/>
          <w:sz w:val="24"/>
          <w:szCs w:val="20"/>
        </w:rPr>
        <w:t>Sponsoring Director</w:t>
      </w:r>
      <w:r w:rsidR="00DB011A">
        <w:rPr>
          <w:rFonts w:ascii="Times New Roman" w:eastAsia="Times New Roman" w:hAnsi="Times New Roman" w:cs="Times New Roman"/>
          <w:sz w:val="24"/>
          <w:szCs w:val="20"/>
        </w:rPr>
        <w:t xml:space="preserve"> and t</w:t>
      </w:r>
      <w:r w:rsidR="00F24D54">
        <w:rPr>
          <w:rFonts w:ascii="Times New Roman" w:eastAsia="Times New Roman" w:hAnsi="Times New Roman" w:cs="Times New Roman"/>
          <w:szCs w:val="20"/>
        </w:rPr>
        <w:t xml:space="preserve">he </w:t>
      </w:r>
      <w:r w:rsidR="00F24D54" w:rsidRPr="00F24D54">
        <w:rPr>
          <w:rFonts w:ascii="Times New Roman" w:eastAsia="Times New Roman" w:hAnsi="Times New Roman" w:cs="Times New Roman"/>
          <w:sz w:val="24"/>
          <w:szCs w:val="20"/>
        </w:rPr>
        <w:t>EFCOG Board of Directors</w:t>
      </w:r>
      <w:r w:rsidR="00F24D5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24D54" w:rsidRPr="00DB0452" w:rsidRDefault="00F24D54" w:rsidP="00F24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B292C" w:rsidRPr="00FE602B" w:rsidRDefault="005B292C" w:rsidP="0063354E">
      <w:pPr>
        <w:spacing w:before="100" w:beforeAutospacing="1" w:afterLines="5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37E9C" w:rsidRDefault="00C37E9C" w:rsidP="0063354E">
      <w:pPr>
        <w:tabs>
          <w:tab w:val="num" w:pos="450"/>
        </w:tabs>
        <w:spacing w:afterLines="5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0258" w:rsidRDefault="005B292C" w:rsidP="00D97E75">
      <w:pPr>
        <w:spacing w:before="100" w:beforeAutospacing="1" w:after="100" w:afterAutospacing="1" w:line="240" w:lineRule="auto"/>
        <w:ind w:leftChars="167" w:left="367"/>
      </w:pPr>
      <w:r w:rsidRPr="005B292C">
        <w:rPr>
          <w:rFonts w:ascii="Helvetica" w:eastAsia="Times New Roman" w:hAnsi="Helvetica" w:cs="Times New Roman"/>
          <w:sz w:val="24"/>
          <w:szCs w:val="20"/>
        </w:rPr>
        <w:t> </w:t>
      </w:r>
    </w:p>
    <w:sectPr w:rsidR="00500258" w:rsidSect="00C6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99"/>
    <w:multiLevelType w:val="multilevel"/>
    <w:tmpl w:val="8BD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D17CC"/>
    <w:multiLevelType w:val="multilevel"/>
    <w:tmpl w:val="507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3868"/>
    <w:multiLevelType w:val="multilevel"/>
    <w:tmpl w:val="7298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B0438"/>
    <w:multiLevelType w:val="multilevel"/>
    <w:tmpl w:val="0A06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254AB"/>
    <w:multiLevelType w:val="multilevel"/>
    <w:tmpl w:val="D8C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034B4"/>
    <w:multiLevelType w:val="multilevel"/>
    <w:tmpl w:val="1FA6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B292C"/>
    <w:rsid w:val="000B5228"/>
    <w:rsid w:val="001326DB"/>
    <w:rsid w:val="00172951"/>
    <w:rsid w:val="00185729"/>
    <w:rsid w:val="001C624D"/>
    <w:rsid w:val="001F78D4"/>
    <w:rsid w:val="002031B5"/>
    <w:rsid w:val="002257A7"/>
    <w:rsid w:val="002C1A3D"/>
    <w:rsid w:val="00327E90"/>
    <w:rsid w:val="00374BAD"/>
    <w:rsid w:val="003D5CBE"/>
    <w:rsid w:val="00411AB3"/>
    <w:rsid w:val="00496AE7"/>
    <w:rsid w:val="004D4F6C"/>
    <w:rsid w:val="00500258"/>
    <w:rsid w:val="0050706B"/>
    <w:rsid w:val="005B292C"/>
    <w:rsid w:val="0060715A"/>
    <w:rsid w:val="0063354E"/>
    <w:rsid w:val="0068778C"/>
    <w:rsid w:val="007B593B"/>
    <w:rsid w:val="008269F2"/>
    <w:rsid w:val="00881D8A"/>
    <w:rsid w:val="00894D65"/>
    <w:rsid w:val="009101C2"/>
    <w:rsid w:val="009767CC"/>
    <w:rsid w:val="00A23482"/>
    <w:rsid w:val="00A330DA"/>
    <w:rsid w:val="00A458FE"/>
    <w:rsid w:val="00AC2AE4"/>
    <w:rsid w:val="00B35EE3"/>
    <w:rsid w:val="00B758C4"/>
    <w:rsid w:val="00BB45C4"/>
    <w:rsid w:val="00BC57D3"/>
    <w:rsid w:val="00C012BA"/>
    <w:rsid w:val="00C37E9C"/>
    <w:rsid w:val="00C40353"/>
    <w:rsid w:val="00C64012"/>
    <w:rsid w:val="00C94A89"/>
    <w:rsid w:val="00D1563C"/>
    <w:rsid w:val="00D536B1"/>
    <w:rsid w:val="00D97E75"/>
    <w:rsid w:val="00DB011A"/>
    <w:rsid w:val="00DE3CB8"/>
    <w:rsid w:val="00E01A37"/>
    <w:rsid w:val="00F03973"/>
    <w:rsid w:val="00F05CE6"/>
    <w:rsid w:val="00F24D54"/>
    <w:rsid w:val="00F75A58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8">
    <w:name w:val="auto-style8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7">
    <w:name w:val="auto-style7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6">
    <w:name w:val="auto-style6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5">
    <w:name w:val="auto-style5"/>
    <w:basedOn w:val="DefaultParagraphFont"/>
    <w:rsid w:val="005B292C"/>
  </w:style>
  <w:style w:type="paragraph" w:customStyle="1" w:styleId="auto-style9">
    <w:name w:val="auto-style9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1">
    <w:name w:val="auto-style11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6">
    <w:name w:val="auto-style16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5">
    <w:name w:val="auto-style15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3">
    <w:name w:val="auto-style13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8">
    <w:name w:val="auto-style18"/>
    <w:basedOn w:val="DefaultParagraphFont"/>
    <w:rsid w:val="005B292C"/>
  </w:style>
  <w:style w:type="paragraph" w:customStyle="1" w:styleId="auto-style21">
    <w:name w:val="auto-style21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9">
    <w:name w:val="auto-style19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3">
    <w:name w:val="auto-style23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">
    <w:name w:val="auto-style2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6">
    <w:name w:val="auto-style26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8">
    <w:name w:val="auto-style8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7">
    <w:name w:val="auto-style7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6">
    <w:name w:val="auto-style6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5">
    <w:name w:val="auto-style5"/>
    <w:basedOn w:val="DefaultParagraphFont"/>
    <w:rsid w:val="005B292C"/>
  </w:style>
  <w:style w:type="paragraph" w:customStyle="1" w:styleId="auto-style9">
    <w:name w:val="auto-style9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1">
    <w:name w:val="auto-style11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6">
    <w:name w:val="auto-style16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5">
    <w:name w:val="auto-style15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3">
    <w:name w:val="auto-style13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8">
    <w:name w:val="auto-style18"/>
    <w:basedOn w:val="DefaultParagraphFont"/>
    <w:rsid w:val="005B292C"/>
  </w:style>
  <w:style w:type="paragraph" w:customStyle="1" w:styleId="auto-style21">
    <w:name w:val="auto-style21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9">
    <w:name w:val="auto-style19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3">
    <w:name w:val="auto-style23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">
    <w:name w:val="auto-style2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6">
    <w:name w:val="auto-style26"/>
    <w:basedOn w:val="Normal"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DOE/NTC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stumlc-1</dc:creator>
  <cp:lastModifiedBy>Mark W Frei</cp:lastModifiedBy>
  <cp:revision>3</cp:revision>
  <cp:lastPrinted>2012-09-27T20:49:00Z</cp:lastPrinted>
  <dcterms:created xsi:type="dcterms:W3CDTF">2012-11-30T22:04:00Z</dcterms:created>
  <dcterms:modified xsi:type="dcterms:W3CDTF">2012-11-30T22:08:00Z</dcterms:modified>
</cp:coreProperties>
</file>