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69D657" w14:textId="77777777" w:rsidR="0056123C" w:rsidRDefault="0056123C" w:rsidP="00981470">
      <w:pPr>
        <w:pStyle w:val="Default"/>
        <w:jc w:val="center"/>
        <w:rPr>
          <w:b/>
          <w:bCs/>
          <w:color w:val="auto"/>
          <w:sz w:val="36"/>
          <w:szCs w:val="36"/>
        </w:rPr>
      </w:pPr>
      <w:r w:rsidRPr="0056123C">
        <w:rPr>
          <w:b/>
          <w:bCs/>
          <w:color w:val="auto"/>
          <w:sz w:val="36"/>
          <w:szCs w:val="36"/>
        </w:rPr>
        <w:t>EFCOG Best Practice #173</w:t>
      </w:r>
    </w:p>
    <w:p w14:paraId="2B50AC03" w14:textId="77777777" w:rsidR="00205737" w:rsidRDefault="00205737" w:rsidP="0056123C">
      <w:pPr>
        <w:pStyle w:val="Default"/>
        <w:jc w:val="center"/>
        <w:rPr>
          <w:b/>
          <w:bCs/>
          <w:color w:val="auto"/>
          <w:sz w:val="36"/>
          <w:szCs w:val="36"/>
        </w:rPr>
      </w:pPr>
    </w:p>
    <w:p w14:paraId="50E3B1DA" w14:textId="77777777" w:rsidR="0056123C" w:rsidRPr="0056123C" w:rsidRDefault="0056123C" w:rsidP="0056123C">
      <w:pPr>
        <w:pStyle w:val="Default"/>
        <w:rPr>
          <w:rFonts w:cstheme="minorBidi"/>
          <w:color w:val="auto"/>
        </w:rPr>
      </w:pPr>
    </w:p>
    <w:p w14:paraId="4A2ACBF7" w14:textId="77777777" w:rsidR="0056123C" w:rsidRPr="00205737" w:rsidRDefault="0056123C" w:rsidP="0056123C">
      <w:pPr>
        <w:pStyle w:val="Default"/>
        <w:rPr>
          <w:color w:val="auto"/>
        </w:rPr>
      </w:pPr>
      <w:r w:rsidRPr="00205737">
        <w:rPr>
          <w:rFonts w:cstheme="minorBidi"/>
          <w:b/>
          <w:bCs/>
          <w:color w:val="auto"/>
        </w:rPr>
        <w:t xml:space="preserve">Best Practice Title: </w:t>
      </w:r>
      <w:r w:rsidRPr="00205737">
        <w:rPr>
          <w:color w:val="auto"/>
        </w:rPr>
        <w:t xml:space="preserve">Compensatory Arc Flash Controls </w:t>
      </w:r>
    </w:p>
    <w:p w14:paraId="66DF9F6A" w14:textId="77777777" w:rsidR="0056123C" w:rsidRPr="00205737" w:rsidRDefault="0056123C" w:rsidP="0056123C">
      <w:pPr>
        <w:pStyle w:val="Default"/>
        <w:rPr>
          <w:color w:val="auto"/>
        </w:rPr>
      </w:pPr>
    </w:p>
    <w:p w14:paraId="2BF399CC" w14:textId="77777777" w:rsidR="0056123C" w:rsidRPr="00205737" w:rsidRDefault="0056123C" w:rsidP="0056123C">
      <w:pPr>
        <w:pStyle w:val="Default"/>
        <w:rPr>
          <w:color w:val="auto"/>
        </w:rPr>
      </w:pPr>
      <w:r w:rsidRPr="00205737">
        <w:rPr>
          <w:b/>
          <w:bCs/>
          <w:color w:val="auto"/>
        </w:rPr>
        <w:t xml:space="preserve">Facility: </w:t>
      </w:r>
      <w:r w:rsidRPr="00205737">
        <w:rPr>
          <w:color w:val="auto"/>
        </w:rPr>
        <w:t xml:space="preserve">DOE Complex </w:t>
      </w:r>
    </w:p>
    <w:p w14:paraId="3B5FFD5A" w14:textId="77777777" w:rsidR="0056123C" w:rsidRPr="00205737" w:rsidRDefault="0056123C" w:rsidP="0056123C">
      <w:pPr>
        <w:pStyle w:val="Default"/>
        <w:rPr>
          <w:color w:val="auto"/>
        </w:rPr>
      </w:pPr>
    </w:p>
    <w:p w14:paraId="6C874228" w14:textId="77777777" w:rsidR="0056123C" w:rsidRPr="00205737" w:rsidRDefault="0056123C" w:rsidP="0056123C">
      <w:pPr>
        <w:pStyle w:val="Default"/>
        <w:rPr>
          <w:color w:val="auto"/>
        </w:rPr>
      </w:pPr>
      <w:r w:rsidRPr="00205737">
        <w:rPr>
          <w:b/>
          <w:bCs/>
          <w:color w:val="auto"/>
        </w:rPr>
        <w:t xml:space="preserve">Point of Contact: </w:t>
      </w:r>
    </w:p>
    <w:p w14:paraId="1C01D7EB" w14:textId="77777777" w:rsidR="0056123C" w:rsidRPr="00205737" w:rsidRDefault="0056123C" w:rsidP="0056123C">
      <w:pPr>
        <w:pStyle w:val="Default"/>
        <w:rPr>
          <w:color w:val="auto"/>
        </w:rPr>
      </w:pPr>
      <w:r w:rsidRPr="00205737">
        <w:rPr>
          <w:color w:val="auto"/>
        </w:rPr>
        <w:t xml:space="preserve">Gregory Christensen, Phone: (208)526-5380, email: </w:t>
      </w:r>
      <w:r w:rsidR="00205737">
        <w:rPr>
          <w:color w:val="auto"/>
        </w:rPr>
        <w:t>g</w:t>
      </w:r>
      <w:r w:rsidRPr="00205737">
        <w:rPr>
          <w:color w:val="auto"/>
        </w:rPr>
        <w:t xml:space="preserve">regory.christensen@inl.gov </w:t>
      </w:r>
    </w:p>
    <w:p w14:paraId="0DC50EB1" w14:textId="77777777" w:rsidR="0056123C" w:rsidRPr="00205737" w:rsidRDefault="0056123C" w:rsidP="0056123C">
      <w:pPr>
        <w:pStyle w:val="Default"/>
        <w:rPr>
          <w:color w:val="auto"/>
        </w:rPr>
      </w:pPr>
      <w:r w:rsidRPr="00205737">
        <w:rPr>
          <w:color w:val="auto"/>
        </w:rPr>
        <w:t xml:space="preserve">Jackie McAlhaney, Phone: (803)557-9002, email: jackie.mcalhaney@srs.gov </w:t>
      </w:r>
    </w:p>
    <w:p w14:paraId="5BD1583E" w14:textId="77777777" w:rsidR="0056123C" w:rsidRPr="00205737" w:rsidRDefault="0056123C" w:rsidP="0056123C">
      <w:pPr>
        <w:pStyle w:val="Default"/>
        <w:rPr>
          <w:color w:val="auto"/>
        </w:rPr>
      </w:pPr>
      <w:r w:rsidRPr="00205737">
        <w:rPr>
          <w:color w:val="auto"/>
        </w:rPr>
        <w:t xml:space="preserve">Michael D Hicks, Phone: (208)526-3724, email: HICKSMD@id.doe.gov </w:t>
      </w:r>
    </w:p>
    <w:p w14:paraId="0933285B" w14:textId="77777777" w:rsidR="0056123C" w:rsidRPr="00205737" w:rsidRDefault="0056123C" w:rsidP="0056123C">
      <w:pPr>
        <w:pStyle w:val="Default"/>
        <w:rPr>
          <w:color w:val="auto"/>
        </w:rPr>
      </w:pPr>
      <w:r w:rsidRPr="00205737">
        <w:rPr>
          <w:color w:val="auto"/>
        </w:rPr>
        <w:t xml:space="preserve">John Whipple, Phone: (208)526-9858, email: </w:t>
      </w:r>
      <w:hyperlink r:id="rId7" w:history="1">
        <w:r w:rsidRPr="00205737">
          <w:rPr>
            <w:rStyle w:val="Hyperlink"/>
            <w:color w:val="auto"/>
          </w:rPr>
          <w:t>john.whipple@inl.gov</w:t>
        </w:r>
      </w:hyperlink>
      <w:r w:rsidRPr="00205737">
        <w:rPr>
          <w:color w:val="auto"/>
        </w:rPr>
        <w:t xml:space="preserve"> </w:t>
      </w:r>
    </w:p>
    <w:p w14:paraId="0A9FD8C5" w14:textId="77777777" w:rsidR="0056123C" w:rsidRPr="00205737" w:rsidRDefault="0056123C" w:rsidP="0056123C">
      <w:pPr>
        <w:pStyle w:val="Default"/>
        <w:rPr>
          <w:color w:val="auto"/>
        </w:rPr>
      </w:pPr>
    </w:p>
    <w:p w14:paraId="314BA967" w14:textId="77777777" w:rsidR="0056123C" w:rsidRPr="00205737" w:rsidRDefault="0056123C" w:rsidP="0056123C">
      <w:pPr>
        <w:pStyle w:val="Default"/>
        <w:rPr>
          <w:color w:val="auto"/>
        </w:rPr>
      </w:pPr>
      <w:r w:rsidRPr="00205737">
        <w:rPr>
          <w:b/>
          <w:bCs/>
          <w:color w:val="auto"/>
        </w:rPr>
        <w:t xml:space="preserve">Brief Description of Best Practice: </w:t>
      </w:r>
      <w:r w:rsidRPr="00205737">
        <w:rPr>
          <w:color w:val="auto"/>
        </w:rPr>
        <w:t xml:space="preserve">Improper or inadequate maintenance can result in increased opening time of the over current protection device (OCPD), thus increasing the incident energy to which the worker is exposed. In cases where maintenance has not been performed in accordance with manufacturers’ instructions or industry consensus standards, compensatory arc flash control measures may be deployed. </w:t>
      </w:r>
    </w:p>
    <w:p w14:paraId="3EAE91DC" w14:textId="77777777" w:rsidR="0056123C" w:rsidRPr="00205737" w:rsidRDefault="0056123C" w:rsidP="0056123C">
      <w:pPr>
        <w:pStyle w:val="Default"/>
        <w:rPr>
          <w:color w:val="auto"/>
        </w:rPr>
      </w:pPr>
    </w:p>
    <w:p w14:paraId="4A1E7CAA" w14:textId="77777777" w:rsidR="0056123C" w:rsidRPr="00205737" w:rsidRDefault="0056123C" w:rsidP="0056123C">
      <w:pPr>
        <w:pStyle w:val="Default"/>
        <w:rPr>
          <w:color w:val="auto"/>
        </w:rPr>
      </w:pPr>
      <w:r w:rsidRPr="00205737">
        <w:rPr>
          <w:b/>
          <w:bCs/>
          <w:color w:val="auto"/>
        </w:rPr>
        <w:t xml:space="preserve">Why the best practice was used: </w:t>
      </w:r>
      <w:r w:rsidRPr="00205737">
        <w:rPr>
          <w:color w:val="auto"/>
        </w:rPr>
        <w:t xml:space="preserve">Arc flash analysis can be impacted by conditions of maintenance. </w:t>
      </w:r>
    </w:p>
    <w:p w14:paraId="0EA15423" w14:textId="77777777" w:rsidR="0056123C" w:rsidRPr="00205737" w:rsidRDefault="0056123C" w:rsidP="0056123C">
      <w:pPr>
        <w:pStyle w:val="Default"/>
        <w:rPr>
          <w:color w:val="auto"/>
        </w:rPr>
      </w:pPr>
    </w:p>
    <w:p w14:paraId="5E25760A" w14:textId="77777777" w:rsidR="0056123C" w:rsidRPr="00205737" w:rsidRDefault="0056123C" w:rsidP="0056123C">
      <w:pPr>
        <w:pStyle w:val="Default"/>
        <w:rPr>
          <w:color w:val="auto"/>
        </w:rPr>
      </w:pPr>
      <w:r w:rsidRPr="00205737">
        <w:rPr>
          <w:b/>
          <w:bCs/>
          <w:color w:val="auto"/>
        </w:rPr>
        <w:t xml:space="preserve">What are the benefits of the best practice: </w:t>
      </w:r>
      <w:r w:rsidRPr="00205737">
        <w:rPr>
          <w:color w:val="auto"/>
        </w:rPr>
        <w:t>This Best Practice provides compensatory arc flash controls for conditions of maintenance</w:t>
      </w:r>
      <w:r w:rsidR="00205737">
        <w:rPr>
          <w:color w:val="auto"/>
        </w:rPr>
        <w:t xml:space="preserve"> to meet the intent of NFPA 70E 2018</w:t>
      </w:r>
      <w:r w:rsidRPr="00205737">
        <w:rPr>
          <w:color w:val="auto"/>
        </w:rPr>
        <w:t xml:space="preserve">. </w:t>
      </w:r>
    </w:p>
    <w:p w14:paraId="5E2E47BB" w14:textId="77777777" w:rsidR="0056123C" w:rsidRPr="00205737" w:rsidRDefault="0056123C" w:rsidP="0056123C">
      <w:pPr>
        <w:pStyle w:val="Default"/>
        <w:rPr>
          <w:color w:val="auto"/>
        </w:rPr>
      </w:pPr>
    </w:p>
    <w:p w14:paraId="3082B291" w14:textId="77777777" w:rsidR="0056123C" w:rsidRPr="00205737" w:rsidRDefault="0056123C" w:rsidP="0056123C">
      <w:pPr>
        <w:pStyle w:val="Default"/>
        <w:rPr>
          <w:color w:val="auto"/>
        </w:rPr>
      </w:pPr>
      <w:r w:rsidRPr="00205737">
        <w:rPr>
          <w:b/>
          <w:bCs/>
          <w:color w:val="auto"/>
        </w:rPr>
        <w:t xml:space="preserve">What problems/issues were associated with the best practice: </w:t>
      </w:r>
      <w:r w:rsidR="00B05CCE" w:rsidRPr="00B05CCE">
        <w:rPr>
          <w:bCs/>
          <w:color w:val="auto"/>
        </w:rPr>
        <w:t xml:space="preserve">This Best Practice provides </w:t>
      </w:r>
      <w:r w:rsidRPr="00B05CCE">
        <w:rPr>
          <w:color w:val="auto"/>
        </w:rPr>
        <w:t xml:space="preserve">consistent guidance </w:t>
      </w:r>
      <w:r w:rsidR="00B05CCE">
        <w:rPr>
          <w:color w:val="auto"/>
        </w:rPr>
        <w:t>for the</w:t>
      </w:r>
      <w:r w:rsidRPr="00B05CCE">
        <w:rPr>
          <w:color w:val="auto"/>
        </w:rPr>
        <w:t xml:space="preserve"> complex. </w:t>
      </w:r>
    </w:p>
    <w:p w14:paraId="21093227" w14:textId="77777777" w:rsidR="0056123C" w:rsidRPr="00205737" w:rsidRDefault="0056123C" w:rsidP="0056123C">
      <w:pPr>
        <w:pStyle w:val="Default"/>
        <w:rPr>
          <w:color w:val="auto"/>
        </w:rPr>
      </w:pPr>
    </w:p>
    <w:p w14:paraId="78D5D4F6" w14:textId="77777777" w:rsidR="0056123C" w:rsidRPr="00205737" w:rsidRDefault="0056123C" w:rsidP="0056123C">
      <w:pPr>
        <w:pStyle w:val="Default"/>
        <w:rPr>
          <w:color w:val="auto"/>
        </w:rPr>
      </w:pPr>
      <w:r w:rsidRPr="00205737">
        <w:rPr>
          <w:b/>
          <w:bCs/>
          <w:color w:val="auto"/>
        </w:rPr>
        <w:t xml:space="preserve">How the success of the Best Practice was measured: </w:t>
      </w:r>
      <w:r w:rsidRPr="00205737">
        <w:rPr>
          <w:color w:val="auto"/>
        </w:rPr>
        <w:t xml:space="preserve">Success will be measured by the use of this Best Practice into complex site operating procedures. </w:t>
      </w:r>
    </w:p>
    <w:p w14:paraId="3E57D68E" w14:textId="77777777" w:rsidR="0056123C" w:rsidRPr="00205737" w:rsidRDefault="0056123C" w:rsidP="0056123C">
      <w:pPr>
        <w:pStyle w:val="Default"/>
        <w:rPr>
          <w:color w:val="auto"/>
        </w:rPr>
      </w:pPr>
    </w:p>
    <w:p w14:paraId="4ACEE2B9" w14:textId="77777777" w:rsidR="0056123C" w:rsidRPr="00205737" w:rsidRDefault="0056123C" w:rsidP="0056123C">
      <w:pPr>
        <w:pStyle w:val="Default"/>
        <w:rPr>
          <w:rFonts w:ascii="Times New Roman" w:hAnsi="Times New Roman" w:cs="Times New Roman"/>
          <w:b/>
          <w:bCs/>
          <w:color w:val="auto"/>
        </w:rPr>
      </w:pPr>
      <w:r w:rsidRPr="00205737">
        <w:rPr>
          <w:b/>
          <w:bCs/>
          <w:color w:val="auto"/>
        </w:rPr>
        <w:t xml:space="preserve">Description of process experience using the Best Practice: </w:t>
      </w:r>
      <w:r w:rsidRPr="00205737">
        <w:rPr>
          <w:color w:val="auto"/>
        </w:rPr>
        <w:t>N/A</w:t>
      </w:r>
    </w:p>
    <w:p w14:paraId="7DDCA493" w14:textId="77777777" w:rsidR="0056123C" w:rsidRPr="0056123C" w:rsidRDefault="0056123C" w:rsidP="002528DE">
      <w:pPr>
        <w:jc w:val="center"/>
        <w:rPr>
          <w:rFonts w:ascii="Times New Roman" w:hAnsi="Times New Roman" w:cs="Times New Roman"/>
          <w:b/>
          <w:bCs/>
          <w:sz w:val="28"/>
          <w:szCs w:val="28"/>
        </w:rPr>
      </w:pPr>
    </w:p>
    <w:p w14:paraId="14A2A5A6" w14:textId="77777777" w:rsidR="0056123C" w:rsidRPr="0056123C" w:rsidRDefault="0056123C" w:rsidP="002528DE">
      <w:pPr>
        <w:jc w:val="center"/>
        <w:rPr>
          <w:rFonts w:ascii="Times New Roman" w:hAnsi="Times New Roman" w:cs="Times New Roman"/>
          <w:b/>
          <w:bCs/>
          <w:sz w:val="28"/>
          <w:szCs w:val="28"/>
        </w:rPr>
        <w:sectPr w:rsidR="0056123C" w:rsidRPr="0056123C">
          <w:pgSz w:w="12240" w:h="15840"/>
          <w:pgMar w:top="1440" w:right="1440" w:bottom="1440" w:left="1440" w:header="720" w:footer="720" w:gutter="0"/>
          <w:cols w:space="720"/>
          <w:docGrid w:linePitch="360"/>
        </w:sectPr>
      </w:pPr>
    </w:p>
    <w:p w14:paraId="3EB989BA" w14:textId="77777777" w:rsidR="0056123C" w:rsidRPr="0056123C" w:rsidRDefault="0056123C" w:rsidP="002528DE">
      <w:pPr>
        <w:jc w:val="center"/>
        <w:rPr>
          <w:rFonts w:ascii="Times New Roman" w:hAnsi="Times New Roman" w:cs="Times New Roman"/>
          <w:b/>
          <w:bCs/>
          <w:sz w:val="28"/>
          <w:szCs w:val="28"/>
        </w:rPr>
      </w:pPr>
    </w:p>
    <w:p w14:paraId="6EE575CA" w14:textId="77777777" w:rsidR="0056123C" w:rsidRDefault="0056123C" w:rsidP="0056123C">
      <w:pPr>
        <w:pStyle w:val="Default"/>
        <w:jc w:val="center"/>
        <w:rPr>
          <w:sz w:val="36"/>
          <w:szCs w:val="36"/>
        </w:rPr>
      </w:pPr>
      <w:r w:rsidRPr="0056123C">
        <w:rPr>
          <w:b/>
          <w:bCs/>
          <w:color w:val="auto"/>
          <w:sz w:val="36"/>
          <w:szCs w:val="36"/>
        </w:rPr>
        <w:t>EFCOG Best Practice #173</w:t>
      </w:r>
    </w:p>
    <w:p w14:paraId="73E4C2B0" w14:textId="77777777" w:rsidR="0056123C" w:rsidRDefault="0056123C" w:rsidP="002528DE">
      <w:pPr>
        <w:jc w:val="center"/>
        <w:rPr>
          <w:rFonts w:ascii="Times New Roman" w:hAnsi="Times New Roman" w:cs="Times New Roman"/>
          <w:b/>
          <w:bCs/>
          <w:sz w:val="28"/>
          <w:szCs w:val="28"/>
        </w:rPr>
      </w:pPr>
    </w:p>
    <w:p w14:paraId="2A0DC0F7" w14:textId="77777777" w:rsidR="002528DE" w:rsidRPr="002528DE" w:rsidRDefault="002528DE" w:rsidP="002528DE">
      <w:pPr>
        <w:jc w:val="center"/>
        <w:rPr>
          <w:rFonts w:ascii="Times New Roman" w:hAnsi="Times New Roman" w:cs="Times New Roman"/>
          <w:b/>
          <w:bCs/>
          <w:sz w:val="28"/>
          <w:szCs w:val="28"/>
        </w:rPr>
      </w:pPr>
      <w:r w:rsidRPr="002528DE">
        <w:rPr>
          <w:rFonts w:ascii="Times New Roman" w:hAnsi="Times New Roman" w:cs="Times New Roman"/>
          <w:b/>
          <w:bCs/>
          <w:sz w:val="28"/>
          <w:szCs w:val="28"/>
        </w:rPr>
        <w:t>Compensatory Arc Flash Controls</w:t>
      </w:r>
    </w:p>
    <w:p w14:paraId="6CB09447" w14:textId="77777777" w:rsidR="002528DE" w:rsidRPr="002528DE" w:rsidRDefault="002528DE" w:rsidP="002528DE">
      <w:pPr>
        <w:rPr>
          <w:rFonts w:ascii="Times New Roman" w:hAnsi="Times New Roman" w:cs="Times New Roman"/>
          <w:bCs/>
          <w:sz w:val="24"/>
          <w:szCs w:val="24"/>
        </w:rPr>
      </w:pPr>
      <w:r w:rsidRPr="002528DE">
        <w:rPr>
          <w:rFonts w:ascii="Times New Roman" w:hAnsi="Times New Roman" w:cs="Times New Roman"/>
          <w:bCs/>
          <w:sz w:val="24"/>
          <w:szCs w:val="24"/>
        </w:rPr>
        <w:t xml:space="preserve">Improper or inadequate maintenance can result in increased opening time of the over current protection device (OCPD), thus increasing the incident energy to which the worker is exposed. In cases where </w:t>
      </w:r>
      <w:r w:rsidR="00193B90">
        <w:rPr>
          <w:rFonts w:ascii="Times New Roman" w:hAnsi="Times New Roman" w:cs="Times New Roman"/>
          <w:bCs/>
          <w:sz w:val="24"/>
          <w:szCs w:val="24"/>
        </w:rPr>
        <w:t xml:space="preserve">equipment is not properly installed or </w:t>
      </w:r>
      <w:r w:rsidRPr="002528DE">
        <w:rPr>
          <w:rFonts w:ascii="Times New Roman" w:hAnsi="Times New Roman" w:cs="Times New Roman"/>
          <w:bCs/>
          <w:sz w:val="24"/>
          <w:szCs w:val="24"/>
        </w:rPr>
        <w:t xml:space="preserve">maintenance has not been performed in accordance with manufacturers’ instructions or industry consensus standards compensatory arc flash control measures may be deployed. </w:t>
      </w:r>
    </w:p>
    <w:p w14:paraId="4D354BBF" w14:textId="77777777" w:rsidR="002528DE" w:rsidRPr="002528DE" w:rsidRDefault="002528DE" w:rsidP="002528DE">
      <w:pPr>
        <w:rPr>
          <w:rFonts w:ascii="Times New Roman" w:hAnsi="Times New Roman" w:cs="Times New Roman"/>
          <w:bCs/>
          <w:sz w:val="24"/>
          <w:szCs w:val="24"/>
        </w:rPr>
      </w:pPr>
      <w:r w:rsidRPr="002528DE">
        <w:rPr>
          <w:rFonts w:ascii="Times New Roman" w:hAnsi="Times New Roman" w:cs="Times New Roman"/>
          <w:bCs/>
          <w:sz w:val="24"/>
          <w:szCs w:val="24"/>
        </w:rPr>
        <w:t xml:space="preserve">It is assumed these controls are necessary until the inadequate condition is corrected (OCPD has been maintained, refurbished or replaced). </w:t>
      </w:r>
    </w:p>
    <w:p w14:paraId="10A7C438" w14:textId="77777777" w:rsidR="002528DE" w:rsidRPr="002528DE" w:rsidRDefault="002528DE" w:rsidP="002528DE">
      <w:pPr>
        <w:rPr>
          <w:rFonts w:ascii="Times New Roman" w:hAnsi="Times New Roman" w:cs="Times New Roman"/>
          <w:b/>
          <w:bCs/>
          <w:sz w:val="24"/>
          <w:szCs w:val="24"/>
        </w:rPr>
      </w:pPr>
      <w:r w:rsidRPr="002528DE">
        <w:rPr>
          <w:rFonts w:ascii="Times New Roman" w:hAnsi="Times New Roman" w:cs="Times New Roman"/>
          <w:b/>
          <w:bCs/>
          <w:sz w:val="24"/>
          <w:szCs w:val="24"/>
        </w:rPr>
        <w:t xml:space="preserve">Compensatory Controls </w:t>
      </w:r>
    </w:p>
    <w:p w14:paraId="0F1F460E" w14:textId="77777777" w:rsidR="0079310B" w:rsidRDefault="00530E4F" w:rsidP="0079310B">
      <w:pPr>
        <w:rPr>
          <w:rFonts w:ascii="Times New Roman" w:hAnsi="Times New Roman" w:cs="Times New Roman"/>
          <w:bCs/>
          <w:sz w:val="24"/>
          <w:szCs w:val="24"/>
        </w:rPr>
      </w:pPr>
      <w:r>
        <w:rPr>
          <w:rFonts w:ascii="Times New Roman" w:hAnsi="Times New Roman" w:cs="Times New Roman"/>
          <w:bCs/>
          <w:sz w:val="24"/>
          <w:szCs w:val="24"/>
        </w:rPr>
        <w:t xml:space="preserve">It is recognized, that the Incident Energy Analysis Method or the application of the PPE Categories Method may be inadequate in cases where </w:t>
      </w:r>
      <w:r w:rsidR="00193B90">
        <w:rPr>
          <w:rFonts w:ascii="Times New Roman" w:hAnsi="Times New Roman" w:cs="Times New Roman"/>
          <w:bCs/>
          <w:sz w:val="24"/>
          <w:szCs w:val="24"/>
        </w:rPr>
        <w:t xml:space="preserve">equipment has not been properly installed or </w:t>
      </w:r>
      <w:r>
        <w:rPr>
          <w:rFonts w:ascii="Times New Roman" w:hAnsi="Times New Roman" w:cs="Times New Roman"/>
          <w:bCs/>
          <w:sz w:val="24"/>
          <w:szCs w:val="24"/>
        </w:rPr>
        <w:t>maintenance is inadequate</w:t>
      </w:r>
      <w:r w:rsidR="00193B90">
        <w:rPr>
          <w:rFonts w:ascii="Times New Roman" w:hAnsi="Times New Roman" w:cs="Times New Roman"/>
          <w:bCs/>
          <w:sz w:val="24"/>
          <w:szCs w:val="24"/>
        </w:rPr>
        <w:t>.</w:t>
      </w:r>
      <w:r>
        <w:rPr>
          <w:rFonts w:ascii="Times New Roman" w:hAnsi="Times New Roman" w:cs="Times New Roman"/>
          <w:bCs/>
          <w:sz w:val="24"/>
          <w:szCs w:val="24"/>
        </w:rPr>
        <w:t xml:space="preserve"> </w:t>
      </w:r>
      <w:r w:rsidR="00205737">
        <w:rPr>
          <w:rFonts w:ascii="Times New Roman" w:hAnsi="Times New Roman" w:cs="Times New Roman"/>
          <w:bCs/>
          <w:sz w:val="24"/>
          <w:szCs w:val="24"/>
        </w:rPr>
        <w:t xml:space="preserve">The 2018 Edition of </w:t>
      </w:r>
      <w:r w:rsidR="0079310B">
        <w:rPr>
          <w:rFonts w:ascii="Times New Roman" w:hAnsi="Times New Roman" w:cs="Times New Roman"/>
          <w:bCs/>
          <w:sz w:val="24"/>
          <w:szCs w:val="24"/>
        </w:rPr>
        <w:t xml:space="preserve">NFPA 70E indicates where conditions are present that increase the likelihood or severity of an arc flash event, the Hierarchy of Controls needs to be considered. </w:t>
      </w:r>
      <w:r w:rsidR="002528DE" w:rsidRPr="002528DE">
        <w:rPr>
          <w:rFonts w:ascii="Times New Roman" w:hAnsi="Times New Roman" w:cs="Times New Roman"/>
          <w:bCs/>
          <w:sz w:val="24"/>
          <w:szCs w:val="24"/>
        </w:rPr>
        <w:t xml:space="preserve">Compensatory actions are based on </w:t>
      </w:r>
      <w:r>
        <w:rPr>
          <w:rFonts w:ascii="Times New Roman" w:hAnsi="Times New Roman" w:cs="Times New Roman"/>
          <w:bCs/>
          <w:sz w:val="24"/>
          <w:szCs w:val="24"/>
        </w:rPr>
        <w:t xml:space="preserve">consideration and </w:t>
      </w:r>
      <w:r w:rsidR="002C401F">
        <w:rPr>
          <w:rFonts w:ascii="Times New Roman" w:hAnsi="Times New Roman" w:cs="Times New Roman"/>
          <w:bCs/>
          <w:sz w:val="24"/>
          <w:szCs w:val="24"/>
        </w:rPr>
        <w:t>application of the Hierarchy of Controls</w:t>
      </w:r>
      <w:r w:rsidR="0079310B">
        <w:rPr>
          <w:rFonts w:ascii="Times New Roman" w:hAnsi="Times New Roman" w:cs="Times New Roman"/>
          <w:bCs/>
          <w:sz w:val="24"/>
          <w:szCs w:val="24"/>
        </w:rPr>
        <w:t xml:space="preserve"> for which some examples are provided below:</w:t>
      </w:r>
    </w:p>
    <w:p w14:paraId="3DCF32EB" w14:textId="77777777" w:rsidR="00530E4F" w:rsidRPr="00887458" w:rsidRDefault="00530E4F" w:rsidP="00887458">
      <w:pPr>
        <w:pStyle w:val="ListParagraph"/>
        <w:numPr>
          <w:ilvl w:val="0"/>
          <w:numId w:val="1"/>
        </w:numPr>
        <w:rPr>
          <w:rFonts w:ascii="Times New Roman" w:hAnsi="Times New Roman" w:cs="Times New Roman"/>
          <w:bCs/>
          <w:sz w:val="24"/>
          <w:szCs w:val="24"/>
        </w:rPr>
      </w:pPr>
      <w:r w:rsidRPr="00887458">
        <w:rPr>
          <w:rFonts w:ascii="Times New Roman" w:hAnsi="Times New Roman" w:cs="Times New Roman"/>
          <w:bCs/>
          <w:sz w:val="24"/>
          <w:szCs w:val="24"/>
        </w:rPr>
        <w:t>E</w:t>
      </w:r>
      <w:r w:rsidR="002C401F" w:rsidRPr="00887458">
        <w:rPr>
          <w:rFonts w:ascii="Times New Roman" w:hAnsi="Times New Roman" w:cs="Times New Roman"/>
          <w:bCs/>
          <w:sz w:val="24"/>
          <w:szCs w:val="24"/>
        </w:rPr>
        <w:t>ngineered solutions</w:t>
      </w:r>
      <w:r w:rsidRPr="00887458">
        <w:rPr>
          <w:rFonts w:ascii="Times New Roman" w:hAnsi="Times New Roman" w:cs="Times New Roman"/>
          <w:bCs/>
          <w:sz w:val="24"/>
          <w:szCs w:val="24"/>
        </w:rPr>
        <w:t xml:space="preserve"> to reduce</w:t>
      </w:r>
      <w:r w:rsidR="002528DE" w:rsidRPr="00887458">
        <w:rPr>
          <w:rFonts w:ascii="Times New Roman" w:hAnsi="Times New Roman" w:cs="Times New Roman"/>
          <w:bCs/>
          <w:sz w:val="24"/>
          <w:szCs w:val="24"/>
        </w:rPr>
        <w:t xml:space="preserve"> the </w:t>
      </w:r>
      <w:r w:rsidRPr="00887458">
        <w:rPr>
          <w:rFonts w:ascii="Times New Roman" w:hAnsi="Times New Roman" w:cs="Times New Roman"/>
          <w:bCs/>
          <w:sz w:val="24"/>
          <w:szCs w:val="24"/>
        </w:rPr>
        <w:t xml:space="preserve">actual </w:t>
      </w:r>
      <w:r w:rsidR="002528DE" w:rsidRPr="00887458">
        <w:rPr>
          <w:rFonts w:ascii="Times New Roman" w:hAnsi="Times New Roman" w:cs="Times New Roman"/>
          <w:bCs/>
          <w:sz w:val="24"/>
          <w:szCs w:val="24"/>
        </w:rPr>
        <w:t>incident energy</w:t>
      </w:r>
      <w:r w:rsidRPr="00887458">
        <w:rPr>
          <w:rFonts w:ascii="Times New Roman" w:hAnsi="Times New Roman" w:cs="Times New Roman"/>
          <w:bCs/>
          <w:sz w:val="24"/>
          <w:szCs w:val="24"/>
        </w:rPr>
        <w:t xml:space="preserve"> level, </w:t>
      </w:r>
    </w:p>
    <w:p w14:paraId="50E1452D" w14:textId="77777777" w:rsidR="00530E4F" w:rsidRDefault="0079310B" w:rsidP="00887458">
      <w:pPr>
        <w:pStyle w:val="ListParagraph"/>
        <w:numPr>
          <w:ilvl w:val="0"/>
          <w:numId w:val="1"/>
        </w:numPr>
        <w:rPr>
          <w:rFonts w:ascii="Times New Roman" w:hAnsi="Times New Roman" w:cs="Times New Roman"/>
          <w:bCs/>
          <w:sz w:val="24"/>
          <w:szCs w:val="24"/>
        </w:rPr>
      </w:pPr>
      <w:r>
        <w:rPr>
          <w:rFonts w:ascii="Times New Roman" w:hAnsi="Times New Roman" w:cs="Times New Roman"/>
          <w:bCs/>
          <w:sz w:val="24"/>
          <w:szCs w:val="24"/>
        </w:rPr>
        <w:t>I</w:t>
      </w:r>
      <w:r w:rsidR="002528DE" w:rsidRPr="00887458">
        <w:rPr>
          <w:rFonts w:ascii="Times New Roman" w:hAnsi="Times New Roman" w:cs="Times New Roman"/>
          <w:bCs/>
          <w:sz w:val="24"/>
          <w:szCs w:val="24"/>
        </w:rPr>
        <w:t>ncreas</w:t>
      </w:r>
      <w:r>
        <w:rPr>
          <w:rFonts w:ascii="Times New Roman" w:hAnsi="Times New Roman" w:cs="Times New Roman"/>
          <w:bCs/>
          <w:sz w:val="24"/>
          <w:szCs w:val="24"/>
        </w:rPr>
        <w:t>e</w:t>
      </w:r>
      <w:r w:rsidR="002528DE" w:rsidRPr="00887458">
        <w:rPr>
          <w:rFonts w:ascii="Times New Roman" w:hAnsi="Times New Roman" w:cs="Times New Roman"/>
          <w:bCs/>
          <w:sz w:val="24"/>
          <w:szCs w:val="24"/>
        </w:rPr>
        <w:t xml:space="preserve"> the working distance from energized circuit parts</w:t>
      </w:r>
      <w:r>
        <w:rPr>
          <w:rFonts w:ascii="Times New Roman" w:hAnsi="Times New Roman" w:cs="Times New Roman"/>
          <w:bCs/>
          <w:sz w:val="24"/>
          <w:szCs w:val="24"/>
        </w:rPr>
        <w:t xml:space="preserve"> to reduce incident energy exposure</w:t>
      </w:r>
      <w:r w:rsidR="00530E4F" w:rsidRPr="00887458">
        <w:rPr>
          <w:rFonts w:ascii="Times New Roman" w:hAnsi="Times New Roman" w:cs="Times New Roman"/>
          <w:bCs/>
          <w:sz w:val="24"/>
          <w:szCs w:val="24"/>
        </w:rPr>
        <w:t>,</w:t>
      </w:r>
      <w:r w:rsidR="002528DE" w:rsidRPr="00887458">
        <w:rPr>
          <w:rFonts w:ascii="Times New Roman" w:hAnsi="Times New Roman" w:cs="Times New Roman"/>
          <w:bCs/>
          <w:sz w:val="24"/>
          <w:szCs w:val="24"/>
        </w:rPr>
        <w:t xml:space="preserve"> and/or </w:t>
      </w:r>
    </w:p>
    <w:p w14:paraId="6D27A716" w14:textId="77777777" w:rsidR="00530E4F" w:rsidRPr="00887458" w:rsidRDefault="00530E4F" w:rsidP="00887458">
      <w:pPr>
        <w:pStyle w:val="ListParagraph"/>
        <w:numPr>
          <w:ilvl w:val="0"/>
          <w:numId w:val="1"/>
        </w:numPr>
        <w:rPr>
          <w:rFonts w:ascii="Times New Roman" w:hAnsi="Times New Roman" w:cs="Times New Roman"/>
          <w:bCs/>
          <w:sz w:val="24"/>
          <w:szCs w:val="24"/>
        </w:rPr>
      </w:pPr>
      <w:r>
        <w:rPr>
          <w:rFonts w:ascii="Times New Roman" w:hAnsi="Times New Roman" w:cs="Times New Roman"/>
          <w:bCs/>
          <w:sz w:val="24"/>
          <w:szCs w:val="24"/>
        </w:rPr>
        <w:t>I</w:t>
      </w:r>
      <w:r w:rsidR="002528DE" w:rsidRPr="00887458">
        <w:rPr>
          <w:rFonts w:ascii="Times New Roman" w:hAnsi="Times New Roman" w:cs="Times New Roman"/>
          <w:bCs/>
          <w:sz w:val="24"/>
          <w:szCs w:val="24"/>
        </w:rPr>
        <w:t xml:space="preserve">ncreasing the level of personal protective equipment (PPE). </w:t>
      </w:r>
    </w:p>
    <w:p w14:paraId="2541EBBC" w14:textId="77777777" w:rsidR="002528DE" w:rsidRPr="00887458" w:rsidRDefault="002528DE" w:rsidP="00887458">
      <w:pPr>
        <w:ind w:left="360"/>
        <w:rPr>
          <w:rFonts w:ascii="Times New Roman" w:hAnsi="Times New Roman" w:cs="Times New Roman"/>
          <w:bCs/>
          <w:sz w:val="24"/>
          <w:szCs w:val="24"/>
        </w:rPr>
      </w:pPr>
      <w:r w:rsidRPr="00887458">
        <w:rPr>
          <w:rFonts w:ascii="Times New Roman" w:hAnsi="Times New Roman" w:cs="Times New Roman"/>
          <w:bCs/>
          <w:sz w:val="24"/>
          <w:szCs w:val="24"/>
        </w:rPr>
        <w:t xml:space="preserve">Selection of the specific control is based on feasibility. A combination of controls may be necessary. </w:t>
      </w:r>
    </w:p>
    <w:p w14:paraId="6CFD3EC5" w14:textId="77777777" w:rsidR="002528DE" w:rsidRPr="002528DE" w:rsidRDefault="002528DE" w:rsidP="002528DE">
      <w:pPr>
        <w:rPr>
          <w:rFonts w:ascii="Times New Roman" w:hAnsi="Times New Roman" w:cs="Times New Roman"/>
          <w:bCs/>
          <w:sz w:val="24"/>
          <w:szCs w:val="24"/>
        </w:rPr>
      </w:pPr>
      <w:r w:rsidRPr="002528DE">
        <w:rPr>
          <w:rFonts w:ascii="Times New Roman" w:hAnsi="Times New Roman" w:cs="Times New Roman"/>
          <w:bCs/>
          <w:sz w:val="24"/>
          <w:szCs w:val="24"/>
        </w:rPr>
        <w:t xml:space="preserve">1) Increase Working Distance </w:t>
      </w:r>
      <w:r w:rsidR="005D0A87">
        <w:rPr>
          <w:rFonts w:ascii="Times New Roman" w:hAnsi="Times New Roman" w:cs="Times New Roman"/>
          <w:bCs/>
          <w:sz w:val="24"/>
          <w:szCs w:val="24"/>
        </w:rPr>
        <w:t>or reduce incident en</w:t>
      </w:r>
      <w:r w:rsidR="002C401F">
        <w:rPr>
          <w:rFonts w:ascii="Times New Roman" w:hAnsi="Times New Roman" w:cs="Times New Roman"/>
          <w:bCs/>
          <w:sz w:val="24"/>
          <w:szCs w:val="24"/>
        </w:rPr>
        <w:t>ergy levels with engineering/</w:t>
      </w:r>
      <w:r w:rsidR="005D0A87">
        <w:rPr>
          <w:rFonts w:ascii="Times New Roman" w:hAnsi="Times New Roman" w:cs="Times New Roman"/>
          <w:bCs/>
          <w:sz w:val="24"/>
          <w:szCs w:val="24"/>
        </w:rPr>
        <w:t>administrative control</w:t>
      </w:r>
      <w:r w:rsidR="002C401F">
        <w:rPr>
          <w:rFonts w:ascii="Times New Roman" w:hAnsi="Times New Roman" w:cs="Times New Roman"/>
          <w:bCs/>
          <w:sz w:val="24"/>
          <w:szCs w:val="24"/>
        </w:rPr>
        <w:t>s.</w:t>
      </w:r>
    </w:p>
    <w:p w14:paraId="4A5E039A" w14:textId="77777777" w:rsidR="002528DE" w:rsidRPr="002528DE" w:rsidRDefault="002528DE" w:rsidP="002528DE">
      <w:pPr>
        <w:ind w:left="720"/>
        <w:rPr>
          <w:rFonts w:ascii="Times New Roman" w:hAnsi="Times New Roman" w:cs="Times New Roman"/>
          <w:bCs/>
          <w:sz w:val="24"/>
          <w:szCs w:val="24"/>
        </w:rPr>
      </w:pPr>
      <w:r w:rsidRPr="002528DE">
        <w:rPr>
          <w:rFonts w:ascii="Times New Roman" w:hAnsi="Times New Roman" w:cs="Times New Roman"/>
          <w:bCs/>
          <w:sz w:val="24"/>
          <w:szCs w:val="24"/>
        </w:rPr>
        <w:t xml:space="preserve">a. Use remote actuation device to actuate the OCPD </w:t>
      </w:r>
    </w:p>
    <w:p w14:paraId="13BD047D" w14:textId="77777777" w:rsidR="002528DE" w:rsidRPr="002528DE" w:rsidRDefault="002528DE" w:rsidP="002528DE">
      <w:pPr>
        <w:ind w:left="720"/>
        <w:rPr>
          <w:rFonts w:ascii="Times New Roman" w:hAnsi="Times New Roman" w:cs="Times New Roman"/>
          <w:bCs/>
          <w:sz w:val="24"/>
          <w:szCs w:val="24"/>
        </w:rPr>
      </w:pPr>
      <w:r w:rsidRPr="002528DE">
        <w:rPr>
          <w:rFonts w:ascii="Times New Roman" w:hAnsi="Times New Roman" w:cs="Times New Roman"/>
          <w:bCs/>
          <w:sz w:val="24"/>
          <w:szCs w:val="24"/>
        </w:rPr>
        <w:t>b. Operate OCPD that has been maintained upstream of the device to be controlled</w:t>
      </w:r>
      <w:r w:rsidR="0079310B">
        <w:rPr>
          <w:rFonts w:ascii="Times New Roman" w:hAnsi="Times New Roman" w:cs="Times New Roman"/>
          <w:bCs/>
          <w:sz w:val="24"/>
          <w:szCs w:val="24"/>
        </w:rPr>
        <w:t xml:space="preserve"> </w:t>
      </w:r>
      <w:r w:rsidRPr="002528DE">
        <w:rPr>
          <w:rFonts w:ascii="Times New Roman" w:hAnsi="Times New Roman" w:cs="Times New Roman"/>
          <w:bCs/>
          <w:sz w:val="24"/>
          <w:szCs w:val="24"/>
        </w:rPr>
        <w:t xml:space="preserve"> </w:t>
      </w:r>
    </w:p>
    <w:p w14:paraId="5561E535" w14:textId="77777777" w:rsidR="002528DE" w:rsidRPr="002528DE" w:rsidRDefault="002528DE" w:rsidP="002528DE">
      <w:pPr>
        <w:ind w:left="720"/>
        <w:rPr>
          <w:rFonts w:ascii="Times New Roman" w:hAnsi="Times New Roman" w:cs="Times New Roman"/>
          <w:bCs/>
          <w:sz w:val="24"/>
          <w:szCs w:val="24"/>
        </w:rPr>
      </w:pPr>
      <w:r w:rsidRPr="00887458">
        <w:rPr>
          <w:rFonts w:ascii="Times New Roman" w:hAnsi="Times New Roman" w:cs="Times New Roman"/>
          <w:bCs/>
          <w:sz w:val="24"/>
          <w:szCs w:val="24"/>
        </w:rPr>
        <w:t>c. Reduce available fault current (i.e., eliminate parallel system, etc.)</w:t>
      </w:r>
      <w:r w:rsidRPr="002528DE">
        <w:rPr>
          <w:rFonts w:ascii="Times New Roman" w:hAnsi="Times New Roman" w:cs="Times New Roman"/>
          <w:bCs/>
          <w:sz w:val="24"/>
          <w:szCs w:val="24"/>
        </w:rPr>
        <w:t xml:space="preserve"> </w:t>
      </w:r>
    </w:p>
    <w:p w14:paraId="27A30C21" w14:textId="77777777" w:rsidR="002528DE" w:rsidRDefault="002528DE" w:rsidP="002528DE">
      <w:pPr>
        <w:ind w:left="720"/>
        <w:rPr>
          <w:rFonts w:ascii="Times New Roman" w:hAnsi="Times New Roman" w:cs="Times New Roman"/>
          <w:bCs/>
          <w:sz w:val="24"/>
          <w:szCs w:val="24"/>
        </w:rPr>
      </w:pPr>
      <w:r w:rsidRPr="002528DE">
        <w:rPr>
          <w:rFonts w:ascii="Times New Roman" w:hAnsi="Times New Roman" w:cs="Times New Roman"/>
          <w:bCs/>
          <w:sz w:val="24"/>
          <w:szCs w:val="24"/>
        </w:rPr>
        <w:t xml:space="preserve">d. Use hot stick or other means to increase distance and thereby reduce incident energy exposure level. </w:t>
      </w:r>
    </w:p>
    <w:p w14:paraId="35151AB7" w14:textId="77777777" w:rsidR="002528DE" w:rsidRPr="002528DE" w:rsidRDefault="002528DE" w:rsidP="002528DE">
      <w:pPr>
        <w:rPr>
          <w:rFonts w:ascii="Times New Roman" w:hAnsi="Times New Roman" w:cs="Times New Roman"/>
          <w:bCs/>
          <w:sz w:val="24"/>
          <w:szCs w:val="24"/>
        </w:rPr>
      </w:pPr>
      <w:r w:rsidRPr="002528DE">
        <w:rPr>
          <w:rFonts w:ascii="Times New Roman" w:hAnsi="Times New Roman" w:cs="Times New Roman"/>
          <w:bCs/>
          <w:sz w:val="24"/>
          <w:szCs w:val="24"/>
        </w:rPr>
        <w:t>N</w:t>
      </w:r>
      <w:r w:rsidR="005608ED">
        <w:rPr>
          <w:rFonts w:ascii="Times New Roman" w:hAnsi="Times New Roman" w:cs="Times New Roman"/>
          <w:bCs/>
          <w:sz w:val="24"/>
          <w:szCs w:val="24"/>
        </w:rPr>
        <w:t>OTE</w:t>
      </w:r>
      <w:r w:rsidRPr="002528DE">
        <w:rPr>
          <w:rFonts w:ascii="Times New Roman" w:hAnsi="Times New Roman" w:cs="Times New Roman"/>
          <w:bCs/>
          <w:sz w:val="24"/>
          <w:szCs w:val="24"/>
        </w:rPr>
        <w:t xml:space="preserve">: The incident energy from a potential arc flash source varies by the inverse square of the distance. For example if the working distance is 18 inches, increasing the distance to 36 inches </w:t>
      </w:r>
      <w:r w:rsidRPr="002528DE">
        <w:rPr>
          <w:rFonts w:ascii="Times New Roman" w:hAnsi="Times New Roman" w:cs="Times New Roman"/>
          <w:bCs/>
          <w:sz w:val="24"/>
          <w:szCs w:val="24"/>
        </w:rPr>
        <w:lastRenderedPageBreak/>
        <w:t xml:space="preserve">reduces the incident energy to approximately ¼ of the former value. See Best Practice #163 for further information. </w:t>
      </w:r>
    </w:p>
    <w:p w14:paraId="05AEB853" w14:textId="77777777" w:rsidR="002528DE" w:rsidRPr="002528DE" w:rsidRDefault="002528DE" w:rsidP="002528DE">
      <w:pPr>
        <w:rPr>
          <w:rFonts w:ascii="Times New Roman" w:hAnsi="Times New Roman" w:cs="Times New Roman"/>
          <w:bCs/>
          <w:sz w:val="24"/>
          <w:szCs w:val="24"/>
        </w:rPr>
      </w:pPr>
      <w:r w:rsidRPr="002528DE">
        <w:rPr>
          <w:rFonts w:ascii="Times New Roman" w:hAnsi="Times New Roman" w:cs="Times New Roman"/>
          <w:bCs/>
          <w:sz w:val="24"/>
          <w:szCs w:val="24"/>
        </w:rPr>
        <w:t xml:space="preserve">The aforementioned controls are not intended to be all inclusive or preclude alternate measures from being used if available. </w:t>
      </w:r>
    </w:p>
    <w:p w14:paraId="1AE1F377" w14:textId="77777777" w:rsidR="002528DE" w:rsidRPr="002528DE" w:rsidRDefault="002528DE" w:rsidP="002528DE">
      <w:pPr>
        <w:rPr>
          <w:rFonts w:ascii="Times New Roman" w:hAnsi="Times New Roman" w:cs="Times New Roman"/>
          <w:bCs/>
          <w:sz w:val="24"/>
          <w:szCs w:val="24"/>
        </w:rPr>
      </w:pPr>
      <w:r w:rsidRPr="002528DE">
        <w:rPr>
          <w:rFonts w:ascii="Times New Roman" w:hAnsi="Times New Roman" w:cs="Times New Roman"/>
          <w:bCs/>
          <w:sz w:val="24"/>
          <w:szCs w:val="24"/>
        </w:rPr>
        <w:t xml:space="preserve">2) Increase the level of PPE and/or add barriers/shielding </w:t>
      </w:r>
    </w:p>
    <w:p w14:paraId="6945CF41" w14:textId="77777777" w:rsidR="002528DE" w:rsidRPr="002528DE" w:rsidRDefault="002528DE" w:rsidP="002528DE">
      <w:pPr>
        <w:ind w:left="720"/>
        <w:rPr>
          <w:rFonts w:ascii="Times New Roman" w:hAnsi="Times New Roman" w:cs="Times New Roman"/>
          <w:bCs/>
          <w:sz w:val="24"/>
          <w:szCs w:val="24"/>
        </w:rPr>
      </w:pPr>
      <w:r w:rsidRPr="002528DE">
        <w:rPr>
          <w:rFonts w:ascii="Times New Roman" w:hAnsi="Times New Roman" w:cs="Times New Roman"/>
          <w:bCs/>
          <w:sz w:val="24"/>
          <w:szCs w:val="24"/>
        </w:rPr>
        <w:t xml:space="preserve">a. Escalate arc analysis - incorporate a 2 second maximum clearing time, as applicable, into the arc analysis. Based on escalation, prescribe arc rated clothing and PPE, OR </w:t>
      </w:r>
    </w:p>
    <w:p w14:paraId="362CE534" w14:textId="77777777" w:rsidR="001445F0" w:rsidRPr="002528DE" w:rsidRDefault="002528DE" w:rsidP="00887458">
      <w:pPr>
        <w:ind w:left="720"/>
        <w:rPr>
          <w:rFonts w:ascii="Times New Roman" w:hAnsi="Times New Roman" w:cs="Times New Roman"/>
          <w:bCs/>
          <w:sz w:val="24"/>
          <w:szCs w:val="24"/>
        </w:rPr>
      </w:pPr>
      <w:r w:rsidRPr="002528DE">
        <w:rPr>
          <w:rFonts w:ascii="Times New Roman" w:hAnsi="Times New Roman" w:cs="Times New Roman"/>
          <w:bCs/>
          <w:sz w:val="24"/>
          <w:szCs w:val="24"/>
        </w:rPr>
        <w:t xml:space="preserve">b. </w:t>
      </w:r>
      <w:r w:rsidR="007133A7">
        <w:rPr>
          <w:rFonts w:ascii="Times New Roman" w:hAnsi="Times New Roman" w:cs="Times New Roman"/>
          <w:bCs/>
          <w:sz w:val="24"/>
          <w:szCs w:val="24"/>
        </w:rPr>
        <w:t>If the arcing current is unknown</w:t>
      </w:r>
      <w:r w:rsidR="009E6232">
        <w:rPr>
          <w:rFonts w:ascii="Times New Roman" w:hAnsi="Times New Roman" w:cs="Times New Roman"/>
          <w:bCs/>
          <w:sz w:val="24"/>
          <w:szCs w:val="24"/>
        </w:rPr>
        <w:t>,</w:t>
      </w:r>
      <w:r w:rsidR="007133A7">
        <w:rPr>
          <w:rFonts w:ascii="Times New Roman" w:hAnsi="Times New Roman" w:cs="Times New Roman"/>
          <w:bCs/>
          <w:sz w:val="24"/>
          <w:szCs w:val="24"/>
        </w:rPr>
        <w:t xml:space="preserve"> </w:t>
      </w:r>
      <w:r w:rsidR="001445F0">
        <w:rPr>
          <w:rFonts w:ascii="Times New Roman" w:hAnsi="Times New Roman" w:cs="Times New Roman"/>
          <w:bCs/>
          <w:sz w:val="24"/>
          <w:szCs w:val="24"/>
        </w:rPr>
        <w:t>conduct a preliminar</w:t>
      </w:r>
      <w:r w:rsidR="00BD6410">
        <w:rPr>
          <w:rFonts w:ascii="Times New Roman" w:hAnsi="Times New Roman" w:cs="Times New Roman"/>
          <w:bCs/>
          <w:sz w:val="24"/>
          <w:szCs w:val="24"/>
        </w:rPr>
        <w:t>y</w:t>
      </w:r>
      <w:r w:rsidR="001445F0">
        <w:rPr>
          <w:rFonts w:ascii="Times New Roman" w:hAnsi="Times New Roman" w:cs="Times New Roman"/>
          <w:bCs/>
          <w:sz w:val="24"/>
          <w:szCs w:val="24"/>
        </w:rPr>
        <w:t xml:space="preserve"> analysis. </w:t>
      </w:r>
      <w:r w:rsidR="001445F0" w:rsidRPr="0014444D">
        <w:rPr>
          <w:rFonts w:ascii="Times New Roman" w:hAnsi="Times New Roman" w:cs="Times New Roman"/>
          <w:bCs/>
          <w:sz w:val="24"/>
          <w:szCs w:val="24"/>
        </w:rPr>
        <w:t>The maximum bolted fault, three-phase short-circuit current available at the equipment</w:t>
      </w:r>
      <w:r w:rsidR="001445F0">
        <w:rPr>
          <w:rFonts w:ascii="Times New Roman" w:hAnsi="Times New Roman" w:cs="Times New Roman"/>
          <w:bCs/>
          <w:sz w:val="24"/>
          <w:szCs w:val="24"/>
        </w:rPr>
        <w:t xml:space="preserve"> </w:t>
      </w:r>
      <w:r w:rsidR="001445F0" w:rsidRPr="0014444D">
        <w:rPr>
          <w:rFonts w:ascii="Times New Roman" w:hAnsi="Times New Roman" w:cs="Times New Roman"/>
          <w:bCs/>
          <w:sz w:val="24"/>
          <w:szCs w:val="24"/>
        </w:rPr>
        <w:t>and the minimum fault level at which the arc will self-sustain</w:t>
      </w:r>
      <w:r w:rsidR="001445F0">
        <w:rPr>
          <w:rFonts w:ascii="Times New Roman" w:hAnsi="Times New Roman" w:cs="Times New Roman"/>
          <w:bCs/>
          <w:sz w:val="24"/>
          <w:szCs w:val="24"/>
        </w:rPr>
        <w:t xml:space="preserve"> is one of the parameters </w:t>
      </w:r>
      <w:r w:rsidR="00BD6410">
        <w:rPr>
          <w:rFonts w:ascii="Times New Roman" w:hAnsi="Times New Roman" w:cs="Times New Roman"/>
          <w:bCs/>
          <w:sz w:val="24"/>
          <w:szCs w:val="24"/>
        </w:rPr>
        <w:t xml:space="preserve">needed to conduct </w:t>
      </w:r>
      <w:r w:rsidR="001445F0">
        <w:rPr>
          <w:rFonts w:ascii="Times New Roman" w:hAnsi="Times New Roman" w:cs="Times New Roman"/>
          <w:bCs/>
          <w:sz w:val="24"/>
          <w:szCs w:val="24"/>
        </w:rPr>
        <w:t>incident energy analysis</w:t>
      </w:r>
      <w:r w:rsidR="001445F0" w:rsidRPr="0014444D">
        <w:rPr>
          <w:rFonts w:ascii="Times New Roman" w:hAnsi="Times New Roman" w:cs="Times New Roman"/>
          <w:bCs/>
          <w:sz w:val="24"/>
          <w:szCs w:val="24"/>
        </w:rPr>
        <w:t>.</w:t>
      </w:r>
      <w:r w:rsidR="001445F0">
        <w:rPr>
          <w:rFonts w:ascii="Times New Roman" w:hAnsi="Times New Roman" w:cs="Times New Roman"/>
          <w:bCs/>
          <w:sz w:val="24"/>
          <w:szCs w:val="24"/>
        </w:rPr>
        <w:t xml:space="preserve"> There are various methods available for estimating the fault current of an electrical system. See NFPA 70E Annex D Incident Energy and Arc Flash Boundary Calculation Methods.  For additional info see Short Circuit Current Calculations – </w:t>
      </w:r>
      <w:proofErr w:type="spellStart"/>
      <w:r w:rsidR="001445F0">
        <w:rPr>
          <w:rFonts w:ascii="Times New Roman" w:hAnsi="Times New Roman" w:cs="Times New Roman"/>
          <w:bCs/>
          <w:sz w:val="24"/>
          <w:szCs w:val="24"/>
        </w:rPr>
        <w:t>Bussman</w:t>
      </w:r>
      <w:proofErr w:type="spellEnd"/>
      <w:r w:rsidR="001445F0">
        <w:rPr>
          <w:rFonts w:ascii="Times New Roman" w:hAnsi="Times New Roman" w:cs="Times New Roman"/>
          <w:bCs/>
          <w:sz w:val="24"/>
          <w:szCs w:val="24"/>
        </w:rPr>
        <w:t>.</w:t>
      </w:r>
    </w:p>
    <w:p w14:paraId="7361C7A4" w14:textId="77777777" w:rsidR="002528DE" w:rsidRDefault="002528DE" w:rsidP="002528DE">
      <w:pPr>
        <w:ind w:left="720"/>
        <w:rPr>
          <w:rFonts w:ascii="Times New Roman" w:hAnsi="Times New Roman" w:cs="Times New Roman"/>
          <w:bCs/>
          <w:sz w:val="24"/>
          <w:szCs w:val="24"/>
        </w:rPr>
      </w:pPr>
      <w:r w:rsidRPr="002528DE">
        <w:rPr>
          <w:rFonts w:ascii="Times New Roman" w:hAnsi="Times New Roman" w:cs="Times New Roman"/>
          <w:bCs/>
          <w:sz w:val="24"/>
          <w:szCs w:val="24"/>
        </w:rPr>
        <w:t xml:space="preserve">c. Install barriers- i.e. shielding, blankets, etc., as appropriate. </w:t>
      </w:r>
    </w:p>
    <w:p w14:paraId="0934D0EC" w14:textId="77777777" w:rsidR="002528DE" w:rsidRPr="002528DE" w:rsidRDefault="002528DE" w:rsidP="002528DE">
      <w:pPr>
        <w:rPr>
          <w:rFonts w:ascii="Times New Roman" w:hAnsi="Times New Roman" w:cs="Times New Roman"/>
          <w:bCs/>
          <w:sz w:val="24"/>
          <w:szCs w:val="24"/>
        </w:rPr>
      </w:pPr>
      <w:r w:rsidRPr="002528DE">
        <w:rPr>
          <w:rFonts w:ascii="Times New Roman" w:hAnsi="Times New Roman" w:cs="Times New Roman"/>
          <w:bCs/>
          <w:sz w:val="24"/>
          <w:szCs w:val="24"/>
        </w:rPr>
        <w:t xml:space="preserve">Use of the 2 second maximum clearing time is based on the following statement from IEEE 1584, </w:t>
      </w:r>
      <w:r w:rsidRPr="002528DE">
        <w:rPr>
          <w:rFonts w:ascii="Times New Roman" w:hAnsi="Times New Roman" w:cs="Times New Roman"/>
          <w:bCs/>
          <w:i/>
          <w:iCs/>
          <w:sz w:val="24"/>
          <w:szCs w:val="24"/>
        </w:rPr>
        <w:t>Guide for Performing Arc Flash Hazard Calculations</w:t>
      </w:r>
      <w:r w:rsidRPr="002528DE">
        <w:rPr>
          <w:rFonts w:ascii="Times New Roman" w:hAnsi="Times New Roman" w:cs="Times New Roman"/>
          <w:bCs/>
          <w:sz w:val="24"/>
          <w:szCs w:val="24"/>
        </w:rPr>
        <w:t xml:space="preserve">: </w:t>
      </w:r>
    </w:p>
    <w:p w14:paraId="4A3FA867" w14:textId="77777777" w:rsidR="002528DE" w:rsidRPr="002528DE" w:rsidRDefault="002528DE" w:rsidP="002528DE">
      <w:pPr>
        <w:rPr>
          <w:rFonts w:ascii="Times New Roman" w:hAnsi="Times New Roman" w:cs="Times New Roman"/>
          <w:bCs/>
          <w:sz w:val="24"/>
          <w:szCs w:val="24"/>
        </w:rPr>
      </w:pPr>
      <w:r w:rsidRPr="002528DE">
        <w:rPr>
          <w:rFonts w:ascii="Times New Roman" w:hAnsi="Times New Roman" w:cs="Times New Roman"/>
          <w:bCs/>
          <w:sz w:val="24"/>
          <w:szCs w:val="24"/>
        </w:rPr>
        <w:t xml:space="preserve">“If the time is longer than two seconds, consider how long a person is likely to remain in the location of the arc flash. It is likely that a person exposed to an arc flash will move away quickly if it is physically possible and two seconds is a reasonable maximum time for calculations.” </w:t>
      </w:r>
    </w:p>
    <w:p w14:paraId="072C59E1" w14:textId="77777777" w:rsidR="002528DE" w:rsidRPr="002528DE" w:rsidRDefault="002528DE" w:rsidP="002528DE">
      <w:pPr>
        <w:rPr>
          <w:rFonts w:ascii="Times New Roman" w:hAnsi="Times New Roman" w:cs="Times New Roman"/>
          <w:bCs/>
          <w:sz w:val="24"/>
          <w:szCs w:val="24"/>
        </w:rPr>
      </w:pPr>
      <w:r w:rsidRPr="002528DE">
        <w:rPr>
          <w:rFonts w:ascii="Times New Roman" w:hAnsi="Times New Roman" w:cs="Times New Roman"/>
          <w:bCs/>
          <w:sz w:val="24"/>
          <w:szCs w:val="24"/>
        </w:rPr>
        <w:t>Sound engineering judgment should be used in applying the 2 second maximum clearing time, because there could be circumstances where an employee’s egress is inhibited. For example, a person in a bucket truck or a person who has crawled into equipment will need more time to move away.</w:t>
      </w:r>
    </w:p>
    <w:p w14:paraId="4B80B3C7" w14:textId="77777777" w:rsidR="002528DE" w:rsidRPr="002528DE" w:rsidRDefault="002528DE" w:rsidP="002528DE">
      <w:pPr>
        <w:rPr>
          <w:rFonts w:ascii="Times New Roman" w:hAnsi="Times New Roman" w:cs="Times New Roman"/>
          <w:sz w:val="24"/>
          <w:szCs w:val="24"/>
        </w:rPr>
      </w:pPr>
      <w:r w:rsidRPr="002528DE">
        <w:rPr>
          <w:rFonts w:ascii="Times New Roman" w:hAnsi="Times New Roman" w:cs="Times New Roman"/>
          <w:sz w:val="24"/>
          <w:szCs w:val="24"/>
        </w:rPr>
        <w:t>Since the condition of the equipment is unknown</w:t>
      </w:r>
      <w:r w:rsidR="005608ED">
        <w:rPr>
          <w:rFonts w:ascii="Times New Roman" w:hAnsi="Times New Roman" w:cs="Times New Roman"/>
          <w:sz w:val="24"/>
          <w:szCs w:val="24"/>
        </w:rPr>
        <w:t xml:space="preserve"> or degraded,</w:t>
      </w:r>
      <w:r w:rsidRPr="002528DE">
        <w:rPr>
          <w:rFonts w:ascii="Times New Roman" w:hAnsi="Times New Roman" w:cs="Times New Roman"/>
          <w:sz w:val="24"/>
          <w:szCs w:val="24"/>
        </w:rPr>
        <w:t xml:space="preserve"> the 2 second rule is used. Two seconds is well founded by the IEEE-1584 standard which establishes the basis for arc analysis. </w:t>
      </w:r>
    </w:p>
    <w:p w14:paraId="237DA51F" w14:textId="77777777" w:rsidR="002528DE" w:rsidRDefault="002528DE" w:rsidP="002528DE">
      <w:pPr>
        <w:rPr>
          <w:rFonts w:ascii="Times New Roman" w:hAnsi="Times New Roman" w:cs="Times New Roman"/>
          <w:sz w:val="24"/>
          <w:szCs w:val="24"/>
        </w:rPr>
      </w:pPr>
      <w:r w:rsidRPr="002528DE">
        <w:rPr>
          <w:rFonts w:ascii="Times New Roman" w:hAnsi="Times New Roman" w:cs="Times New Roman"/>
          <w:sz w:val="24"/>
          <w:szCs w:val="24"/>
        </w:rPr>
        <w:t xml:space="preserve">If an arc-flash analysis is performed using the 2 second rule and the resulting incident energy is less than 40 </w:t>
      </w:r>
      <w:proofErr w:type="spellStart"/>
      <w:r w:rsidRPr="002528DE">
        <w:rPr>
          <w:rFonts w:ascii="Times New Roman" w:hAnsi="Times New Roman" w:cs="Times New Roman"/>
          <w:sz w:val="24"/>
          <w:szCs w:val="24"/>
        </w:rPr>
        <w:t>cal</w:t>
      </w:r>
      <w:proofErr w:type="spellEnd"/>
      <w:r w:rsidRPr="002528DE">
        <w:rPr>
          <w:rFonts w:ascii="Times New Roman" w:hAnsi="Times New Roman" w:cs="Times New Roman"/>
          <w:sz w:val="24"/>
          <w:szCs w:val="24"/>
        </w:rPr>
        <w:t>/cm2, PPE that is rated to the calculated incident energy</w:t>
      </w:r>
      <w:r w:rsidR="002C401F">
        <w:rPr>
          <w:rFonts w:ascii="Times New Roman" w:hAnsi="Times New Roman" w:cs="Times New Roman"/>
          <w:sz w:val="24"/>
          <w:szCs w:val="24"/>
        </w:rPr>
        <w:t xml:space="preserve"> may be worn to mitigate the arc flash hazard.</w:t>
      </w:r>
      <w:r w:rsidR="00A75769">
        <w:rPr>
          <w:rFonts w:ascii="Times New Roman" w:hAnsi="Times New Roman" w:cs="Times New Roman"/>
          <w:sz w:val="24"/>
          <w:szCs w:val="24"/>
        </w:rPr>
        <w:t xml:space="preserve"> </w:t>
      </w:r>
      <w:r w:rsidR="00047C8D">
        <w:rPr>
          <w:rFonts w:ascii="Times New Roman" w:hAnsi="Times New Roman" w:cs="Times New Roman"/>
          <w:sz w:val="24"/>
          <w:szCs w:val="24"/>
        </w:rPr>
        <w:t xml:space="preserve"> </w:t>
      </w:r>
      <w:r w:rsidR="00A75769">
        <w:rPr>
          <w:rFonts w:ascii="Times New Roman" w:hAnsi="Times New Roman" w:cs="Times New Roman"/>
          <w:sz w:val="24"/>
          <w:szCs w:val="24"/>
        </w:rPr>
        <w:t xml:space="preserve">However, it is recognized upstream isolation or remote operations is a superior control </w:t>
      </w:r>
      <w:r w:rsidR="00047C8D">
        <w:rPr>
          <w:rFonts w:ascii="Times New Roman" w:hAnsi="Times New Roman" w:cs="Times New Roman"/>
          <w:sz w:val="24"/>
          <w:szCs w:val="24"/>
        </w:rPr>
        <w:t>if</w:t>
      </w:r>
      <w:r w:rsidR="00A75769">
        <w:rPr>
          <w:rFonts w:ascii="Times New Roman" w:hAnsi="Times New Roman" w:cs="Times New Roman"/>
          <w:sz w:val="24"/>
          <w:szCs w:val="24"/>
        </w:rPr>
        <w:t xml:space="preserve"> there is a greater likelihood of an arc flash event due to a deteriorated condition. </w:t>
      </w:r>
    </w:p>
    <w:p w14:paraId="26346936" w14:textId="77777777" w:rsidR="00BD6410" w:rsidRPr="002528DE" w:rsidRDefault="00BD6410" w:rsidP="002528DE">
      <w:pPr>
        <w:rPr>
          <w:rFonts w:ascii="Times New Roman" w:hAnsi="Times New Roman" w:cs="Times New Roman"/>
          <w:sz w:val="24"/>
          <w:szCs w:val="24"/>
        </w:rPr>
      </w:pPr>
      <w:r w:rsidRPr="00BD6410">
        <w:rPr>
          <w:rFonts w:ascii="Times New Roman" w:hAnsi="Times New Roman" w:cs="Times New Roman"/>
          <w:sz w:val="24"/>
          <w:szCs w:val="24"/>
        </w:rPr>
        <w:t xml:space="preserve">When degraded conditions exist, or when incident energy exceeds 40 </w:t>
      </w:r>
      <w:proofErr w:type="spellStart"/>
      <w:r w:rsidRPr="00BD6410">
        <w:rPr>
          <w:rFonts w:ascii="Times New Roman" w:hAnsi="Times New Roman" w:cs="Times New Roman"/>
          <w:sz w:val="24"/>
          <w:szCs w:val="24"/>
        </w:rPr>
        <w:t>cal</w:t>
      </w:r>
      <w:proofErr w:type="spellEnd"/>
      <w:r w:rsidRPr="00BD6410">
        <w:rPr>
          <w:rFonts w:ascii="Times New Roman" w:hAnsi="Times New Roman" w:cs="Times New Roman"/>
          <w:sz w:val="24"/>
          <w:szCs w:val="24"/>
        </w:rPr>
        <w:t>/cm2 at the working distance, work scope should be limited to de-energizing and removal of electrical hazards before working on or near electrical conductors or circuit parts.</w:t>
      </w:r>
    </w:p>
    <w:p w14:paraId="43B4F304" w14:textId="77777777" w:rsidR="002528DE" w:rsidRPr="002528DE" w:rsidRDefault="002528DE" w:rsidP="002528DE">
      <w:pPr>
        <w:rPr>
          <w:rFonts w:ascii="Times New Roman" w:hAnsi="Times New Roman" w:cs="Times New Roman"/>
          <w:sz w:val="24"/>
          <w:szCs w:val="24"/>
        </w:rPr>
      </w:pPr>
      <w:r w:rsidRPr="002528DE">
        <w:rPr>
          <w:rFonts w:ascii="Times New Roman" w:hAnsi="Times New Roman" w:cs="Times New Roman"/>
          <w:bCs/>
          <w:sz w:val="24"/>
          <w:szCs w:val="24"/>
        </w:rPr>
        <w:t>Upstream device incident energy analysis</w:t>
      </w:r>
      <w:r w:rsidR="00A75769">
        <w:rPr>
          <w:rFonts w:ascii="Times New Roman" w:hAnsi="Times New Roman" w:cs="Times New Roman"/>
          <w:bCs/>
          <w:sz w:val="24"/>
          <w:szCs w:val="24"/>
        </w:rPr>
        <w:t>:</w:t>
      </w:r>
    </w:p>
    <w:p w14:paraId="0FDBB55A" w14:textId="77777777" w:rsidR="002528DE" w:rsidRPr="002528DE" w:rsidRDefault="002528DE" w:rsidP="002528DE">
      <w:pPr>
        <w:rPr>
          <w:rFonts w:ascii="Times New Roman" w:hAnsi="Times New Roman" w:cs="Times New Roman"/>
          <w:sz w:val="24"/>
          <w:szCs w:val="24"/>
        </w:rPr>
      </w:pPr>
      <w:r w:rsidRPr="002528DE">
        <w:rPr>
          <w:rFonts w:ascii="Times New Roman" w:hAnsi="Times New Roman" w:cs="Times New Roman"/>
          <w:sz w:val="24"/>
          <w:szCs w:val="24"/>
        </w:rPr>
        <w:lastRenderedPageBreak/>
        <w:t xml:space="preserve">For energized electrical work at a point in a distribution system protected by a breaker that has not been maintained, the incident energy calculated at an upstream breaker that has been maintained may be used for work on or downstream of the non-maintained breaker(s) if : </w:t>
      </w:r>
    </w:p>
    <w:p w14:paraId="7AC8E973" w14:textId="77777777" w:rsidR="002528DE" w:rsidRPr="002528DE" w:rsidRDefault="002528DE" w:rsidP="002528DE">
      <w:pPr>
        <w:rPr>
          <w:rFonts w:ascii="Times New Roman" w:hAnsi="Times New Roman" w:cs="Times New Roman"/>
          <w:sz w:val="24"/>
          <w:szCs w:val="24"/>
        </w:rPr>
      </w:pPr>
      <w:r w:rsidRPr="002528DE">
        <w:rPr>
          <w:rFonts w:ascii="Times New Roman" w:hAnsi="Times New Roman" w:cs="Times New Roman"/>
          <w:sz w:val="24"/>
          <w:szCs w:val="24"/>
        </w:rPr>
        <w:t xml:space="preserve">a) There are no transformers between the upstream maintained breaker and the downstream point of work and, </w:t>
      </w:r>
    </w:p>
    <w:p w14:paraId="08B0E3FB" w14:textId="77777777" w:rsidR="002528DE" w:rsidRPr="002528DE" w:rsidRDefault="002528DE" w:rsidP="002528DE">
      <w:pPr>
        <w:rPr>
          <w:rFonts w:ascii="Times New Roman" w:hAnsi="Times New Roman" w:cs="Times New Roman"/>
          <w:sz w:val="24"/>
          <w:szCs w:val="24"/>
        </w:rPr>
      </w:pPr>
      <w:r w:rsidRPr="002528DE">
        <w:rPr>
          <w:rFonts w:ascii="Times New Roman" w:hAnsi="Times New Roman" w:cs="Times New Roman"/>
          <w:sz w:val="24"/>
          <w:szCs w:val="24"/>
        </w:rPr>
        <w:t xml:space="preserve">b) The increase in impedance due to wire length and wire size between the maintained device and the point of work does not limit the fault current so low that the upstream maintained breaker will not trip in the instantaneous region. There is a point in any power system where the fault current will decrease to a point that is below the instantaneous setting of the upstream over current device causing an increase in clearing time and available incident energy. There is also a point in the system where, despite the increase in clearing time, the fault current is so low that the incident energy will not be higher than that of the upstream device. The engineer performing the analysis will need to exercise judgment for these conditions. Some evaluation may be required but it is not intended that a detailed evaluation be performed for every point in the system. </w:t>
      </w:r>
    </w:p>
    <w:p w14:paraId="0526C9C3" w14:textId="77777777" w:rsidR="002528DE" w:rsidRPr="002528DE" w:rsidRDefault="002528DE" w:rsidP="002528DE">
      <w:pPr>
        <w:rPr>
          <w:rFonts w:ascii="Times New Roman" w:hAnsi="Times New Roman" w:cs="Times New Roman"/>
          <w:sz w:val="24"/>
          <w:szCs w:val="24"/>
        </w:rPr>
      </w:pPr>
      <w:r w:rsidRPr="002528DE">
        <w:rPr>
          <w:rFonts w:ascii="Times New Roman" w:hAnsi="Times New Roman" w:cs="Times New Roman"/>
          <w:sz w:val="24"/>
          <w:szCs w:val="24"/>
        </w:rPr>
        <w:t xml:space="preserve">NOTE: Compensatory measures do not apply to fused disconnect switches, however, the switch mechanism, spring clips, etc. are required to be maintained. </w:t>
      </w:r>
    </w:p>
    <w:p w14:paraId="3C16EC72" w14:textId="77777777" w:rsidR="002528DE" w:rsidRPr="002528DE" w:rsidRDefault="002528DE" w:rsidP="002528DE">
      <w:pPr>
        <w:rPr>
          <w:rFonts w:ascii="Times New Roman" w:hAnsi="Times New Roman" w:cs="Times New Roman"/>
          <w:sz w:val="24"/>
          <w:szCs w:val="24"/>
        </w:rPr>
      </w:pPr>
      <w:r w:rsidRPr="002528DE">
        <w:rPr>
          <w:rFonts w:ascii="Times New Roman" w:hAnsi="Times New Roman" w:cs="Times New Roman"/>
          <w:sz w:val="24"/>
          <w:szCs w:val="24"/>
        </w:rPr>
        <w:t>Thermal imaging and photography are noncontact activities that do not involve interaction with the equipment and therefore have a decreased risk of initiation of an arc event</w:t>
      </w:r>
      <w:r w:rsidR="002C401F">
        <w:rPr>
          <w:rFonts w:ascii="Times New Roman" w:hAnsi="Times New Roman" w:cs="Times New Roman"/>
          <w:sz w:val="24"/>
          <w:szCs w:val="24"/>
        </w:rPr>
        <w:t xml:space="preserve"> when performed outside of the Restricted Approach Boundary. </w:t>
      </w:r>
    </w:p>
    <w:p w14:paraId="5679AA81" w14:textId="77777777" w:rsidR="002528DE" w:rsidRPr="002528DE" w:rsidRDefault="003A08D8" w:rsidP="002528DE">
      <w:pPr>
        <w:rPr>
          <w:rFonts w:ascii="Times New Roman" w:hAnsi="Times New Roman" w:cs="Times New Roman"/>
          <w:sz w:val="24"/>
          <w:szCs w:val="24"/>
        </w:rPr>
      </w:pPr>
      <w:r>
        <w:rPr>
          <w:rFonts w:ascii="Times New Roman" w:hAnsi="Times New Roman" w:cs="Times New Roman"/>
          <w:sz w:val="24"/>
          <w:szCs w:val="24"/>
        </w:rPr>
        <w:t>T</w:t>
      </w:r>
      <w:r w:rsidR="002528DE" w:rsidRPr="002528DE">
        <w:rPr>
          <w:rFonts w:ascii="Times New Roman" w:hAnsi="Times New Roman" w:cs="Times New Roman"/>
          <w:sz w:val="24"/>
          <w:szCs w:val="24"/>
        </w:rPr>
        <w:t xml:space="preserve">he flash protection boundary (FPB) should be established and controlled at a </w:t>
      </w:r>
      <w:r>
        <w:rPr>
          <w:rFonts w:ascii="Times New Roman" w:hAnsi="Times New Roman" w:cs="Times New Roman"/>
          <w:sz w:val="24"/>
          <w:szCs w:val="24"/>
        </w:rPr>
        <w:t>the</w:t>
      </w:r>
      <w:r w:rsidR="002528DE" w:rsidRPr="002528DE">
        <w:rPr>
          <w:rFonts w:ascii="Times New Roman" w:hAnsi="Times New Roman" w:cs="Times New Roman"/>
          <w:sz w:val="24"/>
          <w:szCs w:val="24"/>
        </w:rPr>
        <w:t xml:space="preserve"> distance </w:t>
      </w:r>
      <w:r>
        <w:rPr>
          <w:rFonts w:ascii="Times New Roman" w:hAnsi="Times New Roman" w:cs="Times New Roman"/>
          <w:sz w:val="24"/>
          <w:szCs w:val="24"/>
        </w:rPr>
        <w:t xml:space="preserve">that has been estimated (see BP #163 Field Tool for Estimating Incident Energy at Distance Using </w:t>
      </w:r>
      <w:r w:rsidRPr="00887458">
        <w:rPr>
          <w:rFonts w:ascii="Times New Roman" w:hAnsi="Times New Roman" w:cs="Times New Roman"/>
          <w:sz w:val="24"/>
          <w:szCs w:val="24"/>
        </w:rPr>
        <w:t>the Inverse Square Law</w:t>
      </w:r>
      <w:r w:rsidR="00A75769" w:rsidRPr="00887458">
        <w:rPr>
          <w:rFonts w:ascii="Times New Roman" w:hAnsi="Times New Roman" w:cs="Times New Roman"/>
          <w:sz w:val="24"/>
          <w:szCs w:val="24"/>
        </w:rPr>
        <w:t>)</w:t>
      </w:r>
      <w:r w:rsidRPr="00A75769">
        <w:rPr>
          <w:rFonts w:ascii="Times New Roman" w:hAnsi="Times New Roman" w:cs="Times New Roman"/>
          <w:sz w:val="24"/>
          <w:szCs w:val="24"/>
        </w:rPr>
        <w:t>.</w:t>
      </w:r>
      <w:r w:rsidR="002528DE" w:rsidRPr="002528DE">
        <w:rPr>
          <w:rFonts w:ascii="Times New Roman" w:hAnsi="Times New Roman" w:cs="Times New Roman"/>
          <w:sz w:val="24"/>
          <w:szCs w:val="24"/>
        </w:rPr>
        <w:t xml:space="preserve"> </w:t>
      </w:r>
    </w:p>
    <w:p w14:paraId="148EEF95" w14:textId="77777777" w:rsidR="002528DE" w:rsidRPr="002528DE" w:rsidRDefault="002528DE" w:rsidP="002528DE">
      <w:pPr>
        <w:rPr>
          <w:rFonts w:ascii="Times New Roman" w:hAnsi="Times New Roman" w:cs="Times New Roman"/>
          <w:sz w:val="24"/>
          <w:szCs w:val="24"/>
        </w:rPr>
      </w:pPr>
      <w:r w:rsidRPr="002528DE">
        <w:rPr>
          <w:rFonts w:ascii="Times New Roman" w:hAnsi="Times New Roman" w:cs="Times New Roman"/>
          <w:sz w:val="24"/>
          <w:szCs w:val="24"/>
        </w:rPr>
        <w:t>Compensatory arc flash control measures are not needed for low energy electrical distribution systems</w:t>
      </w:r>
      <w:r w:rsidR="00560584">
        <w:rPr>
          <w:rFonts w:ascii="Times New Roman" w:hAnsi="Times New Roman" w:cs="Times New Roman"/>
          <w:sz w:val="24"/>
          <w:szCs w:val="24"/>
        </w:rPr>
        <w:t xml:space="preserve"> (see BP #48)</w:t>
      </w:r>
      <w:r w:rsidR="00EE7DE6">
        <w:rPr>
          <w:rFonts w:ascii="Times New Roman" w:hAnsi="Times New Roman" w:cs="Times New Roman"/>
          <w:sz w:val="24"/>
          <w:szCs w:val="24"/>
        </w:rPr>
        <w:t>.</w:t>
      </w:r>
    </w:p>
    <w:p w14:paraId="4A89DD01" w14:textId="77777777" w:rsidR="00165BEB" w:rsidRPr="002528DE" w:rsidRDefault="002528DE" w:rsidP="002528DE">
      <w:pPr>
        <w:rPr>
          <w:rFonts w:ascii="Times New Roman" w:hAnsi="Times New Roman" w:cs="Times New Roman"/>
          <w:sz w:val="24"/>
          <w:szCs w:val="24"/>
        </w:rPr>
      </w:pPr>
      <w:r w:rsidRPr="002528DE">
        <w:rPr>
          <w:rFonts w:ascii="Times New Roman" w:hAnsi="Times New Roman" w:cs="Times New Roman"/>
          <w:sz w:val="24"/>
          <w:szCs w:val="24"/>
        </w:rPr>
        <w:t>The above measures are to be used to compensate for the lack of or limited maintenance of OCPDs that are relied upon to operate in the event of equipment failure. It should be noted that de-energization of electrical systems is the preferred option</w:t>
      </w:r>
      <w:r w:rsidR="009A1A9A">
        <w:rPr>
          <w:rFonts w:ascii="Times New Roman" w:hAnsi="Times New Roman" w:cs="Times New Roman"/>
          <w:sz w:val="24"/>
          <w:szCs w:val="24"/>
        </w:rPr>
        <w:t xml:space="preserve"> when degraded conditions exist</w:t>
      </w:r>
      <w:r w:rsidRPr="002528DE">
        <w:rPr>
          <w:rFonts w:ascii="Times New Roman" w:hAnsi="Times New Roman" w:cs="Times New Roman"/>
          <w:sz w:val="24"/>
          <w:szCs w:val="24"/>
        </w:rPr>
        <w:t>.</w:t>
      </w:r>
    </w:p>
    <w:sectPr w:rsidR="00165BEB" w:rsidRPr="002528D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A78782" w14:textId="77777777" w:rsidR="00B546E4" w:rsidRDefault="00B546E4" w:rsidP="00205737">
      <w:pPr>
        <w:spacing w:after="0" w:line="240" w:lineRule="auto"/>
      </w:pPr>
      <w:r>
        <w:separator/>
      </w:r>
    </w:p>
  </w:endnote>
  <w:endnote w:type="continuationSeparator" w:id="0">
    <w:p w14:paraId="04304E68" w14:textId="77777777" w:rsidR="00B546E4" w:rsidRDefault="00B546E4" w:rsidP="002057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F039D8" w14:textId="77777777" w:rsidR="00B546E4" w:rsidRDefault="00B546E4" w:rsidP="00205737">
      <w:pPr>
        <w:spacing w:after="0" w:line="240" w:lineRule="auto"/>
      </w:pPr>
      <w:r>
        <w:separator/>
      </w:r>
    </w:p>
  </w:footnote>
  <w:footnote w:type="continuationSeparator" w:id="0">
    <w:p w14:paraId="58F29F1D" w14:textId="77777777" w:rsidR="00B546E4" w:rsidRDefault="00B546E4" w:rsidP="002057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103C8A"/>
    <w:multiLevelType w:val="hybridMultilevel"/>
    <w:tmpl w:val="57EE9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8DE"/>
    <w:rsid w:val="00047C8D"/>
    <w:rsid w:val="00084327"/>
    <w:rsid w:val="000F2752"/>
    <w:rsid w:val="0014444D"/>
    <w:rsid w:val="001445F0"/>
    <w:rsid w:val="00193B90"/>
    <w:rsid w:val="00205737"/>
    <w:rsid w:val="002528DE"/>
    <w:rsid w:val="002C401F"/>
    <w:rsid w:val="00312E18"/>
    <w:rsid w:val="003A08D8"/>
    <w:rsid w:val="003E226B"/>
    <w:rsid w:val="004E461F"/>
    <w:rsid w:val="00530E4F"/>
    <w:rsid w:val="00560584"/>
    <w:rsid w:val="005608ED"/>
    <w:rsid w:val="0056123C"/>
    <w:rsid w:val="005B4FFA"/>
    <w:rsid w:val="005D0A87"/>
    <w:rsid w:val="0062311B"/>
    <w:rsid w:val="007133A7"/>
    <w:rsid w:val="00727D4D"/>
    <w:rsid w:val="007310FB"/>
    <w:rsid w:val="00764774"/>
    <w:rsid w:val="0079310B"/>
    <w:rsid w:val="007A1F6D"/>
    <w:rsid w:val="00887458"/>
    <w:rsid w:val="00981470"/>
    <w:rsid w:val="009A1A9A"/>
    <w:rsid w:val="009E6232"/>
    <w:rsid w:val="00A75769"/>
    <w:rsid w:val="00AC23C7"/>
    <w:rsid w:val="00B05CCE"/>
    <w:rsid w:val="00B445E6"/>
    <w:rsid w:val="00B546E4"/>
    <w:rsid w:val="00BD6410"/>
    <w:rsid w:val="00D04209"/>
    <w:rsid w:val="00D7515A"/>
    <w:rsid w:val="00EA7152"/>
    <w:rsid w:val="00ED0940"/>
    <w:rsid w:val="00EE7DE6"/>
    <w:rsid w:val="00F61DCF"/>
    <w:rsid w:val="00F94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48D1F"/>
  <w15:chartTrackingRefBased/>
  <w15:docId w15:val="{43D93F97-E8C0-4BD9-ABBF-FCA21A167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40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401F"/>
    <w:rPr>
      <w:rFonts w:ascii="Segoe UI" w:hAnsi="Segoe UI" w:cs="Segoe UI"/>
      <w:sz w:val="18"/>
      <w:szCs w:val="18"/>
    </w:rPr>
  </w:style>
  <w:style w:type="paragraph" w:styleId="ListParagraph">
    <w:name w:val="List Paragraph"/>
    <w:basedOn w:val="Normal"/>
    <w:uiPriority w:val="34"/>
    <w:qFormat/>
    <w:rsid w:val="00530E4F"/>
    <w:pPr>
      <w:ind w:left="720"/>
      <w:contextualSpacing/>
    </w:pPr>
  </w:style>
  <w:style w:type="paragraph" w:customStyle="1" w:styleId="Default">
    <w:name w:val="Default"/>
    <w:rsid w:val="0056123C"/>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iPriority w:val="99"/>
    <w:unhideWhenUsed/>
    <w:rsid w:val="0056123C"/>
    <w:rPr>
      <w:color w:val="0563C1" w:themeColor="hyperlink"/>
      <w:u w:val="single"/>
    </w:rPr>
  </w:style>
  <w:style w:type="paragraph" w:styleId="Header">
    <w:name w:val="header"/>
    <w:basedOn w:val="Normal"/>
    <w:link w:val="HeaderChar"/>
    <w:uiPriority w:val="99"/>
    <w:unhideWhenUsed/>
    <w:rsid w:val="002057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737"/>
  </w:style>
  <w:style w:type="paragraph" w:styleId="Footer">
    <w:name w:val="footer"/>
    <w:basedOn w:val="Normal"/>
    <w:link w:val="FooterChar"/>
    <w:uiPriority w:val="99"/>
    <w:unhideWhenUsed/>
    <w:rsid w:val="002057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57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ohn.whipple@inl.gov"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F25756FC81AF488F6C711D74014336" ma:contentTypeVersion="12" ma:contentTypeDescription="Create a new document." ma:contentTypeScope="" ma:versionID="a95a1d7eceb53a2be2496a2fcf90e701">
  <xsd:schema xmlns:xsd="http://www.w3.org/2001/XMLSchema" xmlns:xs="http://www.w3.org/2001/XMLSchema" xmlns:p="http://schemas.microsoft.com/office/2006/metadata/properties" xmlns:ns2="ea60b319-9d9b-4050-a2da-fb9886bc818d" xmlns:ns3="696b1dda-5637-4d41-9abe-79af3c04e813" targetNamespace="http://schemas.microsoft.com/office/2006/metadata/properties" ma:root="true" ma:fieldsID="b2e3702d1cba17928033a74f0f668a03" ns2:_="" ns3:_="">
    <xsd:import namespace="ea60b319-9d9b-4050-a2da-fb9886bc818d"/>
    <xsd:import namespace="696b1dda-5637-4d41-9abe-79af3c04e81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60b319-9d9b-4050-a2da-fb9886bc81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6b1dda-5637-4d41-9abe-79af3c04e81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5775EE-9CD1-4812-9038-F68CFBBC333A}"/>
</file>

<file path=customXml/itemProps2.xml><?xml version="1.0" encoding="utf-8"?>
<ds:datastoreItem xmlns:ds="http://schemas.openxmlformats.org/officeDocument/2006/customXml" ds:itemID="{80786373-CAFD-44C8-8972-79DD9DEAAC8F}"/>
</file>

<file path=customXml/itemProps3.xml><?xml version="1.0" encoding="utf-8"?>
<ds:datastoreItem xmlns:ds="http://schemas.openxmlformats.org/officeDocument/2006/customXml" ds:itemID="{90DE10F0-1E7F-4C63-8B1D-2D1D9D3142DD}"/>
</file>

<file path=docProps/app.xml><?xml version="1.0" encoding="utf-8"?>
<Properties xmlns="http://schemas.openxmlformats.org/officeDocument/2006/extended-properties" xmlns:vt="http://schemas.openxmlformats.org/officeDocument/2006/docPropsVTypes">
  <Template>Normal</Template>
  <TotalTime>6</TotalTime>
  <Pages>4</Pages>
  <Words>1272</Words>
  <Characters>7251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INL</Company>
  <LinksUpToDate>false</LinksUpToDate>
  <CharactersWithSpaces>8506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K. Christensen</dc:creator>
  <cp:keywords/>
  <dc:description/>
  <cp:lastModifiedBy>Christine Frei</cp:lastModifiedBy>
  <cp:revision>2</cp:revision>
  <dcterms:created xsi:type="dcterms:W3CDTF">2020-11-21T00:58:00Z</dcterms:created>
  <dcterms:modified xsi:type="dcterms:W3CDTF">2020-11-21T00:58:00Z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0x01010070F25756FC81AF488F6C711D74014336</vt:lpwstr>
  </property>
</Properties>
</file>