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5E6" w:rsidRDefault="0028469C" w:rsidP="00555F2C">
      <w:pPr>
        <w:spacing w:after="0" w:line="240" w:lineRule="auto"/>
        <w:jc w:val="center"/>
        <w:rPr>
          <w:rFonts w:ascii="Arial" w:hAnsi="Arial" w:cs="Arial"/>
        </w:rPr>
      </w:pPr>
    </w:p>
    <w:p w:rsidR="00555F2C" w:rsidRDefault="00555F2C" w:rsidP="00555F2C">
      <w:pPr>
        <w:spacing w:after="0" w:line="240" w:lineRule="auto"/>
        <w:jc w:val="center"/>
        <w:rPr>
          <w:rFonts w:ascii="Arial" w:hAnsi="Arial" w:cs="Arial"/>
        </w:rPr>
      </w:pPr>
      <w:r>
        <w:rPr>
          <w:rFonts w:ascii="Arial" w:hAnsi="Arial" w:cs="Arial"/>
        </w:rPr>
        <w:t>MEETING MINUTES</w:t>
      </w:r>
    </w:p>
    <w:p w:rsidR="00555F2C" w:rsidRDefault="00555F2C" w:rsidP="00555F2C">
      <w:pPr>
        <w:spacing w:after="0" w:line="240" w:lineRule="auto"/>
        <w:jc w:val="center"/>
        <w:rPr>
          <w:rFonts w:ascii="Arial" w:hAnsi="Arial" w:cs="Arial"/>
        </w:rPr>
      </w:pPr>
    </w:p>
    <w:p w:rsidR="00555F2C" w:rsidRDefault="00555F2C" w:rsidP="00555F2C">
      <w:pPr>
        <w:spacing w:after="0" w:line="240" w:lineRule="auto"/>
        <w:rPr>
          <w:rFonts w:ascii="Arial" w:hAnsi="Arial" w:cs="Arial"/>
        </w:rPr>
      </w:pPr>
      <w:r>
        <w:rPr>
          <w:rFonts w:ascii="Arial" w:hAnsi="Arial" w:cs="Arial"/>
        </w:rPr>
        <w:t>Meeting Date:  5/10/17</w:t>
      </w:r>
    </w:p>
    <w:p w:rsidR="00555F2C" w:rsidRDefault="00555F2C" w:rsidP="00555F2C">
      <w:pPr>
        <w:spacing w:after="0" w:line="240" w:lineRule="auto"/>
        <w:rPr>
          <w:rFonts w:ascii="Arial" w:hAnsi="Arial" w:cs="Arial"/>
        </w:rPr>
      </w:pPr>
    </w:p>
    <w:p w:rsidR="00555F2C" w:rsidRDefault="00555F2C" w:rsidP="00555F2C">
      <w:pPr>
        <w:spacing w:after="0" w:line="240" w:lineRule="auto"/>
        <w:rPr>
          <w:rFonts w:ascii="Arial" w:hAnsi="Arial" w:cs="Arial"/>
        </w:rPr>
      </w:pPr>
      <w:r>
        <w:rPr>
          <w:rFonts w:ascii="Arial" w:hAnsi="Arial" w:cs="Arial"/>
        </w:rPr>
        <w:t>Meeting Location: Los Alamos, NM</w:t>
      </w:r>
    </w:p>
    <w:p w:rsidR="00555F2C" w:rsidRDefault="00555F2C" w:rsidP="00555F2C">
      <w:pPr>
        <w:spacing w:after="0" w:line="240" w:lineRule="auto"/>
        <w:rPr>
          <w:rFonts w:ascii="Arial" w:hAnsi="Arial" w:cs="Arial"/>
        </w:rPr>
      </w:pPr>
    </w:p>
    <w:p w:rsidR="00533642" w:rsidRDefault="00533642" w:rsidP="00533642">
      <w:pPr>
        <w:spacing w:after="0" w:line="240" w:lineRule="auto"/>
        <w:rPr>
          <w:rFonts w:ascii="Arial" w:hAnsi="Arial" w:cs="Arial"/>
        </w:rPr>
      </w:pPr>
      <w:r>
        <w:rPr>
          <w:rFonts w:ascii="Arial" w:hAnsi="Arial" w:cs="Arial"/>
        </w:rPr>
        <w:t>Meeting Attendees:</w:t>
      </w:r>
    </w:p>
    <w:p w:rsidR="00533642" w:rsidRDefault="00533642" w:rsidP="00533642">
      <w:pPr>
        <w:pStyle w:val="ListParagraph"/>
        <w:numPr>
          <w:ilvl w:val="0"/>
          <w:numId w:val="1"/>
        </w:numPr>
        <w:spacing w:after="0" w:line="240" w:lineRule="auto"/>
        <w:rPr>
          <w:rFonts w:ascii="Arial" w:hAnsi="Arial" w:cs="Arial"/>
        </w:rPr>
      </w:pPr>
      <w:r>
        <w:rPr>
          <w:rFonts w:ascii="Arial" w:hAnsi="Arial" w:cs="Arial"/>
        </w:rPr>
        <w:t xml:space="preserve">Mike Sheridan, WTCC (Chair) </w:t>
      </w:r>
    </w:p>
    <w:p w:rsidR="00533642" w:rsidRDefault="00533642" w:rsidP="00533642">
      <w:pPr>
        <w:pStyle w:val="ListParagraph"/>
        <w:numPr>
          <w:ilvl w:val="0"/>
          <w:numId w:val="1"/>
        </w:numPr>
        <w:spacing w:after="0" w:line="240" w:lineRule="auto"/>
        <w:rPr>
          <w:rFonts w:ascii="Arial" w:hAnsi="Arial" w:cs="Arial"/>
        </w:rPr>
      </w:pPr>
      <w:r>
        <w:rPr>
          <w:rFonts w:ascii="Arial" w:hAnsi="Arial" w:cs="Arial"/>
        </w:rPr>
        <w:t>Carl Wharton, SNL (Vice Chair)</w:t>
      </w:r>
    </w:p>
    <w:p w:rsidR="00533642" w:rsidRDefault="00533642" w:rsidP="00533642">
      <w:pPr>
        <w:pStyle w:val="ListParagraph"/>
        <w:numPr>
          <w:ilvl w:val="0"/>
          <w:numId w:val="1"/>
        </w:numPr>
        <w:spacing w:after="0" w:line="240" w:lineRule="auto"/>
        <w:rPr>
          <w:rFonts w:ascii="Arial" w:hAnsi="Arial" w:cs="Arial"/>
        </w:rPr>
      </w:pPr>
      <w:r>
        <w:rPr>
          <w:rFonts w:ascii="Arial" w:hAnsi="Arial" w:cs="Arial"/>
        </w:rPr>
        <w:t xml:space="preserve">Sonya </w:t>
      </w:r>
      <w:proofErr w:type="spellStart"/>
      <w:r>
        <w:rPr>
          <w:rFonts w:ascii="Arial" w:hAnsi="Arial" w:cs="Arial"/>
        </w:rPr>
        <w:t>Barnette</w:t>
      </w:r>
      <w:proofErr w:type="spellEnd"/>
      <w:r>
        <w:rPr>
          <w:rFonts w:ascii="Arial" w:hAnsi="Arial" w:cs="Arial"/>
        </w:rPr>
        <w:t>, DOE-HQ</w:t>
      </w:r>
    </w:p>
    <w:p w:rsidR="00533642" w:rsidRDefault="00533642" w:rsidP="00533642">
      <w:pPr>
        <w:pStyle w:val="ListParagraph"/>
        <w:numPr>
          <w:ilvl w:val="0"/>
          <w:numId w:val="1"/>
        </w:numPr>
        <w:spacing w:after="0" w:line="240" w:lineRule="auto"/>
        <w:rPr>
          <w:rFonts w:ascii="Arial" w:hAnsi="Arial" w:cs="Arial"/>
        </w:rPr>
      </w:pPr>
      <w:r>
        <w:rPr>
          <w:rFonts w:ascii="Arial" w:hAnsi="Arial" w:cs="Arial"/>
        </w:rPr>
        <w:t>Bud Danielson, DOE-HQ</w:t>
      </w:r>
    </w:p>
    <w:p w:rsidR="00533642" w:rsidRDefault="00533642" w:rsidP="00533642">
      <w:pPr>
        <w:pStyle w:val="ListParagraph"/>
        <w:numPr>
          <w:ilvl w:val="0"/>
          <w:numId w:val="1"/>
        </w:numPr>
        <w:spacing w:after="0" w:line="240" w:lineRule="auto"/>
        <w:rPr>
          <w:rFonts w:ascii="Arial" w:hAnsi="Arial" w:cs="Arial"/>
        </w:rPr>
      </w:pPr>
      <w:r>
        <w:rPr>
          <w:rFonts w:ascii="Arial" w:hAnsi="Arial" w:cs="Arial"/>
        </w:rPr>
        <w:t>Emily Lies, SNL</w:t>
      </w:r>
    </w:p>
    <w:p w:rsidR="00533642" w:rsidRDefault="00533642" w:rsidP="00533642">
      <w:pPr>
        <w:pStyle w:val="ListParagraph"/>
        <w:numPr>
          <w:ilvl w:val="0"/>
          <w:numId w:val="1"/>
        </w:numPr>
        <w:spacing w:after="0" w:line="240" w:lineRule="auto"/>
        <w:rPr>
          <w:rFonts w:ascii="Arial" w:hAnsi="Arial" w:cs="Arial"/>
        </w:rPr>
      </w:pPr>
      <w:r>
        <w:rPr>
          <w:rFonts w:ascii="Arial" w:hAnsi="Arial" w:cs="Arial"/>
        </w:rPr>
        <w:t xml:space="preserve">Amy </w:t>
      </w:r>
      <w:proofErr w:type="spellStart"/>
      <w:r>
        <w:rPr>
          <w:rFonts w:ascii="Arial" w:hAnsi="Arial" w:cs="Arial"/>
        </w:rPr>
        <w:t>Ecclesine</w:t>
      </w:r>
      <w:proofErr w:type="spellEnd"/>
      <w:r>
        <w:rPr>
          <w:rFonts w:ascii="Arial" w:hAnsi="Arial" w:cs="Arial"/>
        </w:rPr>
        <w:t>, LBL</w:t>
      </w:r>
    </w:p>
    <w:p w:rsidR="00533642" w:rsidRDefault="00533642" w:rsidP="00533642">
      <w:pPr>
        <w:pStyle w:val="ListParagraph"/>
        <w:numPr>
          <w:ilvl w:val="0"/>
          <w:numId w:val="1"/>
        </w:numPr>
        <w:spacing w:after="0" w:line="240" w:lineRule="auto"/>
        <w:rPr>
          <w:rFonts w:ascii="Arial" w:hAnsi="Arial" w:cs="Arial"/>
        </w:rPr>
      </w:pPr>
      <w:r>
        <w:rPr>
          <w:rFonts w:ascii="Arial" w:hAnsi="Arial" w:cs="Arial"/>
        </w:rPr>
        <w:t>Vince Grosso, NNSS (Call-in)</w:t>
      </w:r>
    </w:p>
    <w:p w:rsidR="00533642" w:rsidRDefault="00533642" w:rsidP="00533642">
      <w:pPr>
        <w:pStyle w:val="ListParagraph"/>
        <w:numPr>
          <w:ilvl w:val="0"/>
          <w:numId w:val="1"/>
        </w:numPr>
        <w:spacing w:after="0" w:line="240" w:lineRule="auto"/>
        <w:rPr>
          <w:rFonts w:ascii="Arial" w:hAnsi="Arial" w:cs="Arial"/>
        </w:rPr>
      </w:pPr>
      <w:r>
        <w:rPr>
          <w:rFonts w:ascii="Arial" w:hAnsi="Arial" w:cs="Arial"/>
        </w:rPr>
        <w:t>Steve O’Connor, SRR</w:t>
      </w:r>
    </w:p>
    <w:p w:rsidR="00533642" w:rsidRDefault="00533642" w:rsidP="00533642">
      <w:pPr>
        <w:pStyle w:val="ListParagraph"/>
        <w:numPr>
          <w:ilvl w:val="0"/>
          <w:numId w:val="1"/>
        </w:numPr>
        <w:spacing w:after="0" w:line="240" w:lineRule="auto"/>
        <w:rPr>
          <w:rFonts w:ascii="Arial" w:hAnsi="Arial" w:cs="Arial"/>
        </w:rPr>
      </w:pPr>
      <w:r>
        <w:rPr>
          <w:rFonts w:ascii="Arial" w:hAnsi="Arial" w:cs="Arial"/>
        </w:rPr>
        <w:t xml:space="preserve">Mike </w:t>
      </w:r>
      <w:proofErr w:type="spellStart"/>
      <w:r>
        <w:rPr>
          <w:rFonts w:ascii="Arial" w:hAnsi="Arial" w:cs="Arial"/>
        </w:rPr>
        <w:t>Pribish</w:t>
      </w:r>
      <w:proofErr w:type="spellEnd"/>
      <w:r>
        <w:rPr>
          <w:rFonts w:ascii="Arial" w:hAnsi="Arial" w:cs="Arial"/>
        </w:rPr>
        <w:t>, DOE-OR</w:t>
      </w:r>
    </w:p>
    <w:p w:rsidR="00533642" w:rsidRDefault="00533642" w:rsidP="00533642">
      <w:pPr>
        <w:pStyle w:val="ListParagraph"/>
        <w:numPr>
          <w:ilvl w:val="0"/>
          <w:numId w:val="1"/>
        </w:numPr>
        <w:spacing w:after="0" w:line="240" w:lineRule="auto"/>
        <w:rPr>
          <w:rFonts w:ascii="Arial" w:hAnsi="Arial" w:cs="Arial"/>
        </w:rPr>
      </w:pPr>
      <w:r>
        <w:rPr>
          <w:rFonts w:ascii="Arial" w:hAnsi="Arial" w:cs="Arial"/>
        </w:rPr>
        <w:t xml:space="preserve">Rich </w:t>
      </w:r>
      <w:proofErr w:type="spellStart"/>
      <w:r>
        <w:rPr>
          <w:rFonts w:ascii="Arial" w:hAnsi="Arial" w:cs="Arial"/>
        </w:rPr>
        <w:t>Salizzoni</w:t>
      </w:r>
      <w:proofErr w:type="spellEnd"/>
      <w:r>
        <w:rPr>
          <w:rFonts w:ascii="Arial" w:hAnsi="Arial" w:cs="Arial"/>
        </w:rPr>
        <w:t>, SRR</w:t>
      </w:r>
    </w:p>
    <w:p w:rsidR="00533642" w:rsidRDefault="00533642" w:rsidP="00533642">
      <w:pPr>
        <w:pStyle w:val="ListParagraph"/>
        <w:numPr>
          <w:ilvl w:val="0"/>
          <w:numId w:val="1"/>
        </w:numPr>
        <w:spacing w:after="0" w:line="240" w:lineRule="auto"/>
        <w:rPr>
          <w:rFonts w:ascii="Arial" w:hAnsi="Arial" w:cs="Arial"/>
        </w:rPr>
      </w:pPr>
      <w:r>
        <w:rPr>
          <w:rFonts w:ascii="Arial" w:hAnsi="Arial" w:cs="Arial"/>
        </w:rPr>
        <w:t>John Verderber, WRPS (Secretary)</w:t>
      </w:r>
    </w:p>
    <w:p w:rsidR="00533642" w:rsidRDefault="00533642" w:rsidP="00533642">
      <w:pPr>
        <w:pStyle w:val="ListParagraph"/>
        <w:numPr>
          <w:ilvl w:val="0"/>
          <w:numId w:val="1"/>
        </w:numPr>
        <w:spacing w:after="0" w:line="240" w:lineRule="auto"/>
        <w:rPr>
          <w:rFonts w:ascii="Arial" w:hAnsi="Arial" w:cs="Arial"/>
        </w:rPr>
      </w:pPr>
      <w:r>
        <w:rPr>
          <w:rFonts w:ascii="Arial" w:hAnsi="Arial" w:cs="Arial"/>
        </w:rPr>
        <w:t xml:space="preserve">Al </w:t>
      </w:r>
      <w:proofErr w:type="spellStart"/>
      <w:r>
        <w:rPr>
          <w:rFonts w:ascii="Arial" w:hAnsi="Arial" w:cs="Arial"/>
        </w:rPr>
        <w:t>Whiteaker</w:t>
      </w:r>
      <w:proofErr w:type="spellEnd"/>
      <w:r>
        <w:rPr>
          <w:rFonts w:ascii="Arial" w:hAnsi="Arial" w:cs="Arial"/>
        </w:rPr>
        <w:t>, TPMC</w:t>
      </w:r>
    </w:p>
    <w:p w:rsidR="00533642" w:rsidRDefault="00533642" w:rsidP="00533642">
      <w:pPr>
        <w:pStyle w:val="ListParagraph"/>
        <w:numPr>
          <w:ilvl w:val="0"/>
          <w:numId w:val="1"/>
        </w:numPr>
        <w:spacing w:after="0" w:line="240" w:lineRule="auto"/>
        <w:rPr>
          <w:rFonts w:ascii="Arial" w:hAnsi="Arial" w:cs="Arial"/>
        </w:rPr>
      </w:pPr>
      <w:r>
        <w:rPr>
          <w:rFonts w:ascii="Arial" w:hAnsi="Arial" w:cs="Arial"/>
        </w:rPr>
        <w:t xml:space="preserve">Don </w:t>
      </w:r>
      <w:proofErr w:type="spellStart"/>
      <w:r>
        <w:rPr>
          <w:rFonts w:ascii="Arial" w:hAnsi="Arial" w:cs="Arial"/>
        </w:rPr>
        <w:t>Xiques</w:t>
      </w:r>
      <w:proofErr w:type="spellEnd"/>
      <w:r>
        <w:rPr>
          <w:rFonts w:ascii="Arial" w:hAnsi="Arial" w:cs="Arial"/>
        </w:rPr>
        <w:t>, UCOR</w:t>
      </w:r>
    </w:p>
    <w:p w:rsidR="00533642" w:rsidRDefault="00533642" w:rsidP="00533642">
      <w:pPr>
        <w:spacing w:after="0" w:line="240" w:lineRule="auto"/>
        <w:rPr>
          <w:rFonts w:ascii="Arial" w:hAnsi="Arial" w:cs="Arial"/>
        </w:rPr>
      </w:pPr>
    </w:p>
    <w:p w:rsidR="00DD174E" w:rsidRDefault="004A067B" w:rsidP="00DD174E">
      <w:pPr>
        <w:spacing w:after="0" w:line="240" w:lineRule="auto"/>
        <w:rPr>
          <w:rFonts w:ascii="Arial" w:hAnsi="Arial" w:cs="Arial"/>
        </w:rPr>
      </w:pPr>
      <w:r>
        <w:rPr>
          <w:rFonts w:ascii="Arial" w:hAnsi="Arial" w:cs="Arial"/>
        </w:rPr>
        <w:t>Old Business:</w:t>
      </w:r>
    </w:p>
    <w:p w:rsidR="004A067B" w:rsidRDefault="004A067B" w:rsidP="00DD174E">
      <w:pPr>
        <w:spacing w:after="0" w:line="240" w:lineRule="auto"/>
        <w:rPr>
          <w:rFonts w:ascii="Arial" w:hAnsi="Arial" w:cs="Arial"/>
        </w:rPr>
      </w:pPr>
    </w:p>
    <w:p w:rsidR="004A067B" w:rsidRDefault="004A067B" w:rsidP="004A067B">
      <w:pPr>
        <w:pStyle w:val="ListParagraph"/>
        <w:numPr>
          <w:ilvl w:val="0"/>
          <w:numId w:val="2"/>
        </w:numPr>
        <w:spacing w:after="0" w:line="240" w:lineRule="auto"/>
        <w:rPr>
          <w:rFonts w:ascii="Arial" w:hAnsi="Arial" w:cs="Arial"/>
        </w:rPr>
      </w:pPr>
      <w:r>
        <w:rPr>
          <w:rFonts w:ascii="Arial" w:hAnsi="Arial" w:cs="Arial"/>
        </w:rPr>
        <w:t xml:space="preserve">Need a volunteer to serve as group </w:t>
      </w:r>
      <w:r w:rsidR="00CB3A77">
        <w:rPr>
          <w:rFonts w:ascii="Arial" w:hAnsi="Arial" w:cs="Arial"/>
        </w:rPr>
        <w:t>S</w:t>
      </w:r>
      <w:r>
        <w:rPr>
          <w:rFonts w:ascii="Arial" w:hAnsi="Arial" w:cs="Arial"/>
        </w:rPr>
        <w:t>ecreta</w:t>
      </w:r>
      <w:r w:rsidR="000D1A87">
        <w:rPr>
          <w:rFonts w:ascii="Arial" w:hAnsi="Arial" w:cs="Arial"/>
        </w:rPr>
        <w:t>ry</w:t>
      </w:r>
    </w:p>
    <w:p w:rsidR="00CB3A77" w:rsidRPr="000D1A87" w:rsidRDefault="004A067B" w:rsidP="000D1A87">
      <w:pPr>
        <w:pStyle w:val="ListParagraph"/>
        <w:numPr>
          <w:ilvl w:val="0"/>
          <w:numId w:val="2"/>
        </w:numPr>
        <w:spacing w:after="0" w:line="240" w:lineRule="auto"/>
        <w:rPr>
          <w:rFonts w:ascii="Arial" w:hAnsi="Arial" w:cs="Arial"/>
        </w:rPr>
      </w:pPr>
      <w:r>
        <w:rPr>
          <w:rFonts w:ascii="Arial" w:hAnsi="Arial" w:cs="Arial"/>
        </w:rPr>
        <w:t>Task P&amp;P-11-02</w:t>
      </w:r>
      <w:r w:rsidR="00CB3A77">
        <w:rPr>
          <w:rFonts w:ascii="Arial" w:hAnsi="Arial" w:cs="Arial"/>
        </w:rPr>
        <w:t>:  Graded Approach, Task looking for Leader/Champion</w:t>
      </w:r>
    </w:p>
    <w:p w:rsidR="00CB3A77" w:rsidRDefault="00CB3A77" w:rsidP="00CB3A77">
      <w:pPr>
        <w:pStyle w:val="ListParagraph"/>
        <w:numPr>
          <w:ilvl w:val="0"/>
          <w:numId w:val="2"/>
        </w:numPr>
        <w:spacing w:after="0" w:line="240" w:lineRule="auto"/>
        <w:rPr>
          <w:rFonts w:ascii="Arial" w:hAnsi="Arial" w:cs="Arial"/>
        </w:rPr>
      </w:pPr>
      <w:r>
        <w:rPr>
          <w:rFonts w:ascii="Arial" w:hAnsi="Arial" w:cs="Arial"/>
        </w:rPr>
        <w:t>Task P&amp;P-16-01: Guide for Large Scale Procurements in 413.3B Projects</w:t>
      </w:r>
    </w:p>
    <w:p w:rsidR="000D1A87" w:rsidRDefault="000D1A87" w:rsidP="000D1A87">
      <w:pPr>
        <w:spacing w:after="0" w:line="240" w:lineRule="auto"/>
        <w:rPr>
          <w:rFonts w:ascii="Arial" w:hAnsi="Arial" w:cs="Arial"/>
        </w:rPr>
      </w:pPr>
    </w:p>
    <w:p w:rsidR="000D1A87" w:rsidRDefault="000D1A87" w:rsidP="000D1A87">
      <w:pPr>
        <w:spacing w:after="0" w:line="240" w:lineRule="auto"/>
        <w:rPr>
          <w:rFonts w:ascii="Arial" w:hAnsi="Arial" w:cs="Arial"/>
        </w:rPr>
      </w:pPr>
      <w:r>
        <w:rPr>
          <w:rFonts w:ascii="Arial" w:hAnsi="Arial" w:cs="Arial"/>
        </w:rPr>
        <w:t>Old Business Actions:</w:t>
      </w:r>
    </w:p>
    <w:p w:rsidR="000D1A87" w:rsidRDefault="000D1A87" w:rsidP="000D1A87">
      <w:pPr>
        <w:spacing w:after="0" w:line="240" w:lineRule="auto"/>
        <w:rPr>
          <w:rFonts w:ascii="Arial" w:hAnsi="Arial" w:cs="Arial"/>
        </w:rPr>
      </w:pPr>
    </w:p>
    <w:p w:rsidR="000D1A87" w:rsidRDefault="000D1A87" w:rsidP="000D1A87">
      <w:pPr>
        <w:pStyle w:val="ListParagraph"/>
        <w:numPr>
          <w:ilvl w:val="0"/>
          <w:numId w:val="2"/>
        </w:numPr>
        <w:spacing w:after="0" w:line="240" w:lineRule="auto"/>
        <w:rPr>
          <w:rFonts w:ascii="Arial" w:hAnsi="Arial" w:cs="Arial"/>
        </w:rPr>
      </w:pPr>
      <w:r>
        <w:rPr>
          <w:rFonts w:ascii="Arial" w:hAnsi="Arial" w:cs="Arial"/>
        </w:rPr>
        <w:t>John Verderber volunteered for group Secretary</w:t>
      </w:r>
    </w:p>
    <w:p w:rsidR="000D1A87" w:rsidRDefault="000D1A87" w:rsidP="000D1A87">
      <w:pPr>
        <w:pStyle w:val="ListParagraph"/>
        <w:numPr>
          <w:ilvl w:val="0"/>
          <w:numId w:val="2"/>
        </w:numPr>
        <w:spacing w:after="0" w:line="240" w:lineRule="auto"/>
        <w:rPr>
          <w:rFonts w:ascii="Arial" w:hAnsi="Arial" w:cs="Arial"/>
        </w:rPr>
      </w:pPr>
      <w:r>
        <w:rPr>
          <w:rFonts w:ascii="Arial" w:hAnsi="Arial" w:cs="Arial"/>
        </w:rPr>
        <w:t>Task P&amp;P-11-02: Carl Wharton volunteered to be Leader/Champion</w:t>
      </w:r>
    </w:p>
    <w:p w:rsidR="003D71FC" w:rsidRDefault="003D71FC" w:rsidP="003D71FC">
      <w:pPr>
        <w:pStyle w:val="ListParagraph"/>
        <w:spacing w:after="0" w:line="240" w:lineRule="auto"/>
        <w:rPr>
          <w:rFonts w:ascii="Arial" w:hAnsi="Arial" w:cs="Arial"/>
        </w:rPr>
      </w:pPr>
      <w:r>
        <w:rPr>
          <w:rFonts w:ascii="Arial" w:hAnsi="Arial" w:cs="Arial"/>
        </w:rPr>
        <w:t xml:space="preserve">Supporting Carl on this task are: Emily Lies, Sonya </w:t>
      </w:r>
      <w:proofErr w:type="spellStart"/>
      <w:r>
        <w:rPr>
          <w:rFonts w:ascii="Arial" w:hAnsi="Arial" w:cs="Arial"/>
        </w:rPr>
        <w:t>Barnette</w:t>
      </w:r>
      <w:proofErr w:type="spellEnd"/>
      <w:r>
        <w:rPr>
          <w:rFonts w:ascii="Arial" w:hAnsi="Arial" w:cs="Arial"/>
        </w:rPr>
        <w:t xml:space="preserve">, John Verderber, and Don </w:t>
      </w:r>
      <w:proofErr w:type="spellStart"/>
      <w:r w:rsidR="00C7110B">
        <w:rPr>
          <w:rFonts w:ascii="Arial" w:hAnsi="Arial" w:cs="Arial"/>
        </w:rPr>
        <w:t>Xiques</w:t>
      </w:r>
      <w:proofErr w:type="spellEnd"/>
      <w:r w:rsidR="00C7110B">
        <w:rPr>
          <w:rFonts w:ascii="Arial" w:hAnsi="Arial" w:cs="Arial"/>
        </w:rPr>
        <w:t>.</w:t>
      </w:r>
    </w:p>
    <w:p w:rsidR="00A6275F" w:rsidRDefault="00E318F9" w:rsidP="00A6275F">
      <w:pPr>
        <w:pStyle w:val="ListParagraph"/>
        <w:numPr>
          <w:ilvl w:val="0"/>
          <w:numId w:val="2"/>
        </w:numPr>
        <w:rPr>
          <w:rFonts w:ascii="Arial" w:hAnsi="Arial" w:cs="Arial"/>
        </w:rPr>
      </w:pPr>
      <w:r>
        <w:rPr>
          <w:rFonts w:ascii="Arial" w:hAnsi="Arial" w:cs="Arial"/>
        </w:rPr>
        <w:t xml:space="preserve">Task </w:t>
      </w:r>
      <w:r w:rsidR="00A6275F" w:rsidRPr="000D1A87">
        <w:rPr>
          <w:rFonts w:ascii="Arial" w:hAnsi="Arial" w:cs="Arial"/>
        </w:rPr>
        <w:t xml:space="preserve">P&amp;P-11-02, Graded Approach (GA) - Best Practice effort </w:t>
      </w:r>
      <w:r w:rsidR="00A6275F">
        <w:rPr>
          <w:rFonts w:ascii="Arial" w:hAnsi="Arial" w:cs="Arial"/>
        </w:rPr>
        <w:t xml:space="preserve">has been resurrected. </w:t>
      </w:r>
    </w:p>
    <w:p w:rsidR="00A6275F" w:rsidRDefault="00A6275F" w:rsidP="00A6275F">
      <w:pPr>
        <w:pStyle w:val="ListParagraph"/>
        <w:numPr>
          <w:ilvl w:val="1"/>
          <w:numId w:val="2"/>
        </w:numPr>
        <w:ind w:left="1080"/>
        <w:rPr>
          <w:rFonts w:ascii="Arial" w:hAnsi="Arial" w:cs="Arial"/>
        </w:rPr>
      </w:pPr>
      <w:r w:rsidRPr="000D1A87">
        <w:rPr>
          <w:rFonts w:ascii="Arial" w:hAnsi="Arial" w:cs="Arial"/>
        </w:rPr>
        <w:t xml:space="preserve">The team reviewed the existing best practice (May 2015) and determined that this best practice was and is very focused on GA in the context of NQA-1-2008/9a (only) and should remain as such.  </w:t>
      </w:r>
    </w:p>
    <w:p w:rsidR="00A6275F" w:rsidRDefault="00A6275F" w:rsidP="00A6275F">
      <w:pPr>
        <w:pStyle w:val="ListParagraph"/>
        <w:numPr>
          <w:ilvl w:val="1"/>
          <w:numId w:val="2"/>
        </w:numPr>
        <w:ind w:left="1080"/>
        <w:rPr>
          <w:rFonts w:ascii="Arial" w:hAnsi="Arial" w:cs="Arial"/>
        </w:rPr>
      </w:pPr>
      <w:r w:rsidRPr="000D1A87">
        <w:rPr>
          <w:rFonts w:ascii="Arial" w:hAnsi="Arial" w:cs="Arial"/>
        </w:rPr>
        <w:t xml:space="preserve">There is interest in development of additional best practices in GA for other consensus standards as well as for the Weapons Programs under DOE prevue. The existing best practice has gone into additional review by the task group.  Will attempt to gain consensus and completion by the </w:t>
      </w:r>
      <w:proofErr w:type="gramStart"/>
      <w:r w:rsidRPr="000D1A87">
        <w:rPr>
          <w:rFonts w:ascii="Arial" w:hAnsi="Arial" w:cs="Arial"/>
        </w:rPr>
        <w:t>Fall</w:t>
      </w:r>
      <w:proofErr w:type="gramEnd"/>
      <w:r w:rsidRPr="000D1A87">
        <w:rPr>
          <w:rFonts w:ascii="Arial" w:hAnsi="Arial" w:cs="Arial"/>
        </w:rPr>
        <w:t xml:space="preserve"> ’17 EFCOG Meeting. Task will remain open.</w:t>
      </w:r>
    </w:p>
    <w:p w:rsidR="00A6275F" w:rsidRDefault="00A6275F" w:rsidP="00A6275F">
      <w:pPr>
        <w:pStyle w:val="ListParagraph"/>
        <w:numPr>
          <w:ilvl w:val="1"/>
          <w:numId w:val="2"/>
        </w:numPr>
        <w:ind w:left="1080"/>
        <w:rPr>
          <w:rFonts w:ascii="Arial" w:hAnsi="Arial" w:cs="Arial"/>
        </w:rPr>
      </w:pPr>
      <w:r w:rsidRPr="00356E1D">
        <w:rPr>
          <w:rFonts w:ascii="Arial" w:hAnsi="Arial" w:cs="Arial"/>
        </w:rPr>
        <w:t>It was noted that NQA-1 (2015) contains additional wording to support GA and needs to be considered.</w:t>
      </w:r>
    </w:p>
    <w:p w:rsidR="00A6275F" w:rsidRPr="00356E1D" w:rsidRDefault="00A6275F" w:rsidP="00A6275F">
      <w:pPr>
        <w:pStyle w:val="ListParagraph"/>
        <w:numPr>
          <w:ilvl w:val="1"/>
          <w:numId w:val="2"/>
        </w:numPr>
        <w:ind w:left="1080"/>
        <w:rPr>
          <w:rFonts w:ascii="Arial" w:hAnsi="Arial" w:cs="Arial"/>
        </w:rPr>
      </w:pPr>
      <w:r w:rsidRPr="00356E1D">
        <w:rPr>
          <w:rFonts w:ascii="Arial" w:hAnsi="Arial" w:cs="Arial"/>
        </w:rPr>
        <w:t xml:space="preserve">It was suggested for the task Leader to contact Roy </w:t>
      </w:r>
      <w:proofErr w:type="spellStart"/>
      <w:r w:rsidRPr="00356E1D">
        <w:rPr>
          <w:rFonts w:ascii="Arial" w:hAnsi="Arial" w:cs="Arial"/>
        </w:rPr>
        <w:t>Lebel</w:t>
      </w:r>
      <w:proofErr w:type="spellEnd"/>
      <w:r w:rsidRPr="00356E1D">
        <w:rPr>
          <w:rFonts w:ascii="Arial" w:hAnsi="Arial" w:cs="Arial"/>
        </w:rPr>
        <w:t xml:space="preserve"> (Brookhaven) to acquire additional information regarding GA.</w:t>
      </w:r>
    </w:p>
    <w:p w:rsidR="00A6275F" w:rsidRDefault="00A6275F" w:rsidP="003D71FC">
      <w:pPr>
        <w:pStyle w:val="ListParagraph"/>
        <w:spacing w:after="0" w:line="240" w:lineRule="auto"/>
        <w:rPr>
          <w:rFonts w:ascii="Arial" w:hAnsi="Arial" w:cs="Arial"/>
        </w:rPr>
      </w:pPr>
    </w:p>
    <w:p w:rsidR="000900DD" w:rsidRDefault="006C620E" w:rsidP="006C620E">
      <w:pPr>
        <w:pStyle w:val="ListParagraph"/>
        <w:numPr>
          <w:ilvl w:val="0"/>
          <w:numId w:val="2"/>
        </w:numPr>
        <w:rPr>
          <w:rFonts w:ascii="Arial" w:hAnsi="Arial" w:cs="Arial"/>
        </w:rPr>
      </w:pPr>
      <w:r>
        <w:rPr>
          <w:rFonts w:ascii="Arial" w:hAnsi="Arial" w:cs="Arial"/>
        </w:rPr>
        <w:t>Task P&amp;P-16-01: Leader – Mike Sheridan</w:t>
      </w:r>
    </w:p>
    <w:p w:rsidR="00A6275F" w:rsidRPr="00D441C3" w:rsidRDefault="00A6275F" w:rsidP="00A6275F">
      <w:pPr>
        <w:pStyle w:val="ListParagraph"/>
        <w:numPr>
          <w:ilvl w:val="1"/>
          <w:numId w:val="2"/>
        </w:numPr>
        <w:ind w:left="1080"/>
        <w:rPr>
          <w:rFonts w:ascii="Arial" w:hAnsi="Arial" w:cs="Arial"/>
        </w:rPr>
      </w:pPr>
      <w:r w:rsidRPr="00D441C3">
        <w:rPr>
          <w:rFonts w:ascii="Arial" w:hAnsi="Arial" w:cs="Arial"/>
        </w:rPr>
        <w:t>Near final Draft was reviewed</w:t>
      </w:r>
      <w:r>
        <w:rPr>
          <w:rFonts w:ascii="Arial" w:hAnsi="Arial" w:cs="Arial"/>
        </w:rPr>
        <w:t xml:space="preserve"> with additional comments accepted from around the room</w:t>
      </w:r>
      <w:r w:rsidRPr="00D441C3">
        <w:rPr>
          <w:rFonts w:ascii="Arial" w:hAnsi="Arial" w:cs="Arial"/>
        </w:rPr>
        <w:t xml:space="preserve">.  Several minor adjustments were suggested to allow adaptation for other than </w:t>
      </w:r>
      <w:proofErr w:type="gramStart"/>
      <w:r w:rsidRPr="00D441C3">
        <w:rPr>
          <w:rFonts w:ascii="Arial" w:hAnsi="Arial" w:cs="Arial"/>
        </w:rPr>
        <w:t>Nuclear</w:t>
      </w:r>
      <w:proofErr w:type="gramEnd"/>
      <w:r w:rsidRPr="00D441C3">
        <w:rPr>
          <w:rFonts w:ascii="Arial" w:hAnsi="Arial" w:cs="Arial"/>
        </w:rPr>
        <w:t xml:space="preserve"> projects under </w:t>
      </w:r>
      <w:r>
        <w:rPr>
          <w:rFonts w:ascii="Arial" w:hAnsi="Arial" w:cs="Arial"/>
        </w:rPr>
        <w:t xml:space="preserve">DOE O </w:t>
      </w:r>
      <w:r w:rsidRPr="00D441C3">
        <w:rPr>
          <w:rFonts w:ascii="Arial" w:hAnsi="Arial" w:cs="Arial"/>
        </w:rPr>
        <w:t>413.3 and accepted.  Edits are being incorporated and will receive one last team review prior to team approval and sending the product up the EFCOG approval chain.  Task remains open at this time.</w:t>
      </w:r>
    </w:p>
    <w:p w:rsidR="00A6275F" w:rsidRDefault="00A6275F" w:rsidP="00A6275F">
      <w:pPr>
        <w:pStyle w:val="ListParagraph"/>
        <w:rPr>
          <w:rFonts w:ascii="Arial" w:hAnsi="Arial" w:cs="Arial"/>
        </w:rPr>
      </w:pPr>
    </w:p>
    <w:p w:rsidR="003D71FC" w:rsidRDefault="009E0E1A" w:rsidP="009E0E1A">
      <w:pPr>
        <w:rPr>
          <w:rFonts w:ascii="Arial" w:hAnsi="Arial" w:cs="Arial"/>
        </w:rPr>
      </w:pPr>
      <w:r>
        <w:rPr>
          <w:rFonts w:ascii="Arial" w:hAnsi="Arial" w:cs="Arial"/>
        </w:rPr>
        <w:t>New Business:</w:t>
      </w:r>
    </w:p>
    <w:p w:rsidR="00401538" w:rsidRDefault="00401538" w:rsidP="009E0E1A">
      <w:pPr>
        <w:pStyle w:val="ListParagraph"/>
        <w:numPr>
          <w:ilvl w:val="0"/>
          <w:numId w:val="3"/>
        </w:numPr>
        <w:ind w:left="720"/>
        <w:rPr>
          <w:rFonts w:ascii="Arial" w:hAnsi="Arial" w:cs="Arial"/>
        </w:rPr>
      </w:pPr>
      <w:r w:rsidRPr="00D441C3">
        <w:rPr>
          <w:rFonts w:ascii="Arial" w:hAnsi="Arial" w:cs="Arial"/>
        </w:rPr>
        <w:t>Development of a White-paper to address the “Importance of Signatures”</w:t>
      </w:r>
    </w:p>
    <w:p w:rsidR="00A6275F" w:rsidRPr="00D441C3" w:rsidRDefault="00A6275F" w:rsidP="00A6275F">
      <w:pPr>
        <w:pStyle w:val="ListParagraph"/>
        <w:numPr>
          <w:ilvl w:val="1"/>
          <w:numId w:val="3"/>
        </w:numPr>
        <w:ind w:left="1080"/>
        <w:rPr>
          <w:rFonts w:ascii="Arial" w:hAnsi="Arial" w:cs="Arial"/>
        </w:rPr>
      </w:pPr>
      <w:r>
        <w:rPr>
          <w:rFonts w:ascii="Arial" w:hAnsi="Arial" w:cs="Arial"/>
        </w:rPr>
        <w:t xml:space="preserve">Discussion </w:t>
      </w:r>
      <w:r w:rsidR="00461956">
        <w:rPr>
          <w:rFonts w:ascii="Arial" w:hAnsi="Arial" w:cs="Arial"/>
        </w:rPr>
        <w:t xml:space="preserve">relative to </w:t>
      </w:r>
      <w:r>
        <w:rPr>
          <w:rFonts w:ascii="Arial" w:hAnsi="Arial" w:cs="Arial"/>
        </w:rPr>
        <w:t xml:space="preserve">this issue </w:t>
      </w:r>
      <w:r w:rsidR="0028469C">
        <w:rPr>
          <w:rFonts w:ascii="Arial" w:hAnsi="Arial" w:cs="Arial"/>
        </w:rPr>
        <w:t>is</w:t>
      </w:r>
      <w:bookmarkStart w:id="0" w:name="_GoBack"/>
      <w:bookmarkEnd w:id="0"/>
      <w:r>
        <w:rPr>
          <w:rFonts w:ascii="Arial" w:hAnsi="Arial" w:cs="Arial"/>
        </w:rPr>
        <w:t xml:space="preserve"> included below</w:t>
      </w:r>
    </w:p>
    <w:p w:rsidR="00401538" w:rsidRPr="00D441C3" w:rsidRDefault="00401538" w:rsidP="009E0E1A">
      <w:pPr>
        <w:pStyle w:val="ListParagraph"/>
        <w:numPr>
          <w:ilvl w:val="0"/>
          <w:numId w:val="3"/>
        </w:numPr>
        <w:ind w:left="720"/>
        <w:rPr>
          <w:rFonts w:ascii="Arial" w:hAnsi="Arial" w:cs="Arial"/>
        </w:rPr>
      </w:pPr>
      <w:r w:rsidRPr="00D441C3">
        <w:rPr>
          <w:rFonts w:ascii="Arial" w:hAnsi="Arial" w:cs="Arial"/>
        </w:rPr>
        <w:t xml:space="preserve">Development of a White-paper to address the </w:t>
      </w:r>
      <w:r w:rsidR="003F1AA3" w:rsidRPr="00D441C3">
        <w:rPr>
          <w:rFonts w:ascii="Arial" w:hAnsi="Arial" w:cs="Arial"/>
        </w:rPr>
        <w:t xml:space="preserve">“Meaning of </w:t>
      </w:r>
      <w:r w:rsidRPr="00D441C3">
        <w:rPr>
          <w:rFonts w:ascii="Arial" w:hAnsi="Arial" w:cs="Arial"/>
        </w:rPr>
        <w:t>Objective Evidence</w:t>
      </w:r>
      <w:r w:rsidR="003F1AA3" w:rsidRPr="00D441C3">
        <w:rPr>
          <w:rFonts w:ascii="Arial" w:hAnsi="Arial" w:cs="Arial"/>
        </w:rPr>
        <w:t>”</w:t>
      </w:r>
    </w:p>
    <w:p w:rsidR="009E0E1A" w:rsidRPr="00D441C3" w:rsidRDefault="009E0E1A" w:rsidP="009E0E1A">
      <w:pPr>
        <w:pStyle w:val="ListParagraph"/>
        <w:numPr>
          <w:ilvl w:val="0"/>
          <w:numId w:val="3"/>
        </w:numPr>
        <w:ind w:left="720"/>
        <w:rPr>
          <w:rFonts w:ascii="Arial" w:hAnsi="Arial" w:cs="Arial"/>
        </w:rPr>
      </w:pPr>
      <w:r w:rsidRPr="00D441C3">
        <w:rPr>
          <w:rFonts w:ascii="Arial" w:hAnsi="Arial" w:cs="Arial"/>
        </w:rPr>
        <w:t>Legacy Spare Parts – This effort requires additional information/discussion with interested parties before determi</w:t>
      </w:r>
      <w:r w:rsidR="00663442">
        <w:rPr>
          <w:rFonts w:ascii="Arial" w:hAnsi="Arial" w:cs="Arial"/>
        </w:rPr>
        <w:t>nation of need can be confirmed.</w:t>
      </w:r>
    </w:p>
    <w:p w:rsidR="009E0E1A" w:rsidRPr="00D441C3" w:rsidRDefault="009E0E1A" w:rsidP="009E0E1A">
      <w:pPr>
        <w:pStyle w:val="ListParagraph"/>
        <w:numPr>
          <w:ilvl w:val="0"/>
          <w:numId w:val="3"/>
        </w:numPr>
        <w:ind w:left="720"/>
        <w:rPr>
          <w:rFonts w:ascii="Arial" w:hAnsi="Arial" w:cs="Arial"/>
        </w:rPr>
      </w:pPr>
      <w:r w:rsidRPr="00D441C3">
        <w:rPr>
          <w:rFonts w:ascii="Arial" w:hAnsi="Arial" w:cs="Arial"/>
        </w:rPr>
        <w:t xml:space="preserve">S/CI Training – Team determined that there does not appear to be a need based upon previous work </w:t>
      </w:r>
      <w:r w:rsidR="00663442">
        <w:rPr>
          <w:rFonts w:ascii="Arial" w:hAnsi="Arial" w:cs="Arial"/>
        </w:rPr>
        <w:t>on a complex wide training plan.</w:t>
      </w:r>
    </w:p>
    <w:p w:rsidR="000D1A87" w:rsidRDefault="00F36A30" w:rsidP="00F36A30">
      <w:pPr>
        <w:spacing w:after="0" w:line="240" w:lineRule="auto"/>
        <w:jc w:val="center"/>
        <w:rPr>
          <w:rFonts w:ascii="Arial" w:hAnsi="Arial" w:cs="Arial"/>
        </w:rPr>
      </w:pPr>
      <w:r>
        <w:rPr>
          <w:rFonts w:ascii="Arial" w:hAnsi="Arial" w:cs="Arial"/>
        </w:rPr>
        <w:t>Action Table</w:t>
      </w:r>
    </w:p>
    <w:p w:rsidR="00F36A30" w:rsidRDefault="00F36A30" w:rsidP="00F36A30">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644"/>
        <w:gridCol w:w="1421"/>
        <w:gridCol w:w="4230"/>
        <w:gridCol w:w="1800"/>
        <w:gridCol w:w="1255"/>
      </w:tblGrid>
      <w:tr w:rsidR="00F36A30" w:rsidTr="00E209C1">
        <w:tc>
          <w:tcPr>
            <w:tcW w:w="644" w:type="dxa"/>
            <w:vAlign w:val="center"/>
          </w:tcPr>
          <w:p w:rsidR="00F36A30" w:rsidRDefault="00F36A30" w:rsidP="00E209C1">
            <w:pPr>
              <w:spacing w:before="60" w:after="60"/>
              <w:jc w:val="center"/>
              <w:rPr>
                <w:rFonts w:ascii="Arial" w:hAnsi="Arial" w:cs="Arial"/>
              </w:rPr>
            </w:pPr>
            <w:r>
              <w:rPr>
                <w:rFonts w:ascii="Arial" w:hAnsi="Arial" w:cs="Arial"/>
              </w:rPr>
              <w:t>Item</w:t>
            </w:r>
          </w:p>
        </w:tc>
        <w:tc>
          <w:tcPr>
            <w:tcW w:w="1421" w:type="dxa"/>
            <w:vAlign w:val="center"/>
          </w:tcPr>
          <w:p w:rsidR="00F36A30" w:rsidRDefault="00F36A30" w:rsidP="00E209C1">
            <w:pPr>
              <w:spacing w:before="60" w:after="60"/>
              <w:jc w:val="center"/>
              <w:rPr>
                <w:rFonts w:ascii="Arial" w:hAnsi="Arial" w:cs="Arial"/>
              </w:rPr>
            </w:pPr>
            <w:r>
              <w:rPr>
                <w:rFonts w:ascii="Arial" w:hAnsi="Arial" w:cs="Arial"/>
              </w:rPr>
              <w:t>Task No.</w:t>
            </w:r>
          </w:p>
        </w:tc>
        <w:tc>
          <w:tcPr>
            <w:tcW w:w="4230" w:type="dxa"/>
            <w:vAlign w:val="center"/>
          </w:tcPr>
          <w:p w:rsidR="00F36A30" w:rsidRDefault="00E209C1" w:rsidP="00E209C1">
            <w:pPr>
              <w:spacing w:before="60" w:after="60"/>
              <w:jc w:val="center"/>
              <w:rPr>
                <w:rFonts w:ascii="Arial" w:hAnsi="Arial" w:cs="Arial"/>
              </w:rPr>
            </w:pPr>
            <w:r>
              <w:rPr>
                <w:rFonts w:ascii="Arial" w:hAnsi="Arial" w:cs="Arial"/>
              </w:rPr>
              <w:t>Activity</w:t>
            </w:r>
          </w:p>
        </w:tc>
        <w:tc>
          <w:tcPr>
            <w:tcW w:w="1800" w:type="dxa"/>
          </w:tcPr>
          <w:p w:rsidR="00F36A30" w:rsidRDefault="00F36A30" w:rsidP="00E209C1">
            <w:pPr>
              <w:spacing w:before="60" w:after="60"/>
              <w:jc w:val="center"/>
              <w:rPr>
                <w:rFonts w:ascii="Arial" w:hAnsi="Arial" w:cs="Arial"/>
              </w:rPr>
            </w:pPr>
            <w:r>
              <w:rPr>
                <w:rFonts w:ascii="Arial" w:hAnsi="Arial" w:cs="Arial"/>
              </w:rPr>
              <w:t>Responsible</w:t>
            </w:r>
          </w:p>
          <w:p w:rsidR="00E209C1" w:rsidRDefault="00E209C1" w:rsidP="00E209C1">
            <w:pPr>
              <w:spacing w:before="60" w:after="60"/>
              <w:jc w:val="center"/>
              <w:rPr>
                <w:rFonts w:ascii="Arial" w:hAnsi="Arial" w:cs="Arial"/>
              </w:rPr>
            </w:pPr>
            <w:r>
              <w:rPr>
                <w:rFonts w:ascii="Arial" w:hAnsi="Arial" w:cs="Arial"/>
              </w:rPr>
              <w:t>Person</w:t>
            </w:r>
          </w:p>
        </w:tc>
        <w:tc>
          <w:tcPr>
            <w:tcW w:w="1255" w:type="dxa"/>
            <w:vAlign w:val="center"/>
          </w:tcPr>
          <w:p w:rsidR="00F36A30" w:rsidRDefault="00E209C1" w:rsidP="00E209C1">
            <w:pPr>
              <w:spacing w:before="60" w:after="60"/>
              <w:jc w:val="center"/>
              <w:rPr>
                <w:rFonts w:ascii="Arial" w:hAnsi="Arial" w:cs="Arial"/>
              </w:rPr>
            </w:pPr>
            <w:r>
              <w:rPr>
                <w:rFonts w:ascii="Arial" w:hAnsi="Arial" w:cs="Arial"/>
              </w:rPr>
              <w:t>ECD</w:t>
            </w:r>
          </w:p>
        </w:tc>
      </w:tr>
      <w:tr w:rsidR="00F36A30" w:rsidTr="00E209C1">
        <w:tc>
          <w:tcPr>
            <w:tcW w:w="644" w:type="dxa"/>
          </w:tcPr>
          <w:p w:rsidR="00F36A30" w:rsidRDefault="00E209C1" w:rsidP="00F36A30">
            <w:pPr>
              <w:jc w:val="center"/>
              <w:rPr>
                <w:rFonts w:ascii="Arial" w:hAnsi="Arial" w:cs="Arial"/>
              </w:rPr>
            </w:pPr>
            <w:r>
              <w:rPr>
                <w:rFonts w:ascii="Arial" w:hAnsi="Arial" w:cs="Arial"/>
              </w:rPr>
              <w:t>1</w:t>
            </w:r>
          </w:p>
        </w:tc>
        <w:tc>
          <w:tcPr>
            <w:tcW w:w="1421" w:type="dxa"/>
          </w:tcPr>
          <w:p w:rsidR="00F36A30" w:rsidRDefault="00E209C1" w:rsidP="00F36A30">
            <w:pPr>
              <w:jc w:val="center"/>
              <w:rPr>
                <w:rFonts w:ascii="Arial" w:hAnsi="Arial" w:cs="Arial"/>
              </w:rPr>
            </w:pPr>
            <w:r>
              <w:rPr>
                <w:rFonts w:ascii="Arial" w:hAnsi="Arial" w:cs="Arial"/>
              </w:rPr>
              <w:t>P&amp;P-11-02</w:t>
            </w:r>
          </w:p>
        </w:tc>
        <w:tc>
          <w:tcPr>
            <w:tcW w:w="4230" w:type="dxa"/>
          </w:tcPr>
          <w:p w:rsidR="00F36A30" w:rsidRDefault="00E209C1" w:rsidP="00E209C1">
            <w:pPr>
              <w:rPr>
                <w:rFonts w:ascii="Arial" w:hAnsi="Arial" w:cs="Arial"/>
              </w:rPr>
            </w:pPr>
            <w:r>
              <w:rPr>
                <w:rFonts w:ascii="Arial" w:hAnsi="Arial" w:cs="Arial"/>
              </w:rPr>
              <w:t>Graded Approach</w:t>
            </w:r>
          </w:p>
        </w:tc>
        <w:tc>
          <w:tcPr>
            <w:tcW w:w="1800" w:type="dxa"/>
          </w:tcPr>
          <w:p w:rsidR="00F36A30" w:rsidRDefault="00E209C1" w:rsidP="00F36A30">
            <w:pPr>
              <w:jc w:val="center"/>
              <w:rPr>
                <w:rFonts w:ascii="Arial" w:hAnsi="Arial" w:cs="Arial"/>
              </w:rPr>
            </w:pPr>
            <w:r>
              <w:rPr>
                <w:rFonts w:ascii="Arial" w:hAnsi="Arial" w:cs="Arial"/>
              </w:rPr>
              <w:t>Carl Wharton</w:t>
            </w:r>
          </w:p>
        </w:tc>
        <w:tc>
          <w:tcPr>
            <w:tcW w:w="1255" w:type="dxa"/>
          </w:tcPr>
          <w:p w:rsidR="00F36A30" w:rsidRDefault="00E209C1" w:rsidP="00F36A30">
            <w:pPr>
              <w:jc w:val="center"/>
              <w:rPr>
                <w:rFonts w:ascii="Arial" w:hAnsi="Arial" w:cs="Arial"/>
              </w:rPr>
            </w:pPr>
            <w:r>
              <w:rPr>
                <w:rFonts w:ascii="Arial" w:hAnsi="Arial" w:cs="Arial"/>
              </w:rPr>
              <w:t>Ongoing</w:t>
            </w:r>
          </w:p>
        </w:tc>
      </w:tr>
      <w:tr w:rsidR="00F36A30" w:rsidTr="00E209C1">
        <w:tc>
          <w:tcPr>
            <w:tcW w:w="644" w:type="dxa"/>
          </w:tcPr>
          <w:p w:rsidR="00F36A30" w:rsidRDefault="00E209C1" w:rsidP="00F36A30">
            <w:pPr>
              <w:jc w:val="center"/>
              <w:rPr>
                <w:rFonts w:ascii="Arial" w:hAnsi="Arial" w:cs="Arial"/>
              </w:rPr>
            </w:pPr>
            <w:r>
              <w:rPr>
                <w:rFonts w:ascii="Arial" w:hAnsi="Arial" w:cs="Arial"/>
              </w:rPr>
              <w:t>2</w:t>
            </w:r>
          </w:p>
        </w:tc>
        <w:tc>
          <w:tcPr>
            <w:tcW w:w="1421" w:type="dxa"/>
          </w:tcPr>
          <w:p w:rsidR="00F36A30" w:rsidRDefault="00E209C1" w:rsidP="00F36A30">
            <w:pPr>
              <w:jc w:val="center"/>
              <w:rPr>
                <w:rFonts w:ascii="Arial" w:hAnsi="Arial" w:cs="Arial"/>
              </w:rPr>
            </w:pPr>
            <w:r>
              <w:rPr>
                <w:rFonts w:ascii="Arial" w:hAnsi="Arial" w:cs="Arial"/>
              </w:rPr>
              <w:t>P&amp;P-16-01</w:t>
            </w:r>
          </w:p>
        </w:tc>
        <w:tc>
          <w:tcPr>
            <w:tcW w:w="4230" w:type="dxa"/>
          </w:tcPr>
          <w:p w:rsidR="00F36A30" w:rsidRDefault="00E209C1" w:rsidP="00E209C1">
            <w:pPr>
              <w:rPr>
                <w:rFonts w:ascii="Arial" w:hAnsi="Arial" w:cs="Arial"/>
              </w:rPr>
            </w:pPr>
            <w:r>
              <w:rPr>
                <w:rFonts w:ascii="Arial" w:hAnsi="Arial" w:cs="Arial"/>
              </w:rPr>
              <w:t>Guide for Large Scale Procurements in DOE O 413.3B Projects</w:t>
            </w:r>
            <w:r w:rsidR="008B30F1">
              <w:rPr>
                <w:rFonts w:ascii="Arial" w:hAnsi="Arial" w:cs="Arial"/>
              </w:rPr>
              <w:t>.  Updates to document based on recent discussion</w:t>
            </w:r>
          </w:p>
        </w:tc>
        <w:tc>
          <w:tcPr>
            <w:tcW w:w="1800" w:type="dxa"/>
          </w:tcPr>
          <w:p w:rsidR="00F36A30" w:rsidRDefault="00E209C1" w:rsidP="00F36A30">
            <w:pPr>
              <w:jc w:val="center"/>
              <w:rPr>
                <w:rFonts w:ascii="Arial" w:hAnsi="Arial" w:cs="Arial"/>
              </w:rPr>
            </w:pPr>
            <w:r>
              <w:rPr>
                <w:rFonts w:ascii="Arial" w:hAnsi="Arial" w:cs="Arial"/>
              </w:rPr>
              <w:t>Mike Sheridan</w:t>
            </w:r>
          </w:p>
        </w:tc>
        <w:tc>
          <w:tcPr>
            <w:tcW w:w="1255" w:type="dxa"/>
          </w:tcPr>
          <w:p w:rsidR="00F36A30" w:rsidRDefault="008B30F1" w:rsidP="00F36A30">
            <w:pPr>
              <w:jc w:val="center"/>
              <w:rPr>
                <w:rFonts w:ascii="Arial" w:hAnsi="Arial" w:cs="Arial"/>
              </w:rPr>
            </w:pPr>
            <w:r>
              <w:rPr>
                <w:rFonts w:ascii="Arial" w:hAnsi="Arial" w:cs="Arial"/>
              </w:rPr>
              <w:t>5/31/17</w:t>
            </w:r>
          </w:p>
        </w:tc>
      </w:tr>
      <w:tr w:rsidR="00F36A30" w:rsidTr="00E209C1">
        <w:tc>
          <w:tcPr>
            <w:tcW w:w="644" w:type="dxa"/>
          </w:tcPr>
          <w:p w:rsidR="00F36A30" w:rsidRDefault="00E209C1" w:rsidP="00F36A30">
            <w:pPr>
              <w:jc w:val="center"/>
              <w:rPr>
                <w:rFonts w:ascii="Arial" w:hAnsi="Arial" w:cs="Arial"/>
              </w:rPr>
            </w:pPr>
            <w:r>
              <w:rPr>
                <w:rFonts w:ascii="Arial" w:hAnsi="Arial" w:cs="Arial"/>
              </w:rPr>
              <w:t>3</w:t>
            </w:r>
          </w:p>
        </w:tc>
        <w:tc>
          <w:tcPr>
            <w:tcW w:w="1421" w:type="dxa"/>
          </w:tcPr>
          <w:p w:rsidR="00F36A30" w:rsidRDefault="00F36A30" w:rsidP="00F36A30">
            <w:pPr>
              <w:jc w:val="center"/>
              <w:rPr>
                <w:rFonts w:ascii="Arial" w:hAnsi="Arial" w:cs="Arial"/>
              </w:rPr>
            </w:pPr>
          </w:p>
        </w:tc>
        <w:tc>
          <w:tcPr>
            <w:tcW w:w="4230" w:type="dxa"/>
          </w:tcPr>
          <w:p w:rsidR="00F36A30" w:rsidRDefault="00E209C1" w:rsidP="00E209C1">
            <w:pPr>
              <w:rPr>
                <w:rFonts w:ascii="Arial" w:hAnsi="Arial" w:cs="Arial"/>
              </w:rPr>
            </w:pPr>
            <w:r>
              <w:rPr>
                <w:rFonts w:ascii="Arial" w:hAnsi="Arial" w:cs="Arial"/>
              </w:rPr>
              <w:t>Update User List</w:t>
            </w:r>
          </w:p>
        </w:tc>
        <w:tc>
          <w:tcPr>
            <w:tcW w:w="1800" w:type="dxa"/>
          </w:tcPr>
          <w:p w:rsidR="00F36A30" w:rsidRDefault="00E209C1" w:rsidP="00F36A30">
            <w:pPr>
              <w:jc w:val="center"/>
              <w:rPr>
                <w:rFonts w:ascii="Arial" w:hAnsi="Arial" w:cs="Arial"/>
              </w:rPr>
            </w:pPr>
            <w:r>
              <w:rPr>
                <w:rFonts w:ascii="Arial" w:hAnsi="Arial" w:cs="Arial"/>
              </w:rPr>
              <w:t>Carl Wharton</w:t>
            </w:r>
          </w:p>
        </w:tc>
        <w:tc>
          <w:tcPr>
            <w:tcW w:w="1255" w:type="dxa"/>
          </w:tcPr>
          <w:p w:rsidR="00F36A30" w:rsidRDefault="00E209C1" w:rsidP="00F36A30">
            <w:pPr>
              <w:jc w:val="center"/>
              <w:rPr>
                <w:rFonts w:ascii="Arial" w:hAnsi="Arial" w:cs="Arial"/>
              </w:rPr>
            </w:pPr>
            <w:r>
              <w:rPr>
                <w:rFonts w:ascii="Arial" w:hAnsi="Arial" w:cs="Arial"/>
              </w:rPr>
              <w:t>5/19/17</w:t>
            </w:r>
          </w:p>
        </w:tc>
      </w:tr>
      <w:tr w:rsidR="00F36A30" w:rsidTr="00E209C1">
        <w:tc>
          <w:tcPr>
            <w:tcW w:w="644" w:type="dxa"/>
          </w:tcPr>
          <w:p w:rsidR="00F36A30" w:rsidRDefault="00E209C1" w:rsidP="00F36A30">
            <w:pPr>
              <w:jc w:val="center"/>
              <w:rPr>
                <w:rFonts w:ascii="Arial" w:hAnsi="Arial" w:cs="Arial"/>
              </w:rPr>
            </w:pPr>
            <w:r>
              <w:rPr>
                <w:rFonts w:ascii="Arial" w:hAnsi="Arial" w:cs="Arial"/>
              </w:rPr>
              <w:t>4</w:t>
            </w:r>
          </w:p>
        </w:tc>
        <w:tc>
          <w:tcPr>
            <w:tcW w:w="1421" w:type="dxa"/>
          </w:tcPr>
          <w:p w:rsidR="00F36A30" w:rsidRDefault="00F36A30" w:rsidP="00F36A30">
            <w:pPr>
              <w:jc w:val="center"/>
              <w:rPr>
                <w:rFonts w:ascii="Arial" w:hAnsi="Arial" w:cs="Arial"/>
              </w:rPr>
            </w:pPr>
          </w:p>
        </w:tc>
        <w:tc>
          <w:tcPr>
            <w:tcW w:w="4230" w:type="dxa"/>
          </w:tcPr>
          <w:p w:rsidR="00F36A30" w:rsidRDefault="00B872C9" w:rsidP="00E209C1">
            <w:pPr>
              <w:rPr>
                <w:rFonts w:ascii="Arial" w:hAnsi="Arial" w:cs="Arial"/>
              </w:rPr>
            </w:pPr>
            <w:r>
              <w:rPr>
                <w:rFonts w:ascii="Arial" w:hAnsi="Arial" w:cs="Arial"/>
              </w:rPr>
              <w:t>Teleconference of Engineering Software Toolbox</w:t>
            </w:r>
          </w:p>
        </w:tc>
        <w:tc>
          <w:tcPr>
            <w:tcW w:w="1800" w:type="dxa"/>
          </w:tcPr>
          <w:p w:rsidR="00F36A30" w:rsidRDefault="00B872C9" w:rsidP="00F36A30">
            <w:pPr>
              <w:jc w:val="center"/>
              <w:rPr>
                <w:rFonts w:ascii="Arial" w:hAnsi="Arial" w:cs="Arial"/>
              </w:rPr>
            </w:pPr>
            <w:r>
              <w:rPr>
                <w:rFonts w:ascii="Arial" w:hAnsi="Arial" w:cs="Arial"/>
              </w:rPr>
              <w:t>Carl Wharton</w:t>
            </w:r>
          </w:p>
        </w:tc>
        <w:tc>
          <w:tcPr>
            <w:tcW w:w="1255" w:type="dxa"/>
          </w:tcPr>
          <w:p w:rsidR="00F36A30" w:rsidRDefault="00B872C9" w:rsidP="00F36A30">
            <w:pPr>
              <w:jc w:val="center"/>
              <w:rPr>
                <w:rFonts w:ascii="Arial" w:hAnsi="Arial" w:cs="Arial"/>
              </w:rPr>
            </w:pPr>
            <w:r>
              <w:rPr>
                <w:rFonts w:ascii="Arial" w:hAnsi="Arial" w:cs="Arial"/>
              </w:rPr>
              <w:t>6/30/17</w:t>
            </w:r>
          </w:p>
        </w:tc>
      </w:tr>
      <w:tr w:rsidR="00F36A30" w:rsidTr="00E209C1">
        <w:tc>
          <w:tcPr>
            <w:tcW w:w="644" w:type="dxa"/>
          </w:tcPr>
          <w:p w:rsidR="00F36A30" w:rsidRDefault="00E209C1" w:rsidP="00F36A30">
            <w:pPr>
              <w:jc w:val="center"/>
              <w:rPr>
                <w:rFonts w:ascii="Arial" w:hAnsi="Arial" w:cs="Arial"/>
              </w:rPr>
            </w:pPr>
            <w:r>
              <w:rPr>
                <w:rFonts w:ascii="Arial" w:hAnsi="Arial" w:cs="Arial"/>
              </w:rPr>
              <w:t>5</w:t>
            </w:r>
          </w:p>
        </w:tc>
        <w:tc>
          <w:tcPr>
            <w:tcW w:w="1421" w:type="dxa"/>
          </w:tcPr>
          <w:p w:rsidR="00F36A30" w:rsidRDefault="00F36A30" w:rsidP="00F36A30">
            <w:pPr>
              <w:jc w:val="center"/>
              <w:rPr>
                <w:rFonts w:ascii="Arial" w:hAnsi="Arial" w:cs="Arial"/>
              </w:rPr>
            </w:pPr>
          </w:p>
        </w:tc>
        <w:tc>
          <w:tcPr>
            <w:tcW w:w="4230" w:type="dxa"/>
          </w:tcPr>
          <w:p w:rsidR="00F36A30" w:rsidRDefault="00B872C9" w:rsidP="00B872C9">
            <w:pPr>
              <w:rPr>
                <w:rFonts w:ascii="Arial" w:hAnsi="Arial" w:cs="Arial"/>
              </w:rPr>
            </w:pPr>
            <w:r>
              <w:rPr>
                <w:rFonts w:ascii="Arial" w:hAnsi="Arial" w:cs="Arial"/>
              </w:rPr>
              <w:t>Teleconference of Engineering Firmware Toolbox</w:t>
            </w:r>
          </w:p>
        </w:tc>
        <w:tc>
          <w:tcPr>
            <w:tcW w:w="1800" w:type="dxa"/>
          </w:tcPr>
          <w:p w:rsidR="00F36A30" w:rsidRDefault="00B872C9" w:rsidP="00F36A30">
            <w:pPr>
              <w:jc w:val="center"/>
              <w:rPr>
                <w:rFonts w:ascii="Arial" w:hAnsi="Arial" w:cs="Arial"/>
              </w:rPr>
            </w:pPr>
            <w:r>
              <w:rPr>
                <w:rFonts w:ascii="Arial" w:hAnsi="Arial" w:cs="Arial"/>
              </w:rPr>
              <w:t>Vicky Pope</w:t>
            </w:r>
            <w:r w:rsidR="00DE3AD4">
              <w:rPr>
                <w:rFonts w:ascii="Arial" w:hAnsi="Arial" w:cs="Arial"/>
              </w:rPr>
              <w:t>??</w:t>
            </w:r>
          </w:p>
        </w:tc>
        <w:tc>
          <w:tcPr>
            <w:tcW w:w="1255" w:type="dxa"/>
          </w:tcPr>
          <w:p w:rsidR="00F36A30" w:rsidRDefault="00B872C9" w:rsidP="00F36A30">
            <w:pPr>
              <w:jc w:val="center"/>
              <w:rPr>
                <w:rFonts w:ascii="Arial" w:hAnsi="Arial" w:cs="Arial"/>
              </w:rPr>
            </w:pPr>
            <w:r>
              <w:rPr>
                <w:rFonts w:ascii="Arial" w:hAnsi="Arial" w:cs="Arial"/>
              </w:rPr>
              <w:t>6/30/17</w:t>
            </w:r>
          </w:p>
        </w:tc>
      </w:tr>
      <w:tr w:rsidR="00F36A30" w:rsidTr="00E209C1">
        <w:tc>
          <w:tcPr>
            <w:tcW w:w="644" w:type="dxa"/>
          </w:tcPr>
          <w:p w:rsidR="00F36A30" w:rsidRDefault="00E209C1" w:rsidP="00F36A30">
            <w:pPr>
              <w:jc w:val="center"/>
              <w:rPr>
                <w:rFonts w:ascii="Arial" w:hAnsi="Arial" w:cs="Arial"/>
              </w:rPr>
            </w:pPr>
            <w:r>
              <w:rPr>
                <w:rFonts w:ascii="Arial" w:hAnsi="Arial" w:cs="Arial"/>
              </w:rPr>
              <w:t>6</w:t>
            </w:r>
          </w:p>
        </w:tc>
        <w:tc>
          <w:tcPr>
            <w:tcW w:w="1421" w:type="dxa"/>
          </w:tcPr>
          <w:p w:rsidR="00F36A30" w:rsidRDefault="00F36A30" w:rsidP="00F36A30">
            <w:pPr>
              <w:jc w:val="center"/>
              <w:rPr>
                <w:rFonts w:ascii="Arial" w:hAnsi="Arial" w:cs="Arial"/>
              </w:rPr>
            </w:pPr>
          </w:p>
        </w:tc>
        <w:tc>
          <w:tcPr>
            <w:tcW w:w="4230" w:type="dxa"/>
          </w:tcPr>
          <w:p w:rsidR="00F36A30" w:rsidRDefault="00B872C9" w:rsidP="00E209C1">
            <w:pPr>
              <w:rPr>
                <w:rFonts w:ascii="Arial" w:hAnsi="Arial" w:cs="Arial"/>
              </w:rPr>
            </w:pPr>
            <w:r>
              <w:rPr>
                <w:rFonts w:ascii="Arial" w:hAnsi="Arial" w:cs="Arial"/>
              </w:rPr>
              <w:t>E-Mail 413.3B DRAFT to Donald</w:t>
            </w:r>
          </w:p>
        </w:tc>
        <w:tc>
          <w:tcPr>
            <w:tcW w:w="1800" w:type="dxa"/>
          </w:tcPr>
          <w:p w:rsidR="00F36A30" w:rsidRDefault="00B872C9" w:rsidP="00F36A30">
            <w:pPr>
              <w:jc w:val="center"/>
              <w:rPr>
                <w:rFonts w:ascii="Arial" w:hAnsi="Arial" w:cs="Arial"/>
              </w:rPr>
            </w:pPr>
            <w:r>
              <w:rPr>
                <w:rFonts w:ascii="Arial" w:hAnsi="Arial" w:cs="Arial"/>
              </w:rPr>
              <w:t>Carl Wharton</w:t>
            </w:r>
          </w:p>
        </w:tc>
        <w:tc>
          <w:tcPr>
            <w:tcW w:w="1255" w:type="dxa"/>
          </w:tcPr>
          <w:p w:rsidR="00F36A30" w:rsidRDefault="00B872C9" w:rsidP="00F36A30">
            <w:pPr>
              <w:jc w:val="center"/>
              <w:rPr>
                <w:rFonts w:ascii="Arial" w:hAnsi="Arial" w:cs="Arial"/>
              </w:rPr>
            </w:pPr>
            <w:r>
              <w:rPr>
                <w:rFonts w:ascii="Arial" w:hAnsi="Arial" w:cs="Arial"/>
              </w:rPr>
              <w:t>5/19/17</w:t>
            </w:r>
          </w:p>
        </w:tc>
      </w:tr>
      <w:tr w:rsidR="00E209C1" w:rsidTr="00E209C1">
        <w:tc>
          <w:tcPr>
            <w:tcW w:w="644" w:type="dxa"/>
          </w:tcPr>
          <w:p w:rsidR="00E209C1" w:rsidRDefault="00E209C1" w:rsidP="00F36A30">
            <w:pPr>
              <w:jc w:val="center"/>
              <w:rPr>
                <w:rFonts w:ascii="Arial" w:hAnsi="Arial" w:cs="Arial"/>
              </w:rPr>
            </w:pPr>
            <w:r>
              <w:rPr>
                <w:rFonts w:ascii="Arial" w:hAnsi="Arial" w:cs="Arial"/>
              </w:rPr>
              <w:t>7</w:t>
            </w:r>
          </w:p>
        </w:tc>
        <w:tc>
          <w:tcPr>
            <w:tcW w:w="1421" w:type="dxa"/>
          </w:tcPr>
          <w:p w:rsidR="00E209C1" w:rsidRDefault="00E209C1" w:rsidP="00F36A30">
            <w:pPr>
              <w:jc w:val="center"/>
              <w:rPr>
                <w:rFonts w:ascii="Arial" w:hAnsi="Arial" w:cs="Arial"/>
              </w:rPr>
            </w:pPr>
          </w:p>
        </w:tc>
        <w:tc>
          <w:tcPr>
            <w:tcW w:w="4230" w:type="dxa"/>
          </w:tcPr>
          <w:p w:rsidR="00E209C1" w:rsidRDefault="00B872C9" w:rsidP="00E209C1">
            <w:pPr>
              <w:rPr>
                <w:rFonts w:ascii="Arial" w:hAnsi="Arial" w:cs="Arial"/>
              </w:rPr>
            </w:pPr>
            <w:r>
              <w:rPr>
                <w:rFonts w:ascii="Arial" w:hAnsi="Arial" w:cs="Arial"/>
              </w:rPr>
              <w:t xml:space="preserve">E-Mail to Group Secretary information on signature meaning </w:t>
            </w:r>
          </w:p>
        </w:tc>
        <w:tc>
          <w:tcPr>
            <w:tcW w:w="1800" w:type="dxa"/>
          </w:tcPr>
          <w:p w:rsidR="00E209C1" w:rsidRDefault="00B872C9" w:rsidP="00F36A30">
            <w:pPr>
              <w:jc w:val="center"/>
              <w:rPr>
                <w:rFonts w:ascii="Arial" w:hAnsi="Arial" w:cs="Arial"/>
              </w:rPr>
            </w:pPr>
            <w:r>
              <w:rPr>
                <w:rFonts w:ascii="Arial" w:hAnsi="Arial" w:cs="Arial"/>
              </w:rPr>
              <w:t>Carl Wharton</w:t>
            </w:r>
          </w:p>
        </w:tc>
        <w:tc>
          <w:tcPr>
            <w:tcW w:w="1255" w:type="dxa"/>
          </w:tcPr>
          <w:p w:rsidR="00E209C1" w:rsidRDefault="00B872C9" w:rsidP="00F36A30">
            <w:pPr>
              <w:jc w:val="center"/>
              <w:rPr>
                <w:rFonts w:ascii="Arial" w:hAnsi="Arial" w:cs="Arial"/>
              </w:rPr>
            </w:pPr>
            <w:r>
              <w:rPr>
                <w:rFonts w:ascii="Arial" w:hAnsi="Arial" w:cs="Arial"/>
              </w:rPr>
              <w:t>5/19/17</w:t>
            </w:r>
          </w:p>
        </w:tc>
      </w:tr>
      <w:tr w:rsidR="00E209C1" w:rsidTr="00E209C1">
        <w:tc>
          <w:tcPr>
            <w:tcW w:w="644" w:type="dxa"/>
          </w:tcPr>
          <w:p w:rsidR="00E209C1" w:rsidRDefault="00E209C1" w:rsidP="00F36A30">
            <w:pPr>
              <w:jc w:val="center"/>
              <w:rPr>
                <w:rFonts w:ascii="Arial" w:hAnsi="Arial" w:cs="Arial"/>
              </w:rPr>
            </w:pPr>
            <w:r>
              <w:rPr>
                <w:rFonts w:ascii="Arial" w:hAnsi="Arial" w:cs="Arial"/>
              </w:rPr>
              <w:t>8</w:t>
            </w:r>
          </w:p>
        </w:tc>
        <w:tc>
          <w:tcPr>
            <w:tcW w:w="1421" w:type="dxa"/>
          </w:tcPr>
          <w:p w:rsidR="00E209C1" w:rsidRDefault="00E209C1" w:rsidP="00F36A30">
            <w:pPr>
              <w:jc w:val="center"/>
              <w:rPr>
                <w:rFonts w:ascii="Arial" w:hAnsi="Arial" w:cs="Arial"/>
              </w:rPr>
            </w:pPr>
          </w:p>
        </w:tc>
        <w:tc>
          <w:tcPr>
            <w:tcW w:w="4230" w:type="dxa"/>
          </w:tcPr>
          <w:p w:rsidR="00E209C1" w:rsidRDefault="00B872C9" w:rsidP="00E209C1">
            <w:pPr>
              <w:rPr>
                <w:rFonts w:ascii="Arial" w:hAnsi="Arial" w:cs="Arial"/>
              </w:rPr>
            </w:pPr>
            <w:r>
              <w:rPr>
                <w:rFonts w:ascii="Arial" w:hAnsi="Arial" w:cs="Arial"/>
              </w:rPr>
              <w:t>Draft importance of Signature White paper</w:t>
            </w:r>
          </w:p>
        </w:tc>
        <w:tc>
          <w:tcPr>
            <w:tcW w:w="1800" w:type="dxa"/>
          </w:tcPr>
          <w:p w:rsidR="00E209C1" w:rsidRDefault="00B872C9" w:rsidP="00F36A30">
            <w:pPr>
              <w:jc w:val="center"/>
              <w:rPr>
                <w:rFonts w:ascii="Arial" w:hAnsi="Arial" w:cs="Arial"/>
              </w:rPr>
            </w:pPr>
            <w:r>
              <w:rPr>
                <w:rFonts w:ascii="Arial" w:hAnsi="Arial" w:cs="Arial"/>
              </w:rPr>
              <w:t>Mike Sheridan</w:t>
            </w:r>
          </w:p>
        </w:tc>
        <w:tc>
          <w:tcPr>
            <w:tcW w:w="1255" w:type="dxa"/>
          </w:tcPr>
          <w:p w:rsidR="00E209C1" w:rsidRDefault="00B872C9" w:rsidP="00F36A30">
            <w:pPr>
              <w:jc w:val="center"/>
              <w:rPr>
                <w:rFonts w:ascii="Arial" w:hAnsi="Arial" w:cs="Arial"/>
              </w:rPr>
            </w:pPr>
            <w:r>
              <w:rPr>
                <w:rFonts w:ascii="Arial" w:hAnsi="Arial" w:cs="Arial"/>
              </w:rPr>
              <w:t>6/30/17</w:t>
            </w:r>
          </w:p>
        </w:tc>
      </w:tr>
      <w:tr w:rsidR="00E209C1" w:rsidTr="00E209C1">
        <w:tc>
          <w:tcPr>
            <w:tcW w:w="644" w:type="dxa"/>
          </w:tcPr>
          <w:p w:rsidR="00E209C1" w:rsidRDefault="00E209C1" w:rsidP="00F36A30">
            <w:pPr>
              <w:jc w:val="center"/>
              <w:rPr>
                <w:rFonts w:ascii="Arial" w:hAnsi="Arial" w:cs="Arial"/>
              </w:rPr>
            </w:pPr>
            <w:r>
              <w:rPr>
                <w:rFonts w:ascii="Arial" w:hAnsi="Arial" w:cs="Arial"/>
              </w:rPr>
              <w:t>9</w:t>
            </w:r>
          </w:p>
        </w:tc>
        <w:tc>
          <w:tcPr>
            <w:tcW w:w="1421" w:type="dxa"/>
          </w:tcPr>
          <w:p w:rsidR="00E209C1" w:rsidRDefault="00E209C1" w:rsidP="00F36A30">
            <w:pPr>
              <w:jc w:val="center"/>
              <w:rPr>
                <w:rFonts w:ascii="Arial" w:hAnsi="Arial" w:cs="Arial"/>
              </w:rPr>
            </w:pPr>
          </w:p>
        </w:tc>
        <w:tc>
          <w:tcPr>
            <w:tcW w:w="4230" w:type="dxa"/>
          </w:tcPr>
          <w:p w:rsidR="00E209C1" w:rsidRDefault="00B872C9" w:rsidP="00E209C1">
            <w:pPr>
              <w:rPr>
                <w:rFonts w:ascii="Arial" w:hAnsi="Arial" w:cs="Arial"/>
              </w:rPr>
            </w:pPr>
            <w:r>
              <w:rPr>
                <w:rFonts w:ascii="Arial" w:hAnsi="Arial" w:cs="Arial"/>
              </w:rPr>
              <w:t>Set up Web-Ex for Graded Approach in July</w:t>
            </w:r>
          </w:p>
        </w:tc>
        <w:tc>
          <w:tcPr>
            <w:tcW w:w="1800" w:type="dxa"/>
          </w:tcPr>
          <w:p w:rsidR="00E209C1" w:rsidRDefault="00B872C9" w:rsidP="00F36A30">
            <w:pPr>
              <w:jc w:val="center"/>
              <w:rPr>
                <w:rFonts w:ascii="Arial" w:hAnsi="Arial" w:cs="Arial"/>
              </w:rPr>
            </w:pPr>
            <w:r>
              <w:rPr>
                <w:rFonts w:ascii="Arial" w:hAnsi="Arial" w:cs="Arial"/>
              </w:rPr>
              <w:t>Emily/Carl</w:t>
            </w:r>
          </w:p>
        </w:tc>
        <w:tc>
          <w:tcPr>
            <w:tcW w:w="1255" w:type="dxa"/>
          </w:tcPr>
          <w:p w:rsidR="00E209C1" w:rsidRDefault="0015041F" w:rsidP="00F36A30">
            <w:pPr>
              <w:jc w:val="center"/>
              <w:rPr>
                <w:rFonts w:ascii="Arial" w:hAnsi="Arial" w:cs="Arial"/>
              </w:rPr>
            </w:pPr>
            <w:r>
              <w:rPr>
                <w:rFonts w:ascii="Arial" w:hAnsi="Arial" w:cs="Arial"/>
              </w:rPr>
              <w:t>July</w:t>
            </w:r>
          </w:p>
          <w:p w:rsidR="0015041F" w:rsidRDefault="0015041F" w:rsidP="00F36A30">
            <w:pPr>
              <w:jc w:val="center"/>
              <w:rPr>
                <w:rFonts w:ascii="Arial" w:hAnsi="Arial" w:cs="Arial"/>
              </w:rPr>
            </w:pPr>
            <w:r>
              <w:rPr>
                <w:rFonts w:ascii="Arial" w:hAnsi="Arial" w:cs="Arial"/>
              </w:rPr>
              <w:t>Week 3</w:t>
            </w:r>
          </w:p>
        </w:tc>
      </w:tr>
      <w:tr w:rsidR="00E209C1" w:rsidTr="00E209C1">
        <w:tc>
          <w:tcPr>
            <w:tcW w:w="644" w:type="dxa"/>
          </w:tcPr>
          <w:p w:rsidR="00E209C1" w:rsidRDefault="00E209C1" w:rsidP="00F36A30">
            <w:pPr>
              <w:jc w:val="center"/>
              <w:rPr>
                <w:rFonts w:ascii="Arial" w:hAnsi="Arial" w:cs="Arial"/>
              </w:rPr>
            </w:pPr>
            <w:r>
              <w:rPr>
                <w:rFonts w:ascii="Arial" w:hAnsi="Arial" w:cs="Arial"/>
              </w:rPr>
              <w:t>10</w:t>
            </w:r>
          </w:p>
        </w:tc>
        <w:tc>
          <w:tcPr>
            <w:tcW w:w="1421" w:type="dxa"/>
          </w:tcPr>
          <w:p w:rsidR="00E209C1" w:rsidRDefault="00E209C1" w:rsidP="00F36A30">
            <w:pPr>
              <w:jc w:val="center"/>
              <w:rPr>
                <w:rFonts w:ascii="Arial" w:hAnsi="Arial" w:cs="Arial"/>
              </w:rPr>
            </w:pPr>
          </w:p>
        </w:tc>
        <w:tc>
          <w:tcPr>
            <w:tcW w:w="4230" w:type="dxa"/>
          </w:tcPr>
          <w:p w:rsidR="00E209C1" w:rsidRDefault="0015041F" w:rsidP="00E209C1">
            <w:pPr>
              <w:rPr>
                <w:rFonts w:ascii="Arial" w:hAnsi="Arial" w:cs="Arial"/>
              </w:rPr>
            </w:pPr>
            <w:r>
              <w:rPr>
                <w:rFonts w:ascii="Arial" w:hAnsi="Arial" w:cs="Arial"/>
              </w:rPr>
              <w:t>Provide information on 30/60/90 descriptors</w:t>
            </w:r>
          </w:p>
        </w:tc>
        <w:tc>
          <w:tcPr>
            <w:tcW w:w="1800" w:type="dxa"/>
          </w:tcPr>
          <w:p w:rsidR="00E209C1" w:rsidRDefault="0015041F" w:rsidP="00F36A30">
            <w:pPr>
              <w:jc w:val="center"/>
              <w:rPr>
                <w:rFonts w:ascii="Arial" w:hAnsi="Arial" w:cs="Arial"/>
              </w:rPr>
            </w:pPr>
            <w:r>
              <w:rPr>
                <w:rFonts w:ascii="Arial" w:hAnsi="Arial" w:cs="Arial"/>
              </w:rPr>
              <w:t>Bud Danielson</w:t>
            </w:r>
          </w:p>
        </w:tc>
        <w:tc>
          <w:tcPr>
            <w:tcW w:w="1255" w:type="dxa"/>
          </w:tcPr>
          <w:p w:rsidR="00E209C1" w:rsidRDefault="0015041F" w:rsidP="00F36A30">
            <w:pPr>
              <w:jc w:val="center"/>
              <w:rPr>
                <w:rFonts w:ascii="Arial" w:hAnsi="Arial" w:cs="Arial"/>
              </w:rPr>
            </w:pPr>
            <w:r>
              <w:rPr>
                <w:rFonts w:ascii="Arial" w:hAnsi="Arial" w:cs="Arial"/>
              </w:rPr>
              <w:t>5/31/17</w:t>
            </w:r>
          </w:p>
        </w:tc>
      </w:tr>
      <w:tr w:rsidR="00E209C1" w:rsidTr="00E209C1">
        <w:tc>
          <w:tcPr>
            <w:tcW w:w="644" w:type="dxa"/>
          </w:tcPr>
          <w:p w:rsidR="00E209C1" w:rsidRDefault="0015041F" w:rsidP="00F36A30">
            <w:pPr>
              <w:jc w:val="center"/>
              <w:rPr>
                <w:rFonts w:ascii="Arial" w:hAnsi="Arial" w:cs="Arial"/>
              </w:rPr>
            </w:pPr>
            <w:r>
              <w:rPr>
                <w:rFonts w:ascii="Arial" w:hAnsi="Arial" w:cs="Arial"/>
              </w:rPr>
              <w:t>11</w:t>
            </w:r>
          </w:p>
        </w:tc>
        <w:tc>
          <w:tcPr>
            <w:tcW w:w="1421" w:type="dxa"/>
          </w:tcPr>
          <w:p w:rsidR="00E209C1" w:rsidRDefault="00E209C1" w:rsidP="00F36A30">
            <w:pPr>
              <w:jc w:val="center"/>
              <w:rPr>
                <w:rFonts w:ascii="Arial" w:hAnsi="Arial" w:cs="Arial"/>
              </w:rPr>
            </w:pPr>
          </w:p>
        </w:tc>
        <w:tc>
          <w:tcPr>
            <w:tcW w:w="4230" w:type="dxa"/>
          </w:tcPr>
          <w:p w:rsidR="00E209C1" w:rsidRDefault="0015041F" w:rsidP="00E209C1">
            <w:pPr>
              <w:rPr>
                <w:rFonts w:ascii="Arial" w:hAnsi="Arial" w:cs="Arial"/>
              </w:rPr>
            </w:pPr>
            <w:r>
              <w:rPr>
                <w:rFonts w:ascii="Arial" w:hAnsi="Arial" w:cs="Arial"/>
              </w:rPr>
              <w:t xml:space="preserve">Contact Roy </w:t>
            </w:r>
            <w:proofErr w:type="spellStart"/>
            <w:r>
              <w:rPr>
                <w:rFonts w:ascii="Arial" w:hAnsi="Arial" w:cs="Arial"/>
              </w:rPr>
              <w:t>Lebel</w:t>
            </w:r>
            <w:proofErr w:type="spellEnd"/>
            <w:r>
              <w:rPr>
                <w:rFonts w:ascii="Arial" w:hAnsi="Arial" w:cs="Arial"/>
              </w:rPr>
              <w:t xml:space="preserve"> (Brookhaven) on GA</w:t>
            </w:r>
          </w:p>
        </w:tc>
        <w:tc>
          <w:tcPr>
            <w:tcW w:w="1800" w:type="dxa"/>
          </w:tcPr>
          <w:p w:rsidR="00E209C1" w:rsidRDefault="0015041F" w:rsidP="00F36A30">
            <w:pPr>
              <w:jc w:val="center"/>
              <w:rPr>
                <w:rFonts w:ascii="Arial" w:hAnsi="Arial" w:cs="Arial"/>
              </w:rPr>
            </w:pPr>
            <w:r>
              <w:rPr>
                <w:rFonts w:ascii="Arial" w:hAnsi="Arial" w:cs="Arial"/>
              </w:rPr>
              <w:t>Carl Wharton</w:t>
            </w:r>
          </w:p>
        </w:tc>
        <w:tc>
          <w:tcPr>
            <w:tcW w:w="1255" w:type="dxa"/>
          </w:tcPr>
          <w:p w:rsidR="0015041F" w:rsidRDefault="0015041F" w:rsidP="0015041F">
            <w:pPr>
              <w:jc w:val="center"/>
              <w:rPr>
                <w:rFonts w:ascii="Arial" w:hAnsi="Arial" w:cs="Arial"/>
              </w:rPr>
            </w:pPr>
            <w:r>
              <w:rPr>
                <w:rFonts w:ascii="Arial" w:hAnsi="Arial" w:cs="Arial"/>
              </w:rPr>
              <w:t>5/31/17</w:t>
            </w:r>
          </w:p>
        </w:tc>
      </w:tr>
      <w:tr w:rsidR="00F36A30" w:rsidTr="00E209C1">
        <w:tc>
          <w:tcPr>
            <w:tcW w:w="644" w:type="dxa"/>
          </w:tcPr>
          <w:p w:rsidR="00F36A30" w:rsidRDefault="0015041F" w:rsidP="00F36A30">
            <w:pPr>
              <w:jc w:val="center"/>
              <w:rPr>
                <w:rFonts w:ascii="Arial" w:hAnsi="Arial" w:cs="Arial"/>
              </w:rPr>
            </w:pPr>
            <w:r>
              <w:rPr>
                <w:rFonts w:ascii="Arial" w:hAnsi="Arial" w:cs="Arial"/>
              </w:rPr>
              <w:t>12</w:t>
            </w:r>
          </w:p>
        </w:tc>
        <w:tc>
          <w:tcPr>
            <w:tcW w:w="1421" w:type="dxa"/>
          </w:tcPr>
          <w:p w:rsidR="00F36A30" w:rsidRDefault="00F36A30" w:rsidP="00F36A30">
            <w:pPr>
              <w:jc w:val="center"/>
              <w:rPr>
                <w:rFonts w:ascii="Arial" w:hAnsi="Arial" w:cs="Arial"/>
              </w:rPr>
            </w:pPr>
          </w:p>
        </w:tc>
        <w:tc>
          <w:tcPr>
            <w:tcW w:w="4230" w:type="dxa"/>
          </w:tcPr>
          <w:p w:rsidR="00F36A30" w:rsidRDefault="007D3654" w:rsidP="00E209C1">
            <w:pPr>
              <w:rPr>
                <w:rFonts w:ascii="Arial" w:hAnsi="Arial" w:cs="Arial"/>
              </w:rPr>
            </w:pPr>
            <w:r>
              <w:rPr>
                <w:rFonts w:ascii="Arial" w:hAnsi="Arial" w:cs="Arial"/>
              </w:rPr>
              <w:t xml:space="preserve">Draft </w:t>
            </w:r>
            <w:r w:rsidR="0015041F">
              <w:rPr>
                <w:rFonts w:ascii="Arial" w:hAnsi="Arial" w:cs="Arial"/>
              </w:rPr>
              <w:t>White Paper on Objective Evidence</w:t>
            </w:r>
          </w:p>
        </w:tc>
        <w:tc>
          <w:tcPr>
            <w:tcW w:w="1800" w:type="dxa"/>
          </w:tcPr>
          <w:p w:rsidR="00F36A30" w:rsidRDefault="0015041F" w:rsidP="00F36A30">
            <w:pPr>
              <w:jc w:val="center"/>
              <w:rPr>
                <w:rFonts w:ascii="Arial" w:hAnsi="Arial" w:cs="Arial"/>
              </w:rPr>
            </w:pPr>
            <w:r>
              <w:rPr>
                <w:rFonts w:ascii="Arial" w:hAnsi="Arial" w:cs="Arial"/>
              </w:rPr>
              <w:t>John Verderber</w:t>
            </w:r>
          </w:p>
        </w:tc>
        <w:tc>
          <w:tcPr>
            <w:tcW w:w="1255" w:type="dxa"/>
          </w:tcPr>
          <w:p w:rsidR="00F36A30" w:rsidRDefault="008B30F1" w:rsidP="00F36A30">
            <w:pPr>
              <w:jc w:val="center"/>
              <w:rPr>
                <w:rFonts w:ascii="Arial" w:hAnsi="Arial" w:cs="Arial"/>
              </w:rPr>
            </w:pPr>
            <w:r>
              <w:rPr>
                <w:rFonts w:ascii="Arial" w:hAnsi="Arial" w:cs="Arial"/>
              </w:rPr>
              <w:t>8/31/17</w:t>
            </w:r>
          </w:p>
        </w:tc>
      </w:tr>
      <w:tr w:rsidR="00E209C1" w:rsidTr="00E209C1">
        <w:tc>
          <w:tcPr>
            <w:tcW w:w="644" w:type="dxa"/>
          </w:tcPr>
          <w:p w:rsidR="00E209C1" w:rsidRDefault="008B30F1" w:rsidP="00F36A30">
            <w:pPr>
              <w:jc w:val="center"/>
              <w:rPr>
                <w:rFonts w:ascii="Arial" w:hAnsi="Arial" w:cs="Arial"/>
              </w:rPr>
            </w:pPr>
            <w:r>
              <w:rPr>
                <w:rFonts w:ascii="Arial" w:hAnsi="Arial" w:cs="Arial"/>
              </w:rPr>
              <w:t>13</w:t>
            </w:r>
          </w:p>
        </w:tc>
        <w:tc>
          <w:tcPr>
            <w:tcW w:w="1421" w:type="dxa"/>
          </w:tcPr>
          <w:p w:rsidR="00E209C1" w:rsidRDefault="00E209C1" w:rsidP="00F36A30">
            <w:pPr>
              <w:jc w:val="center"/>
              <w:rPr>
                <w:rFonts w:ascii="Arial" w:hAnsi="Arial" w:cs="Arial"/>
              </w:rPr>
            </w:pPr>
          </w:p>
        </w:tc>
        <w:tc>
          <w:tcPr>
            <w:tcW w:w="4230" w:type="dxa"/>
          </w:tcPr>
          <w:p w:rsidR="00E209C1" w:rsidRDefault="008B30F1" w:rsidP="00E209C1">
            <w:pPr>
              <w:rPr>
                <w:rFonts w:ascii="Arial" w:hAnsi="Arial" w:cs="Arial"/>
              </w:rPr>
            </w:pPr>
            <w:r>
              <w:rPr>
                <w:rFonts w:ascii="Arial" w:hAnsi="Arial" w:cs="Arial"/>
              </w:rPr>
              <w:t>S/CI Training</w:t>
            </w:r>
          </w:p>
        </w:tc>
        <w:tc>
          <w:tcPr>
            <w:tcW w:w="1800" w:type="dxa"/>
          </w:tcPr>
          <w:p w:rsidR="00E209C1" w:rsidRDefault="008B30F1" w:rsidP="00F36A30">
            <w:pPr>
              <w:jc w:val="center"/>
              <w:rPr>
                <w:rFonts w:ascii="Arial" w:hAnsi="Arial" w:cs="Arial"/>
              </w:rPr>
            </w:pPr>
            <w:r>
              <w:rPr>
                <w:rFonts w:ascii="Arial" w:hAnsi="Arial" w:cs="Arial"/>
              </w:rPr>
              <w:t>Mike Sheridan</w:t>
            </w:r>
          </w:p>
        </w:tc>
        <w:tc>
          <w:tcPr>
            <w:tcW w:w="1255" w:type="dxa"/>
          </w:tcPr>
          <w:p w:rsidR="00E209C1" w:rsidRDefault="008B30F1" w:rsidP="00F36A30">
            <w:pPr>
              <w:jc w:val="center"/>
              <w:rPr>
                <w:rFonts w:ascii="Arial" w:hAnsi="Arial" w:cs="Arial"/>
              </w:rPr>
            </w:pPr>
            <w:r>
              <w:rPr>
                <w:rFonts w:ascii="Arial" w:hAnsi="Arial" w:cs="Arial"/>
              </w:rPr>
              <w:t>TBD</w:t>
            </w:r>
          </w:p>
        </w:tc>
      </w:tr>
      <w:tr w:rsidR="00E209C1" w:rsidTr="00E209C1">
        <w:tc>
          <w:tcPr>
            <w:tcW w:w="644" w:type="dxa"/>
          </w:tcPr>
          <w:p w:rsidR="00E209C1" w:rsidRDefault="00401538" w:rsidP="00F36A30">
            <w:pPr>
              <w:jc w:val="center"/>
              <w:rPr>
                <w:rFonts w:ascii="Arial" w:hAnsi="Arial" w:cs="Arial"/>
              </w:rPr>
            </w:pPr>
            <w:r>
              <w:rPr>
                <w:rFonts w:ascii="Arial" w:hAnsi="Arial" w:cs="Arial"/>
              </w:rPr>
              <w:t>14</w:t>
            </w:r>
          </w:p>
        </w:tc>
        <w:tc>
          <w:tcPr>
            <w:tcW w:w="1421" w:type="dxa"/>
          </w:tcPr>
          <w:p w:rsidR="00E209C1" w:rsidRDefault="00E209C1" w:rsidP="00F36A30">
            <w:pPr>
              <w:jc w:val="center"/>
              <w:rPr>
                <w:rFonts w:ascii="Arial" w:hAnsi="Arial" w:cs="Arial"/>
              </w:rPr>
            </w:pPr>
          </w:p>
        </w:tc>
        <w:tc>
          <w:tcPr>
            <w:tcW w:w="4230" w:type="dxa"/>
          </w:tcPr>
          <w:p w:rsidR="00E209C1" w:rsidRDefault="00401538" w:rsidP="00E209C1">
            <w:pPr>
              <w:rPr>
                <w:rFonts w:ascii="Arial" w:hAnsi="Arial" w:cs="Arial"/>
              </w:rPr>
            </w:pPr>
            <w:r>
              <w:rPr>
                <w:rFonts w:ascii="Arial" w:hAnsi="Arial" w:cs="Arial"/>
              </w:rPr>
              <w:t>Look at DOE O 414.1D Contractor Requirements section for enhancements and feedback back to EM</w:t>
            </w:r>
          </w:p>
        </w:tc>
        <w:tc>
          <w:tcPr>
            <w:tcW w:w="1800" w:type="dxa"/>
          </w:tcPr>
          <w:p w:rsidR="00E209C1" w:rsidRDefault="00401538" w:rsidP="00F36A30">
            <w:pPr>
              <w:jc w:val="center"/>
              <w:rPr>
                <w:rFonts w:ascii="Arial" w:hAnsi="Arial" w:cs="Arial"/>
              </w:rPr>
            </w:pPr>
            <w:r>
              <w:rPr>
                <w:rFonts w:ascii="Arial" w:hAnsi="Arial" w:cs="Arial"/>
              </w:rPr>
              <w:t>Mike Sheridan</w:t>
            </w:r>
          </w:p>
        </w:tc>
        <w:tc>
          <w:tcPr>
            <w:tcW w:w="1255" w:type="dxa"/>
          </w:tcPr>
          <w:p w:rsidR="00401538" w:rsidRDefault="00401538" w:rsidP="00F36A30">
            <w:pPr>
              <w:jc w:val="center"/>
              <w:rPr>
                <w:rFonts w:ascii="Arial" w:hAnsi="Arial" w:cs="Arial"/>
              </w:rPr>
            </w:pPr>
            <w:r>
              <w:rPr>
                <w:rFonts w:ascii="Arial" w:hAnsi="Arial" w:cs="Arial"/>
              </w:rPr>
              <w:t xml:space="preserve">July </w:t>
            </w:r>
          </w:p>
          <w:p w:rsidR="00E209C1" w:rsidRDefault="00401538" w:rsidP="00F36A30">
            <w:pPr>
              <w:jc w:val="center"/>
              <w:rPr>
                <w:rFonts w:ascii="Arial" w:hAnsi="Arial" w:cs="Arial"/>
              </w:rPr>
            </w:pPr>
            <w:r>
              <w:rPr>
                <w:rFonts w:ascii="Arial" w:hAnsi="Arial" w:cs="Arial"/>
              </w:rPr>
              <w:t>2017</w:t>
            </w:r>
          </w:p>
        </w:tc>
      </w:tr>
    </w:tbl>
    <w:p w:rsidR="00F36A30" w:rsidRDefault="00F36A30" w:rsidP="00461956">
      <w:pPr>
        <w:spacing w:after="0" w:line="240" w:lineRule="auto"/>
        <w:rPr>
          <w:rFonts w:ascii="Arial" w:hAnsi="Arial" w:cs="Arial"/>
        </w:rPr>
      </w:pPr>
    </w:p>
    <w:p w:rsidR="00461956" w:rsidRPr="006E24C6" w:rsidRDefault="00461956" w:rsidP="00461956">
      <w:pPr>
        <w:spacing w:after="0"/>
        <w:rPr>
          <w:rFonts w:ascii="Arial" w:hAnsi="Arial" w:cs="Arial"/>
          <w:sz w:val="24"/>
          <w:szCs w:val="24"/>
        </w:rPr>
      </w:pPr>
      <w:r w:rsidRPr="006E24C6">
        <w:rPr>
          <w:rFonts w:ascii="Arial" w:hAnsi="Arial" w:cs="Arial"/>
          <w:sz w:val="24"/>
          <w:szCs w:val="24"/>
        </w:rPr>
        <w:t>Date: May 10, 2017</w:t>
      </w:r>
    </w:p>
    <w:p w:rsidR="00461956" w:rsidRPr="006E24C6" w:rsidRDefault="00461956" w:rsidP="00461956">
      <w:pPr>
        <w:spacing w:after="0"/>
        <w:rPr>
          <w:rFonts w:ascii="Arial" w:hAnsi="Arial" w:cs="Arial"/>
          <w:sz w:val="24"/>
          <w:szCs w:val="24"/>
        </w:rPr>
      </w:pPr>
      <w:r w:rsidRPr="006E24C6">
        <w:rPr>
          <w:rFonts w:ascii="Arial" w:hAnsi="Arial" w:cs="Arial"/>
          <w:sz w:val="24"/>
          <w:szCs w:val="24"/>
        </w:rPr>
        <w:t>Subject: EFCOG Meeting Minutes - Signature Importance Meeting</w:t>
      </w:r>
    </w:p>
    <w:p w:rsidR="00461956" w:rsidRPr="006E24C6" w:rsidRDefault="00461956" w:rsidP="00461956">
      <w:pPr>
        <w:rPr>
          <w:rFonts w:ascii="Arial" w:hAnsi="Arial" w:cs="Arial"/>
        </w:rPr>
      </w:pPr>
    </w:p>
    <w:p w:rsidR="00461956" w:rsidRPr="006E24C6" w:rsidRDefault="00461956" w:rsidP="00461956">
      <w:pPr>
        <w:pStyle w:val="ListParagraph"/>
        <w:numPr>
          <w:ilvl w:val="0"/>
          <w:numId w:val="4"/>
        </w:numPr>
        <w:spacing w:before="120" w:after="120" w:line="360" w:lineRule="auto"/>
        <w:rPr>
          <w:rFonts w:ascii="Arial" w:hAnsi="Arial" w:cs="Arial"/>
        </w:rPr>
      </w:pPr>
      <w:r w:rsidRPr="006E24C6">
        <w:rPr>
          <w:rFonts w:ascii="Arial" w:hAnsi="Arial" w:cs="Arial"/>
        </w:rPr>
        <w:t>Possibly start with an issue statement as to why a signature is necessary</w:t>
      </w:r>
      <w:r>
        <w:rPr>
          <w:rFonts w:ascii="Arial" w:hAnsi="Arial" w:cs="Arial"/>
        </w:rPr>
        <w:t>;</w:t>
      </w:r>
    </w:p>
    <w:p w:rsidR="00461956" w:rsidRPr="006E24C6" w:rsidRDefault="00461956" w:rsidP="00461956">
      <w:pPr>
        <w:pStyle w:val="ListParagraph"/>
        <w:numPr>
          <w:ilvl w:val="0"/>
          <w:numId w:val="4"/>
        </w:numPr>
        <w:spacing w:before="120" w:after="120" w:line="360" w:lineRule="auto"/>
        <w:rPr>
          <w:rFonts w:ascii="Arial" w:hAnsi="Arial" w:cs="Arial"/>
        </w:rPr>
      </w:pPr>
      <w:r w:rsidRPr="006E24C6">
        <w:rPr>
          <w:rFonts w:ascii="Arial" w:hAnsi="Arial" w:cs="Arial"/>
        </w:rPr>
        <w:t>Terms concur, approve, authorized</w:t>
      </w:r>
      <w:r>
        <w:rPr>
          <w:rFonts w:ascii="Arial" w:hAnsi="Arial" w:cs="Arial"/>
        </w:rPr>
        <w:t>;</w:t>
      </w:r>
    </w:p>
    <w:p w:rsidR="00461956" w:rsidRPr="006E24C6" w:rsidRDefault="00461956" w:rsidP="00461956">
      <w:pPr>
        <w:pStyle w:val="ListParagraph"/>
        <w:numPr>
          <w:ilvl w:val="0"/>
          <w:numId w:val="4"/>
        </w:numPr>
        <w:spacing w:before="120" w:after="120" w:line="360" w:lineRule="auto"/>
        <w:rPr>
          <w:rFonts w:ascii="Arial" w:hAnsi="Arial" w:cs="Arial"/>
        </w:rPr>
      </w:pPr>
      <w:r w:rsidRPr="006E24C6">
        <w:rPr>
          <w:rFonts w:ascii="Arial" w:hAnsi="Arial" w:cs="Arial"/>
        </w:rPr>
        <w:t>Who is the audience (prime contractors/staff)</w:t>
      </w:r>
      <w:proofErr w:type="gramStart"/>
      <w:r w:rsidRPr="006E24C6">
        <w:rPr>
          <w:rFonts w:ascii="Arial" w:hAnsi="Arial" w:cs="Arial"/>
        </w:rPr>
        <w:t>?</w:t>
      </w:r>
      <w:r>
        <w:rPr>
          <w:rFonts w:ascii="Arial" w:hAnsi="Arial" w:cs="Arial"/>
        </w:rPr>
        <w:t>;</w:t>
      </w:r>
      <w:proofErr w:type="gramEnd"/>
    </w:p>
    <w:p w:rsidR="00461956" w:rsidRPr="006E24C6" w:rsidRDefault="00461956" w:rsidP="00461956">
      <w:pPr>
        <w:pStyle w:val="ListParagraph"/>
        <w:numPr>
          <w:ilvl w:val="0"/>
          <w:numId w:val="4"/>
        </w:numPr>
        <w:spacing w:before="120" w:after="120" w:line="360" w:lineRule="auto"/>
        <w:rPr>
          <w:rFonts w:ascii="Arial" w:hAnsi="Arial" w:cs="Arial"/>
        </w:rPr>
      </w:pPr>
      <w:r w:rsidRPr="006E24C6">
        <w:rPr>
          <w:rFonts w:ascii="Arial" w:hAnsi="Arial" w:cs="Arial"/>
        </w:rPr>
        <w:t>Signature is important to both Safety &amp; Quality</w:t>
      </w:r>
      <w:r>
        <w:rPr>
          <w:rFonts w:ascii="Arial" w:hAnsi="Arial" w:cs="Arial"/>
        </w:rPr>
        <w:t>;</w:t>
      </w:r>
    </w:p>
    <w:p w:rsidR="00461956" w:rsidRPr="006E24C6" w:rsidRDefault="00461956" w:rsidP="00461956">
      <w:pPr>
        <w:pStyle w:val="ListParagraph"/>
        <w:numPr>
          <w:ilvl w:val="0"/>
          <w:numId w:val="4"/>
        </w:numPr>
        <w:spacing w:before="120" w:after="120" w:line="360" w:lineRule="auto"/>
        <w:rPr>
          <w:rFonts w:ascii="Arial" w:hAnsi="Arial" w:cs="Arial"/>
        </w:rPr>
      </w:pPr>
      <w:r w:rsidRPr="006E24C6">
        <w:rPr>
          <w:rFonts w:ascii="Arial" w:hAnsi="Arial" w:cs="Arial"/>
        </w:rPr>
        <w:t>Are you competent to perform that role</w:t>
      </w:r>
      <w:proofErr w:type="gramStart"/>
      <w:r w:rsidRPr="006E24C6">
        <w:rPr>
          <w:rFonts w:ascii="Arial" w:hAnsi="Arial" w:cs="Arial"/>
        </w:rPr>
        <w:t>?</w:t>
      </w:r>
      <w:r>
        <w:rPr>
          <w:rFonts w:ascii="Arial" w:hAnsi="Arial" w:cs="Arial"/>
        </w:rPr>
        <w:t>;</w:t>
      </w:r>
      <w:proofErr w:type="gramEnd"/>
    </w:p>
    <w:p w:rsidR="00461956" w:rsidRPr="006E24C6" w:rsidRDefault="00461956" w:rsidP="00461956">
      <w:pPr>
        <w:pStyle w:val="ListParagraph"/>
        <w:numPr>
          <w:ilvl w:val="0"/>
          <w:numId w:val="4"/>
        </w:numPr>
        <w:spacing w:before="120" w:after="120" w:line="360" w:lineRule="auto"/>
        <w:rPr>
          <w:rFonts w:ascii="Arial" w:hAnsi="Arial" w:cs="Arial"/>
        </w:rPr>
      </w:pPr>
      <w:r w:rsidRPr="006E24C6">
        <w:rPr>
          <w:rFonts w:ascii="Arial" w:hAnsi="Arial" w:cs="Arial"/>
        </w:rPr>
        <w:t>Is initial/date on a record equally important (one-line strikeout)</w:t>
      </w:r>
      <w:proofErr w:type="gramStart"/>
      <w:r>
        <w:rPr>
          <w:rFonts w:ascii="Arial" w:hAnsi="Arial" w:cs="Arial"/>
        </w:rPr>
        <w:t>?;</w:t>
      </w:r>
      <w:proofErr w:type="gramEnd"/>
    </w:p>
    <w:p w:rsidR="00461956" w:rsidRPr="006E24C6" w:rsidRDefault="00461956" w:rsidP="00461956">
      <w:pPr>
        <w:pStyle w:val="ListParagraph"/>
        <w:numPr>
          <w:ilvl w:val="0"/>
          <w:numId w:val="4"/>
        </w:numPr>
        <w:spacing w:before="120" w:after="120" w:line="360" w:lineRule="auto"/>
        <w:rPr>
          <w:rFonts w:ascii="Arial" w:hAnsi="Arial" w:cs="Arial"/>
        </w:rPr>
      </w:pPr>
      <w:r w:rsidRPr="006E24C6">
        <w:rPr>
          <w:rFonts w:ascii="Arial" w:hAnsi="Arial" w:cs="Arial"/>
        </w:rPr>
        <w:t>Consequences as to when a signature was not provided or falsified</w:t>
      </w:r>
      <w:r>
        <w:rPr>
          <w:rFonts w:ascii="Arial" w:hAnsi="Arial" w:cs="Arial"/>
        </w:rPr>
        <w:t>;</w:t>
      </w:r>
    </w:p>
    <w:p w:rsidR="00461956" w:rsidRPr="006E24C6" w:rsidRDefault="00461956" w:rsidP="00461956">
      <w:pPr>
        <w:pStyle w:val="ListParagraph"/>
        <w:numPr>
          <w:ilvl w:val="0"/>
          <w:numId w:val="4"/>
        </w:numPr>
        <w:spacing w:before="120" w:after="120" w:line="360" w:lineRule="auto"/>
        <w:rPr>
          <w:rFonts w:ascii="Arial" w:hAnsi="Arial" w:cs="Arial"/>
        </w:rPr>
      </w:pPr>
      <w:r w:rsidRPr="006E24C6">
        <w:rPr>
          <w:rFonts w:ascii="Arial" w:hAnsi="Arial" w:cs="Arial"/>
        </w:rPr>
        <w:t>Consensus – white paper development</w:t>
      </w:r>
      <w:r>
        <w:rPr>
          <w:rFonts w:ascii="Arial" w:hAnsi="Arial" w:cs="Arial"/>
        </w:rPr>
        <w:t>;</w:t>
      </w:r>
    </w:p>
    <w:p w:rsidR="00461956" w:rsidRPr="006E24C6" w:rsidRDefault="00461956" w:rsidP="00461956">
      <w:pPr>
        <w:pStyle w:val="ListParagraph"/>
        <w:numPr>
          <w:ilvl w:val="0"/>
          <w:numId w:val="4"/>
        </w:numPr>
        <w:spacing w:before="120" w:after="120" w:line="360" w:lineRule="auto"/>
        <w:rPr>
          <w:rFonts w:ascii="Arial" w:hAnsi="Arial" w:cs="Arial"/>
        </w:rPr>
      </w:pPr>
      <w:r w:rsidRPr="006E24C6">
        <w:rPr>
          <w:rFonts w:ascii="Arial" w:hAnsi="Arial" w:cs="Arial"/>
        </w:rPr>
        <w:t>Not too long – keep it simple</w:t>
      </w:r>
      <w:r>
        <w:rPr>
          <w:rFonts w:ascii="Arial" w:hAnsi="Arial" w:cs="Arial"/>
        </w:rPr>
        <w:t>;</w:t>
      </w:r>
    </w:p>
    <w:p w:rsidR="00461956" w:rsidRPr="006E24C6" w:rsidRDefault="00461956" w:rsidP="00461956">
      <w:pPr>
        <w:pStyle w:val="ListParagraph"/>
        <w:numPr>
          <w:ilvl w:val="0"/>
          <w:numId w:val="4"/>
        </w:numPr>
        <w:spacing w:before="120" w:after="120" w:line="360" w:lineRule="auto"/>
        <w:rPr>
          <w:rFonts w:ascii="Arial" w:hAnsi="Arial" w:cs="Arial"/>
        </w:rPr>
      </w:pPr>
      <w:r w:rsidRPr="006E24C6">
        <w:rPr>
          <w:rFonts w:ascii="Arial" w:hAnsi="Arial" w:cs="Arial"/>
        </w:rPr>
        <w:t>Throw in Rickover’s quote</w:t>
      </w:r>
      <w:r>
        <w:rPr>
          <w:rFonts w:ascii="Arial" w:hAnsi="Arial" w:cs="Arial"/>
        </w:rPr>
        <w:t>;</w:t>
      </w:r>
    </w:p>
    <w:p w:rsidR="00461956" w:rsidRPr="00461956" w:rsidRDefault="00461956" w:rsidP="00461956">
      <w:pPr>
        <w:pStyle w:val="ListParagraph"/>
        <w:numPr>
          <w:ilvl w:val="0"/>
          <w:numId w:val="4"/>
        </w:numPr>
        <w:spacing w:before="120" w:after="120" w:line="360" w:lineRule="auto"/>
        <w:rPr>
          <w:rFonts w:ascii="Arial" w:hAnsi="Arial" w:cs="Arial"/>
        </w:rPr>
      </w:pPr>
      <w:r w:rsidRPr="006E24C6">
        <w:rPr>
          <w:rFonts w:ascii="Arial" w:hAnsi="Arial" w:cs="Arial"/>
        </w:rPr>
        <w:t>Print name too – not everyone signs legibly</w:t>
      </w:r>
      <w:r>
        <w:rPr>
          <w:rFonts w:ascii="Arial" w:hAnsi="Arial" w:cs="Arial"/>
        </w:rPr>
        <w:t>;</w:t>
      </w:r>
    </w:p>
    <w:sectPr w:rsidR="00461956" w:rsidRPr="004619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198" w:rsidRDefault="004B5198" w:rsidP="004B5198">
      <w:pPr>
        <w:spacing w:after="0" w:line="240" w:lineRule="auto"/>
      </w:pPr>
      <w:r>
        <w:separator/>
      </w:r>
    </w:p>
  </w:endnote>
  <w:endnote w:type="continuationSeparator" w:id="0">
    <w:p w:rsidR="004B5198" w:rsidRDefault="004B5198" w:rsidP="004B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198" w:rsidRDefault="004B5198" w:rsidP="004B5198">
      <w:pPr>
        <w:spacing w:after="0" w:line="240" w:lineRule="auto"/>
      </w:pPr>
      <w:r>
        <w:separator/>
      </w:r>
    </w:p>
  </w:footnote>
  <w:footnote w:type="continuationSeparator" w:id="0">
    <w:p w:rsidR="004B5198" w:rsidRDefault="004B5198" w:rsidP="004B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198" w:rsidRDefault="004B5198" w:rsidP="004B5198">
    <w:pPr>
      <w:pStyle w:val="Header"/>
      <w:jc w:val="center"/>
    </w:pPr>
    <w:r>
      <w:rPr>
        <w:noProof/>
      </w:rPr>
      <w:drawing>
        <wp:inline distT="0" distB="0" distL="0" distR="0">
          <wp:extent cx="1908175" cy="485140"/>
          <wp:effectExtent l="0" t="0" r="0" b="0"/>
          <wp:docPr id="1" name="Picture 1" descr="efco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cog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485140"/>
                  </a:xfrm>
                  <a:prstGeom prst="rect">
                    <a:avLst/>
                  </a:prstGeom>
                  <a:noFill/>
                  <a:ln>
                    <a:noFill/>
                  </a:ln>
                </pic:spPr>
              </pic:pic>
            </a:graphicData>
          </a:graphic>
        </wp:inline>
      </w:drawing>
    </w:r>
  </w:p>
  <w:p w:rsidR="004B5198" w:rsidRPr="00555F2C" w:rsidRDefault="00555F2C" w:rsidP="00555F2C">
    <w:pPr>
      <w:pStyle w:val="Header"/>
      <w:spacing w:before="120"/>
      <w:jc w:val="center"/>
      <w:rPr>
        <w:rFonts w:ascii="Arial" w:hAnsi="Arial" w:cs="Arial"/>
        <w:sz w:val="28"/>
        <w:szCs w:val="28"/>
      </w:rPr>
    </w:pPr>
    <w:r w:rsidRPr="00555F2C">
      <w:rPr>
        <w:rFonts w:ascii="Arial" w:hAnsi="Arial" w:cs="Arial"/>
        <w:sz w:val="28"/>
        <w:szCs w:val="28"/>
      </w:rPr>
      <w:t>QA POLICY &amp; PROCEDURES</w:t>
    </w:r>
    <w:r w:rsidR="004A067B">
      <w:rPr>
        <w:rFonts w:ascii="Arial" w:hAnsi="Arial" w:cs="Arial"/>
        <w:sz w:val="28"/>
        <w:szCs w:val="28"/>
      </w:rPr>
      <w:t xml:space="preserve"> TASK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82C"/>
    <w:multiLevelType w:val="hybridMultilevel"/>
    <w:tmpl w:val="7F7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C2738"/>
    <w:multiLevelType w:val="hybridMultilevel"/>
    <w:tmpl w:val="72B642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116325"/>
    <w:multiLevelType w:val="hybridMultilevel"/>
    <w:tmpl w:val="8C52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20E5C"/>
    <w:multiLevelType w:val="hybridMultilevel"/>
    <w:tmpl w:val="92C87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98"/>
    <w:rsid w:val="000900DD"/>
    <w:rsid w:val="000D1A87"/>
    <w:rsid w:val="00112CF1"/>
    <w:rsid w:val="00145E68"/>
    <w:rsid w:val="0015041F"/>
    <w:rsid w:val="0028469C"/>
    <w:rsid w:val="00370355"/>
    <w:rsid w:val="003D71FC"/>
    <w:rsid w:val="003F1AA3"/>
    <w:rsid w:val="00401538"/>
    <w:rsid w:val="00461956"/>
    <w:rsid w:val="004A067B"/>
    <w:rsid w:val="004B5198"/>
    <w:rsid w:val="00533642"/>
    <w:rsid w:val="00555F2C"/>
    <w:rsid w:val="00663442"/>
    <w:rsid w:val="006B65F5"/>
    <w:rsid w:val="006C620E"/>
    <w:rsid w:val="007D3654"/>
    <w:rsid w:val="008B30F1"/>
    <w:rsid w:val="009E0E1A"/>
    <w:rsid w:val="00A6275F"/>
    <w:rsid w:val="00B872C9"/>
    <w:rsid w:val="00C7110B"/>
    <w:rsid w:val="00CB3A77"/>
    <w:rsid w:val="00CF18FD"/>
    <w:rsid w:val="00D03E3F"/>
    <w:rsid w:val="00D441C3"/>
    <w:rsid w:val="00DD174E"/>
    <w:rsid w:val="00DE3AD4"/>
    <w:rsid w:val="00E209C1"/>
    <w:rsid w:val="00E318F9"/>
    <w:rsid w:val="00EF46E1"/>
    <w:rsid w:val="00F3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D99D9-D246-4FB3-97B9-3F431B78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198"/>
  </w:style>
  <w:style w:type="paragraph" w:styleId="Footer">
    <w:name w:val="footer"/>
    <w:basedOn w:val="Normal"/>
    <w:link w:val="FooterChar"/>
    <w:uiPriority w:val="99"/>
    <w:unhideWhenUsed/>
    <w:rsid w:val="004B5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198"/>
  </w:style>
  <w:style w:type="paragraph" w:styleId="ListParagraph">
    <w:name w:val="List Paragraph"/>
    <w:basedOn w:val="Normal"/>
    <w:uiPriority w:val="34"/>
    <w:qFormat/>
    <w:rsid w:val="00555F2C"/>
    <w:pPr>
      <w:ind w:left="720"/>
      <w:contextualSpacing/>
    </w:pPr>
  </w:style>
  <w:style w:type="table" w:styleId="TableGrid">
    <w:name w:val="Table Grid"/>
    <w:basedOn w:val="TableNormal"/>
    <w:uiPriority w:val="39"/>
    <w:rsid w:val="00F3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9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14ECC.1C732C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Hanford (MSP ver 1.0)</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Verderber, John J</dc:creator>
  <cp:keywords/>
  <dc:description/>
  <cp:lastModifiedBy>Verderber, John J</cp:lastModifiedBy>
  <cp:revision>19</cp:revision>
  <dcterms:created xsi:type="dcterms:W3CDTF">2017-05-15T20:16:00Z</dcterms:created>
  <dcterms:modified xsi:type="dcterms:W3CDTF">2017-06-07T14:27:00Z</dcterms:modified>
</cp:coreProperties>
</file>