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tblCellMar>
          <w:top w:w="43" w:type="dxa"/>
          <w:left w:w="115" w:type="dxa"/>
          <w:bottom w:w="43" w:type="dxa"/>
          <w:right w:w="115" w:type="dxa"/>
        </w:tblCellMar>
        <w:tblLook w:val="04A0" w:firstRow="1" w:lastRow="0" w:firstColumn="1" w:lastColumn="0" w:noHBand="0" w:noVBand="1"/>
      </w:tblPr>
      <w:tblGrid>
        <w:gridCol w:w="2155"/>
        <w:gridCol w:w="5670"/>
        <w:gridCol w:w="2970"/>
      </w:tblGrid>
      <w:tr w:rsidR="00394ABF" w:rsidRPr="00327654" w14:paraId="11AA2D20" w14:textId="77777777" w:rsidTr="00394ABF">
        <w:trPr>
          <w:trHeight w:val="415"/>
        </w:trPr>
        <w:tc>
          <w:tcPr>
            <w:tcW w:w="10795" w:type="dxa"/>
            <w:gridSpan w:val="3"/>
            <w:tcBorders>
              <w:bottom w:val="single" w:sz="4" w:space="0" w:color="auto"/>
            </w:tcBorders>
            <w:shd w:val="clear" w:color="auto" w:fill="0000CC"/>
            <w:vAlign w:val="center"/>
          </w:tcPr>
          <w:p w14:paraId="6518B667" w14:textId="77777777" w:rsidR="00394ABF" w:rsidRPr="00327654" w:rsidRDefault="00394ABF" w:rsidP="00394ABF">
            <w:pPr>
              <w:spacing w:before="60" w:after="0"/>
              <w:jc w:val="center"/>
              <w:rPr>
                <w:b/>
                <w:color w:val="FFFFFF" w:themeColor="background1"/>
                <w:sz w:val="28"/>
                <w:szCs w:val="28"/>
              </w:rPr>
            </w:pPr>
            <w:bookmarkStart w:id="0" w:name="_Hlk523826021"/>
            <w:r w:rsidRPr="00327654">
              <w:rPr>
                <w:b/>
                <w:color w:val="FFFFFF" w:themeColor="background1"/>
                <w:sz w:val="28"/>
                <w:szCs w:val="28"/>
              </w:rPr>
              <w:t>Monday, November 9, 2020</w:t>
            </w:r>
          </w:p>
          <w:p w14:paraId="001A7293" w14:textId="77777777" w:rsidR="00394ABF" w:rsidRPr="00327654" w:rsidRDefault="00394ABF" w:rsidP="00394ABF">
            <w:pPr>
              <w:spacing w:after="60"/>
              <w:jc w:val="center"/>
              <w:rPr>
                <w:b/>
                <w:color w:val="FFFFFF" w:themeColor="background1"/>
                <w:sz w:val="28"/>
                <w:szCs w:val="28"/>
              </w:rPr>
            </w:pPr>
            <w:r w:rsidRPr="00327654">
              <w:rPr>
                <w:b/>
                <w:color w:val="FFFFFF" w:themeColor="background1"/>
                <w:sz w:val="28"/>
                <w:szCs w:val="28"/>
              </w:rPr>
              <w:t>JOINT ISM/QA Session</w:t>
            </w:r>
          </w:p>
        </w:tc>
      </w:tr>
      <w:tr w:rsidR="00394ABF" w:rsidRPr="009C786E" w14:paraId="180E047C" w14:textId="77777777" w:rsidTr="00394ABF">
        <w:trPr>
          <w:trHeight w:val="262"/>
        </w:trPr>
        <w:tc>
          <w:tcPr>
            <w:tcW w:w="2155" w:type="dxa"/>
            <w:tcBorders>
              <w:bottom w:val="single" w:sz="4" w:space="0" w:color="auto"/>
            </w:tcBorders>
            <w:shd w:val="clear" w:color="auto" w:fill="0000CC"/>
            <w:vAlign w:val="center"/>
          </w:tcPr>
          <w:p w14:paraId="4891CF2F" w14:textId="77777777" w:rsidR="00394ABF" w:rsidRPr="009C786E" w:rsidRDefault="00394ABF" w:rsidP="009C786E">
            <w:pPr>
              <w:spacing w:before="20" w:after="20"/>
              <w:contextualSpacing/>
              <w:jc w:val="center"/>
              <w:rPr>
                <w:rFonts w:cstheme="minorHAnsi"/>
                <w:b/>
                <w:color w:val="FFFFFF" w:themeColor="background1"/>
              </w:rPr>
            </w:pPr>
            <w:r w:rsidRPr="009C786E">
              <w:rPr>
                <w:rFonts w:cstheme="minorHAnsi"/>
                <w:b/>
                <w:color w:val="FFFFFF" w:themeColor="background1"/>
              </w:rPr>
              <w:t>EST Time</w:t>
            </w:r>
          </w:p>
        </w:tc>
        <w:tc>
          <w:tcPr>
            <w:tcW w:w="5670" w:type="dxa"/>
            <w:tcBorders>
              <w:bottom w:val="single" w:sz="4" w:space="0" w:color="auto"/>
            </w:tcBorders>
            <w:shd w:val="clear" w:color="auto" w:fill="0000CC"/>
            <w:vAlign w:val="center"/>
          </w:tcPr>
          <w:p w14:paraId="1CC62CE0" w14:textId="77777777" w:rsidR="00394ABF" w:rsidRPr="009C786E" w:rsidRDefault="00394ABF" w:rsidP="009C786E">
            <w:pPr>
              <w:spacing w:before="20" w:after="20"/>
              <w:contextualSpacing/>
              <w:jc w:val="center"/>
              <w:rPr>
                <w:rFonts w:cstheme="minorHAnsi"/>
                <w:b/>
                <w:color w:val="FFFFFF" w:themeColor="background1"/>
              </w:rPr>
            </w:pPr>
            <w:r w:rsidRPr="009C786E">
              <w:rPr>
                <w:rFonts w:cstheme="minorHAnsi"/>
                <w:b/>
                <w:color w:val="FFFFFF" w:themeColor="background1"/>
              </w:rPr>
              <w:t>Topic</w:t>
            </w:r>
          </w:p>
        </w:tc>
        <w:tc>
          <w:tcPr>
            <w:tcW w:w="2970" w:type="dxa"/>
            <w:tcBorders>
              <w:bottom w:val="single" w:sz="4" w:space="0" w:color="auto"/>
            </w:tcBorders>
            <w:shd w:val="clear" w:color="auto" w:fill="0000CC"/>
            <w:vAlign w:val="center"/>
          </w:tcPr>
          <w:p w14:paraId="79B46184" w14:textId="77777777" w:rsidR="00394ABF" w:rsidRPr="009C786E" w:rsidRDefault="00394ABF" w:rsidP="009C786E">
            <w:pPr>
              <w:spacing w:before="20" w:after="20"/>
              <w:contextualSpacing/>
              <w:jc w:val="center"/>
              <w:rPr>
                <w:rFonts w:cstheme="minorHAnsi"/>
                <w:b/>
                <w:color w:val="FFFFFF" w:themeColor="background1"/>
              </w:rPr>
            </w:pPr>
            <w:r w:rsidRPr="009C786E">
              <w:rPr>
                <w:rFonts w:cstheme="minorHAnsi"/>
                <w:b/>
                <w:color w:val="FFFFFF" w:themeColor="background1"/>
              </w:rPr>
              <w:t>Presenter(s)</w:t>
            </w:r>
          </w:p>
        </w:tc>
      </w:tr>
      <w:tr w:rsidR="00394ABF" w:rsidRPr="009C786E" w14:paraId="2BD06A2E" w14:textId="77777777" w:rsidTr="00394ABF">
        <w:tc>
          <w:tcPr>
            <w:tcW w:w="2155" w:type="dxa"/>
            <w:tcBorders>
              <w:left w:val="single" w:sz="4" w:space="0" w:color="auto"/>
              <w:bottom w:val="single" w:sz="4" w:space="0" w:color="auto"/>
              <w:right w:val="single" w:sz="4" w:space="0" w:color="auto"/>
            </w:tcBorders>
            <w:tcMar>
              <w:top w:w="72" w:type="dxa"/>
              <w:bottom w:w="72" w:type="dxa"/>
            </w:tcMar>
          </w:tcPr>
          <w:p w14:paraId="6CCEC284" w14:textId="77777777" w:rsidR="00394ABF" w:rsidRPr="009C786E" w:rsidRDefault="00394ABF" w:rsidP="009C786E">
            <w:pPr>
              <w:spacing w:before="20" w:after="20"/>
              <w:contextualSpacing/>
              <w:jc w:val="center"/>
              <w:rPr>
                <w:rFonts w:cstheme="minorHAnsi"/>
              </w:rPr>
            </w:pPr>
            <w:r w:rsidRPr="009C786E">
              <w:rPr>
                <w:rFonts w:cstheme="minorHAnsi"/>
              </w:rPr>
              <w:t>11:45 am – 12:00 pm</w:t>
            </w:r>
          </w:p>
        </w:tc>
        <w:tc>
          <w:tcPr>
            <w:tcW w:w="5670" w:type="dxa"/>
            <w:tcBorders>
              <w:left w:val="single" w:sz="4" w:space="0" w:color="auto"/>
              <w:bottom w:val="single" w:sz="4" w:space="0" w:color="auto"/>
              <w:right w:val="single" w:sz="4" w:space="0" w:color="auto"/>
            </w:tcBorders>
            <w:tcMar>
              <w:top w:w="72" w:type="dxa"/>
              <w:bottom w:w="72" w:type="dxa"/>
            </w:tcMar>
          </w:tcPr>
          <w:p w14:paraId="53092801" w14:textId="77777777" w:rsidR="00394ABF" w:rsidRPr="009C786E" w:rsidRDefault="00394ABF" w:rsidP="009C786E">
            <w:pPr>
              <w:spacing w:before="20" w:after="20"/>
              <w:contextualSpacing/>
              <w:rPr>
                <w:rFonts w:cstheme="minorHAnsi"/>
              </w:rPr>
            </w:pPr>
            <w:r w:rsidRPr="009C786E">
              <w:rPr>
                <w:rFonts w:cstheme="minorHAnsi"/>
              </w:rPr>
              <w:t>Login/Connect</w:t>
            </w:r>
          </w:p>
        </w:tc>
        <w:tc>
          <w:tcPr>
            <w:tcW w:w="2970" w:type="dxa"/>
            <w:tcBorders>
              <w:left w:val="single" w:sz="4" w:space="0" w:color="auto"/>
              <w:bottom w:val="single" w:sz="4" w:space="0" w:color="auto"/>
              <w:right w:val="single" w:sz="4" w:space="0" w:color="auto"/>
            </w:tcBorders>
            <w:tcMar>
              <w:top w:w="72" w:type="dxa"/>
              <w:bottom w:w="72" w:type="dxa"/>
            </w:tcMar>
          </w:tcPr>
          <w:p w14:paraId="2150977D" w14:textId="77777777" w:rsidR="00394ABF" w:rsidRPr="009C786E" w:rsidRDefault="00394ABF" w:rsidP="009C786E">
            <w:pPr>
              <w:spacing w:before="20" w:after="20"/>
              <w:contextualSpacing/>
              <w:rPr>
                <w:rFonts w:cstheme="minorHAnsi"/>
              </w:rPr>
            </w:pPr>
            <w:r w:rsidRPr="009C786E">
              <w:rPr>
                <w:rFonts w:cstheme="minorHAnsi"/>
              </w:rPr>
              <w:t>See Connection Info on page 3</w:t>
            </w:r>
          </w:p>
        </w:tc>
      </w:tr>
      <w:bookmarkEnd w:id="0"/>
      <w:tr w:rsidR="00394ABF" w:rsidRPr="009C786E" w14:paraId="51C58E0F" w14:textId="77777777" w:rsidTr="00394ABF">
        <w:tc>
          <w:tcPr>
            <w:tcW w:w="2155" w:type="dxa"/>
            <w:tcBorders>
              <w:left w:val="single" w:sz="4" w:space="0" w:color="auto"/>
              <w:bottom w:val="single" w:sz="4" w:space="0" w:color="auto"/>
              <w:right w:val="single" w:sz="4" w:space="0" w:color="auto"/>
            </w:tcBorders>
            <w:tcMar>
              <w:top w:w="72" w:type="dxa"/>
              <w:bottom w:w="72" w:type="dxa"/>
            </w:tcMar>
          </w:tcPr>
          <w:p w14:paraId="75864365" w14:textId="77777777" w:rsidR="00394ABF" w:rsidRPr="009C786E" w:rsidRDefault="00394ABF" w:rsidP="009C786E">
            <w:pPr>
              <w:spacing w:before="20" w:after="20"/>
              <w:contextualSpacing/>
              <w:jc w:val="center"/>
              <w:rPr>
                <w:rFonts w:cstheme="minorHAnsi"/>
              </w:rPr>
            </w:pPr>
            <w:r w:rsidRPr="009C786E">
              <w:rPr>
                <w:rFonts w:cstheme="minorHAnsi"/>
              </w:rPr>
              <w:t>12:00 pm – 12:05 pm</w:t>
            </w:r>
          </w:p>
        </w:tc>
        <w:tc>
          <w:tcPr>
            <w:tcW w:w="5670" w:type="dxa"/>
            <w:tcBorders>
              <w:left w:val="single" w:sz="4" w:space="0" w:color="auto"/>
              <w:bottom w:val="single" w:sz="4" w:space="0" w:color="auto"/>
              <w:right w:val="single" w:sz="4" w:space="0" w:color="auto"/>
            </w:tcBorders>
            <w:tcMar>
              <w:top w:w="72" w:type="dxa"/>
              <w:bottom w:w="72" w:type="dxa"/>
            </w:tcMar>
          </w:tcPr>
          <w:p w14:paraId="3AD46DFB" w14:textId="77777777" w:rsidR="00394ABF" w:rsidRPr="009C786E" w:rsidRDefault="00394ABF" w:rsidP="009C786E">
            <w:pPr>
              <w:spacing w:before="20" w:after="20"/>
              <w:contextualSpacing/>
              <w:rPr>
                <w:rFonts w:cstheme="minorHAnsi"/>
              </w:rPr>
            </w:pPr>
            <w:r w:rsidRPr="009C786E">
              <w:rPr>
                <w:rFonts w:cstheme="minorHAnsi"/>
              </w:rPr>
              <w:t>Welcome / Logistics</w:t>
            </w:r>
          </w:p>
        </w:tc>
        <w:tc>
          <w:tcPr>
            <w:tcW w:w="2970" w:type="dxa"/>
            <w:tcBorders>
              <w:left w:val="single" w:sz="4" w:space="0" w:color="auto"/>
              <w:bottom w:val="single" w:sz="4" w:space="0" w:color="auto"/>
              <w:right w:val="single" w:sz="4" w:space="0" w:color="auto"/>
            </w:tcBorders>
            <w:tcMar>
              <w:top w:w="72" w:type="dxa"/>
              <w:bottom w:w="72" w:type="dxa"/>
            </w:tcMar>
          </w:tcPr>
          <w:p w14:paraId="028C0C6E" w14:textId="77777777" w:rsidR="00394ABF" w:rsidRPr="009C786E" w:rsidRDefault="00394ABF" w:rsidP="009C786E">
            <w:pPr>
              <w:spacing w:before="20" w:after="20"/>
              <w:contextualSpacing/>
              <w:rPr>
                <w:rFonts w:cstheme="minorHAnsi"/>
              </w:rPr>
            </w:pPr>
            <w:r w:rsidRPr="009C786E">
              <w:rPr>
                <w:rFonts w:cstheme="minorHAnsi"/>
              </w:rPr>
              <w:t>Darlene Murdoch (SRS)</w:t>
            </w:r>
          </w:p>
        </w:tc>
      </w:tr>
      <w:tr w:rsidR="00394ABF" w:rsidRPr="009C786E" w14:paraId="2A23A37C" w14:textId="77777777" w:rsidTr="00394ABF">
        <w:tc>
          <w:tcPr>
            <w:tcW w:w="2155" w:type="dxa"/>
            <w:tcBorders>
              <w:left w:val="single" w:sz="4" w:space="0" w:color="auto"/>
              <w:bottom w:val="single" w:sz="4" w:space="0" w:color="auto"/>
              <w:right w:val="single" w:sz="4" w:space="0" w:color="auto"/>
            </w:tcBorders>
            <w:shd w:val="clear" w:color="auto" w:fill="auto"/>
            <w:tcMar>
              <w:top w:w="72" w:type="dxa"/>
              <w:bottom w:w="72" w:type="dxa"/>
            </w:tcMar>
          </w:tcPr>
          <w:p w14:paraId="22E7B4D6" w14:textId="77777777" w:rsidR="00394ABF" w:rsidRPr="009C786E" w:rsidRDefault="00394ABF" w:rsidP="009C786E">
            <w:pPr>
              <w:spacing w:before="20" w:after="20"/>
              <w:contextualSpacing/>
              <w:jc w:val="center"/>
              <w:rPr>
                <w:rFonts w:cstheme="minorHAnsi"/>
              </w:rPr>
            </w:pPr>
            <w:r w:rsidRPr="009C786E">
              <w:rPr>
                <w:rFonts w:cstheme="minorHAnsi"/>
              </w:rPr>
              <w:t>12:05 pm – 12:20 pm</w:t>
            </w:r>
          </w:p>
        </w:tc>
        <w:tc>
          <w:tcPr>
            <w:tcW w:w="5670" w:type="dxa"/>
            <w:tcBorders>
              <w:left w:val="single" w:sz="4" w:space="0" w:color="auto"/>
              <w:bottom w:val="single" w:sz="4" w:space="0" w:color="auto"/>
              <w:right w:val="single" w:sz="4" w:space="0" w:color="auto"/>
            </w:tcBorders>
            <w:shd w:val="clear" w:color="auto" w:fill="auto"/>
            <w:tcMar>
              <w:top w:w="72" w:type="dxa"/>
              <w:bottom w:w="72" w:type="dxa"/>
            </w:tcMar>
          </w:tcPr>
          <w:p w14:paraId="2E1148FD" w14:textId="751BC965" w:rsidR="00394ABF" w:rsidRPr="009C786E" w:rsidRDefault="00394ABF" w:rsidP="009C786E">
            <w:pPr>
              <w:spacing w:before="20" w:after="20"/>
              <w:contextualSpacing/>
              <w:rPr>
                <w:rFonts w:cstheme="minorHAnsi"/>
              </w:rPr>
            </w:pPr>
            <w:r w:rsidRPr="009C786E">
              <w:rPr>
                <w:rFonts w:cstheme="minorHAnsi"/>
              </w:rPr>
              <w:t>EFCOG Leadership Expectations and COVID-19 Lessons Learned</w:t>
            </w:r>
          </w:p>
        </w:tc>
        <w:tc>
          <w:tcPr>
            <w:tcW w:w="2970" w:type="dxa"/>
            <w:tcBorders>
              <w:left w:val="single" w:sz="4" w:space="0" w:color="auto"/>
              <w:bottom w:val="single" w:sz="4" w:space="0" w:color="auto"/>
              <w:right w:val="single" w:sz="4" w:space="0" w:color="auto"/>
            </w:tcBorders>
            <w:shd w:val="clear" w:color="auto" w:fill="auto"/>
            <w:tcMar>
              <w:top w:w="72" w:type="dxa"/>
              <w:bottom w:w="72" w:type="dxa"/>
            </w:tcMar>
          </w:tcPr>
          <w:p w14:paraId="6829E42E" w14:textId="77777777" w:rsidR="00394ABF" w:rsidRPr="009C786E" w:rsidRDefault="00394ABF" w:rsidP="009C786E">
            <w:pPr>
              <w:spacing w:before="20" w:after="20"/>
              <w:contextualSpacing/>
              <w:rPr>
                <w:rFonts w:cstheme="minorHAnsi"/>
              </w:rPr>
            </w:pPr>
            <w:r w:rsidRPr="009C786E">
              <w:rPr>
                <w:rFonts w:cstheme="minorHAnsi"/>
              </w:rPr>
              <w:t>Trish Allen (SRS)</w:t>
            </w:r>
          </w:p>
        </w:tc>
      </w:tr>
      <w:tr w:rsidR="00394ABF" w:rsidRPr="009C786E" w14:paraId="0173D035" w14:textId="77777777" w:rsidTr="00394ABF">
        <w:tc>
          <w:tcPr>
            <w:tcW w:w="2155" w:type="dxa"/>
            <w:tcBorders>
              <w:left w:val="single" w:sz="4" w:space="0" w:color="auto"/>
              <w:bottom w:val="single" w:sz="4" w:space="0" w:color="auto"/>
              <w:right w:val="single" w:sz="4" w:space="0" w:color="auto"/>
            </w:tcBorders>
            <w:tcMar>
              <w:top w:w="72" w:type="dxa"/>
              <w:bottom w:w="72" w:type="dxa"/>
            </w:tcMar>
          </w:tcPr>
          <w:p w14:paraId="34439FAB" w14:textId="77777777" w:rsidR="00394ABF" w:rsidRPr="009C786E" w:rsidRDefault="00394ABF" w:rsidP="009C786E">
            <w:pPr>
              <w:spacing w:before="20" w:after="20"/>
              <w:contextualSpacing/>
              <w:jc w:val="center"/>
              <w:rPr>
                <w:rFonts w:cstheme="minorHAnsi"/>
              </w:rPr>
            </w:pPr>
            <w:r w:rsidRPr="009C786E">
              <w:rPr>
                <w:rFonts w:cstheme="minorHAnsi"/>
              </w:rPr>
              <w:t>12:20 pm – 12:40 pm</w:t>
            </w:r>
          </w:p>
        </w:tc>
        <w:tc>
          <w:tcPr>
            <w:tcW w:w="5670" w:type="dxa"/>
            <w:tcBorders>
              <w:left w:val="single" w:sz="4" w:space="0" w:color="auto"/>
              <w:bottom w:val="single" w:sz="4" w:space="0" w:color="auto"/>
              <w:right w:val="single" w:sz="4" w:space="0" w:color="auto"/>
            </w:tcBorders>
            <w:tcMar>
              <w:top w:w="72" w:type="dxa"/>
              <w:bottom w:w="72" w:type="dxa"/>
            </w:tcMar>
          </w:tcPr>
          <w:p w14:paraId="215131DF" w14:textId="77777777" w:rsidR="00394ABF" w:rsidRPr="009C786E" w:rsidRDefault="00394ABF" w:rsidP="009C786E">
            <w:pPr>
              <w:spacing w:before="20" w:after="20"/>
              <w:contextualSpacing/>
              <w:rPr>
                <w:rFonts w:cstheme="minorHAnsi"/>
              </w:rPr>
            </w:pPr>
            <w:r w:rsidRPr="009C786E">
              <w:rPr>
                <w:rFonts w:cstheme="minorHAnsi"/>
              </w:rPr>
              <w:t xml:space="preserve">DOE Activities &amp; Expectations for EFCOG ISM </w:t>
            </w:r>
          </w:p>
        </w:tc>
        <w:tc>
          <w:tcPr>
            <w:tcW w:w="2970" w:type="dxa"/>
            <w:tcBorders>
              <w:left w:val="single" w:sz="4" w:space="0" w:color="auto"/>
              <w:bottom w:val="single" w:sz="4" w:space="0" w:color="auto"/>
              <w:right w:val="single" w:sz="4" w:space="0" w:color="auto"/>
            </w:tcBorders>
            <w:tcMar>
              <w:top w:w="72" w:type="dxa"/>
              <w:bottom w:w="72" w:type="dxa"/>
            </w:tcMar>
          </w:tcPr>
          <w:p w14:paraId="42F30E2E" w14:textId="77777777" w:rsidR="00394ABF" w:rsidRPr="009C786E" w:rsidRDefault="00394ABF" w:rsidP="009C786E">
            <w:pPr>
              <w:spacing w:before="20" w:after="20"/>
              <w:contextualSpacing/>
              <w:rPr>
                <w:rFonts w:cstheme="minorHAnsi"/>
              </w:rPr>
            </w:pPr>
            <w:r w:rsidRPr="009C786E">
              <w:rPr>
                <w:rFonts w:cstheme="minorHAnsi"/>
              </w:rPr>
              <w:t>Dr. Pat Worthington (DOE HQ)</w:t>
            </w:r>
          </w:p>
        </w:tc>
      </w:tr>
      <w:tr w:rsidR="00394ABF" w:rsidRPr="009C786E" w14:paraId="7BD0919F" w14:textId="77777777" w:rsidTr="00394ABF">
        <w:tc>
          <w:tcPr>
            <w:tcW w:w="2155" w:type="dxa"/>
            <w:tcBorders>
              <w:left w:val="single" w:sz="4" w:space="0" w:color="auto"/>
              <w:bottom w:val="single" w:sz="4" w:space="0" w:color="auto"/>
              <w:right w:val="single" w:sz="4" w:space="0" w:color="auto"/>
            </w:tcBorders>
            <w:tcMar>
              <w:top w:w="72" w:type="dxa"/>
              <w:bottom w:w="72" w:type="dxa"/>
            </w:tcMar>
          </w:tcPr>
          <w:p w14:paraId="53073E65" w14:textId="77777777" w:rsidR="00394ABF" w:rsidRPr="009C786E" w:rsidRDefault="00394ABF" w:rsidP="009C786E">
            <w:pPr>
              <w:spacing w:before="20" w:after="20"/>
              <w:contextualSpacing/>
              <w:jc w:val="center"/>
              <w:rPr>
                <w:rFonts w:cstheme="minorHAnsi"/>
              </w:rPr>
            </w:pPr>
            <w:r w:rsidRPr="009C786E">
              <w:rPr>
                <w:rFonts w:cstheme="minorHAnsi"/>
              </w:rPr>
              <w:t>12:40 pm – 1:00 pm</w:t>
            </w:r>
          </w:p>
        </w:tc>
        <w:tc>
          <w:tcPr>
            <w:tcW w:w="5670" w:type="dxa"/>
            <w:tcBorders>
              <w:left w:val="single" w:sz="4" w:space="0" w:color="auto"/>
              <w:bottom w:val="single" w:sz="4" w:space="0" w:color="auto"/>
              <w:right w:val="single" w:sz="4" w:space="0" w:color="auto"/>
            </w:tcBorders>
            <w:tcMar>
              <w:top w:w="72" w:type="dxa"/>
              <w:bottom w:w="72" w:type="dxa"/>
            </w:tcMar>
          </w:tcPr>
          <w:p w14:paraId="57F18AEC" w14:textId="77777777" w:rsidR="00394ABF" w:rsidRPr="009C786E" w:rsidRDefault="00394ABF" w:rsidP="009C786E">
            <w:pPr>
              <w:spacing w:before="20" w:after="20"/>
              <w:contextualSpacing/>
              <w:rPr>
                <w:rFonts w:cstheme="minorHAnsi"/>
              </w:rPr>
            </w:pPr>
            <w:r w:rsidRPr="009C786E">
              <w:rPr>
                <w:rFonts w:cstheme="minorHAnsi"/>
              </w:rPr>
              <w:t>Performance and reliability</w:t>
            </w:r>
          </w:p>
        </w:tc>
        <w:tc>
          <w:tcPr>
            <w:tcW w:w="2970" w:type="dxa"/>
            <w:tcBorders>
              <w:left w:val="single" w:sz="4" w:space="0" w:color="auto"/>
              <w:bottom w:val="single" w:sz="4" w:space="0" w:color="auto"/>
              <w:right w:val="single" w:sz="4" w:space="0" w:color="auto"/>
            </w:tcBorders>
            <w:tcMar>
              <w:top w:w="72" w:type="dxa"/>
              <w:bottom w:w="72" w:type="dxa"/>
            </w:tcMar>
          </w:tcPr>
          <w:p w14:paraId="686B6A0E" w14:textId="77777777" w:rsidR="00394ABF" w:rsidRPr="009C786E" w:rsidRDefault="00394ABF" w:rsidP="009C786E">
            <w:pPr>
              <w:spacing w:before="20" w:after="20"/>
              <w:contextualSpacing/>
              <w:rPr>
                <w:rFonts w:cstheme="minorHAnsi"/>
              </w:rPr>
            </w:pPr>
            <w:r w:rsidRPr="009C786E">
              <w:rPr>
                <w:rFonts w:cstheme="minorHAnsi"/>
              </w:rPr>
              <w:t>Rizwan “</w:t>
            </w:r>
            <w:proofErr w:type="spellStart"/>
            <w:r w:rsidRPr="009C786E">
              <w:rPr>
                <w:rFonts w:cstheme="minorHAnsi"/>
              </w:rPr>
              <w:t>Riz</w:t>
            </w:r>
            <w:proofErr w:type="spellEnd"/>
            <w:r w:rsidRPr="009C786E">
              <w:rPr>
                <w:rFonts w:cstheme="minorHAnsi"/>
              </w:rPr>
              <w:t xml:space="preserve">” Shah (DOE HQ) </w:t>
            </w:r>
          </w:p>
        </w:tc>
      </w:tr>
      <w:tr w:rsidR="00394ABF" w:rsidRPr="009C786E" w14:paraId="3997BF67"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B6F683E" w14:textId="77777777" w:rsidR="00394ABF" w:rsidRPr="009C786E" w:rsidRDefault="00394ABF" w:rsidP="009C786E">
            <w:pPr>
              <w:spacing w:before="20" w:after="20"/>
              <w:contextualSpacing/>
              <w:jc w:val="center"/>
              <w:rPr>
                <w:rFonts w:cstheme="minorHAnsi"/>
              </w:rPr>
            </w:pPr>
            <w:r w:rsidRPr="009C786E">
              <w:rPr>
                <w:rFonts w:cstheme="minorHAnsi"/>
              </w:rPr>
              <w:t>1:00 pm – 1:20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BFEC028" w14:textId="77777777" w:rsidR="00394ABF" w:rsidRPr="009C786E" w:rsidRDefault="00394ABF" w:rsidP="009C786E">
            <w:pPr>
              <w:spacing w:before="20" w:after="20"/>
              <w:contextualSpacing/>
              <w:rPr>
                <w:rFonts w:cstheme="minorHAnsi"/>
              </w:rPr>
            </w:pPr>
            <w:r w:rsidRPr="009C786E">
              <w:rPr>
                <w:rFonts w:cstheme="minorHAnsi"/>
              </w:rPr>
              <w:t>Quality Assurance</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71E89C3" w14:textId="77777777" w:rsidR="00394ABF" w:rsidRPr="009C786E" w:rsidRDefault="00394ABF" w:rsidP="009C786E">
            <w:pPr>
              <w:spacing w:before="20" w:after="20"/>
              <w:contextualSpacing/>
              <w:rPr>
                <w:rFonts w:cstheme="minorHAnsi"/>
              </w:rPr>
            </w:pPr>
            <w:r w:rsidRPr="009C786E">
              <w:rPr>
                <w:rFonts w:cstheme="minorHAnsi"/>
              </w:rPr>
              <w:t>Christian Palay (DOE HQ)</w:t>
            </w:r>
          </w:p>
        </w:tc>
      </w:tr>
      <w:tr w:rsidR="00394ABF" w:rsidRPr="009C786E" w14:paraId="7641D232"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0D96A9CA" w14:textId="77777777" w:rsidR="00394ABF" w:rsidRPr="009C786E" w:rsidRDefault="00394ABF" w:rsidP="009C786E">
            <w:pPr>
              <w:spacing w:before="20" w:after="20"/>
              <w:contextualSpacing/>
              <w:jc w:val="center"/>
              <w:rPr>
                <w:rFonts w:cstheme="minorHAnsi"/>
              </w:rPr>
            </w:pPr>
            <w:r w:rsidRPr="009C786E">
              <w:rPr>
                <w:rFonts w:cstheme="minorHAnsi"/>
              </w:rPr>
              <w:t xml:space="preserve">1:20 pm – 1:30 pm </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67FC55EA" w14:textId="77777777" w:rsidR="00394ABF" w:rsidRPr="009C786E" w:rsidRDefault="00394ABF" w:rsidP="009C786E">
            <w:pPr>
              <w:spacing w:before="20" w:after="20"/>
              <w:contextualSpacing/>
              <w:rPr>
                <w:rFonts w:cstheme="minorHAnsi"/>
              </w:rPr>
            </w:pPr>
            <w:r w:rsidRPr="009C786E">
              <w:rPr>
                <w:rFonts w:cstheme="minorHAnsi"/>
              </w:rPr>
              <w:t>Break</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5678E04D" w14:textId="77777777" w:rsidR="00394ABF" w:rsidRPr="009C786E" w:rsidRDefault="00394ABF" w:rsidP="009C786E">
            <w:pPr>
              <w:spacing w:before="20" w:after="20"/>
              <w:contextualSpacing/>
              <w:rPr>
                <w:rFonts w:cstheme="minorHAnsi"/>
              </w:rPr>
            </w:pPr>
          </w:p>
        </w:tc>
      </w:tr>
      <w:tr w:rsidR="00394ABF" w:rsidRPr="009C786E" w14:paraId="58FC3623"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629BB67" w14:textId="77777777" w:rsidR="00394ABF" w:rsidRPr="009C786E" w:rsidRDefault="00394ABF" w:rsidP="009C786E">
            <w:pPr>
              <w:spacing w:before="20" w:after="20"/>
              <w:contextualSpacing/>
              <w:jc w:val="center"/>
              <w:rPr>
                <w:rFonts w:cstheme="minorHAnsi"/>
              </w:rPr>
            </w:pPr>
            <w:r w:rsidRPr="009C786E">
              <w:rPr>
                <w:rFonts w:cstheme="minorHAnsi"/>
              </w:rPr>
              <w:t>1:30 pm – 1:35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A074659" w14:textId="77777777" w:rsidR="00394ABF" w:rsidRPr="009C786E" w:rsidRDefault="00394ABF" w:rsidP="009C786E">
            <w:pPr>
              <w:spacing w:before="20" w:after="20"/>
              <w:contextualSpacing/>
              <w:rPr>
                <w:rFonts w:cstheme="minorHAnsi"/>
              </w:rPr>
            </w:pPr>
            <w:r w:rsidRPr="009C786E">
              <w:rPr>
                <w:rFonts w:cstheme="minorHAnsi"/>
              </w:rPr>
              <w:t>Integrated Safety Management Overview</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4227556" w14:textId="77777777" w:rsidR="00394ABF" w:rsidRPr="009C786E" w:rsidRDefault="00394ABF" w:rsidP="009C786E">
            <w:pPr>
              <w:spacing w:before="20" w:after="20"/>
              <w:contextualSpacing/>
              <w:rPr>
                <w:rFonts w:cstheme="minorHAnsi"/>
              </w:rPr>
            </w:pPr>
            <w:r w:rsidRPr="009C786E">
              <w:rPr>
                <w:rFonts w:cstheme="minorHAnsi"/>
              </w:rPr>
              <w:t>Darlene Murdoch (SRS)</w:t>
            </w:r>
          </w:p>
        </w:tc>
      </w:tr>
      <w:tr w:rsidR="00394ABF" w:rsidRPr="009C786E" w14:paraId="49C443E1"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EB5CB02" w14:textId="77777777" w:rsidR="00394ABF" w:rsidRPr="009C786E" w:rsidRDefault="00394ABF" w:rsidP="009C786E">
            <w:pPr>
              <w:spacing w:before="20" w:after="20"/>
              <w:contextualSpacing/>
              <w:jc w:val="center"/>
              <w:rPr>
                <w:rFonts w:cstheme="minorHAnsi"/>
              </w:rPr>
            </w:pPr>
            <w:r w:rsidRPr="009C786E">
              <w:rPr>
                <w:rFonts w:cstheme="minorHAnsi"/>
              </w:rPr>
              <w:t>1:35 pm – 1:50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F39F3F3" w14:textId="77777777" w:rsidR="00394ABF" w:rsidRPr="009C786E" w:rsidRDefault="00394ABF" w:rsidP="009C786E">
            <w:pPr>
              <w:spacing w:before="20" w:after="20"/>
              <w:contextualSpacing/>
              <w:rPr>
                <w:rFonts w:cstheme="minorHAnsi"/>
              </w:rPr>
            </w:pPr>
            <w:r w:rsidRPr="009C786E">
              <w:rPr>
                <w:rFonts w:cstheme="minorHAnsi"/>
              </w:rPr>
              <w:t>Safety Culture Improvement Program Summary</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D50A484" w14:textId="77777777" w:rsidR="00394ABF" w:rsidRPr="009C786E" w:rsidRDefault="00394ABF" w:rsidP="009C786E">
            <w:pPr>
              <w:spacing w:before="20" w:after="20"/>
              <w:contextualSpacing/>
              <w:rPr>
                <w:rFonts w:cstheme="minorHAnsi"/>
              </w:rPr>
            </w:pPr>
            <w:r w:rsidRPr="009C786E">
              <w:rPr>
                <w:rFonts w:cstheme="minorHAnsi"/>
              </w:rPr>
              <w:t>Emily Millikin (NR&amp;E)</w:t>
            </w:r>
          </w:p>
        </w:tc>
      </w:tr>
      <w:tr w:rsidR="00394ABF" w:rsidRPr="009C786E" w14:paraId="53736000"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96CE62F" w14:textId="77777777" w:rsidR="00394ABF" w:rsidRPr="009C786E" w:rsidRDefault="00394ABF" w:rsidP="009C786E">
            <w:pPr>
              <w:spacing w:before="20" w:after="20"/>
              <w:contextualSpacing/>
              <w:jc w:val="center"/>
              <w:rPr>
                <w:rFonts w:cstheme="minorHAnsi"/>
              </w:rPr>
            </w:pPr>
            <w:r w:rsidRPr="009C786E">
              <w:rPr>
                <w:rFonts w:cstheme="minorHAnsi"/>
              </w:rPr>
              <w:t>1:50 pm – 2:05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1C74B94" w14:textId="77777777" w:rsidR="00394ABF" w:rsidRPr="009C786E" w:rsidRDefault="00394ABF" w:rsidP="009C786E">
            <w:pPr>
              <w:spacing w:before="20" w:after="20"/>
              <w:contextualSpacing/>
              <w:rPr>
                <w:rFonts w:cstheme="minorHAnsi"/>
              </w:rPr>
            </w:pPr>
            <w:r w:rsidRPr="009C786E">
              <w:rPr>
                <w:rFonts w:cstheme="minorHAnsi"/>
              </w:rPr>
              <w:t>Contractor Assurance System</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5AB3093" w14:textId="77777777" w:rsidR="00394ABF" w:rsidRPr="009C786E" w:rsidRDefault="00394ABF" w:rsidP="009C786E">
            <w:pPr>
              <w:spacing w:before="20" w:after="20"/>
              <w:contextualSpacing/>
              <w:rPr>
                <w:rFonts w:cstheme="minorHAnsi"/>
              </w:rPr>
            </w:pPr>
            <w:r w:rsidRPr="009C786E">
              <w:rPr>
                <w:rFonts w:cstheme="minorHAnsi"/>
              </w:rPr>
              <w:t>Norm Barker (BGS)</w:t>
            </w:r>
          </w:p>
        </w:tc>
      </w:tr>
      <w:tr w:rsidR="00394ABF" w:rsidRPr="009C786E" w14:paraId="57AF5002"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C36CFB9" w14:textId="77777777" w:rsidR="00394ABF" w:rsidRPr="009C786E" w:rsidRDefault="00394ABF" w:rsidP="009C786E">
            <w:pPr>
              <w:spacing w:before="20" w:after="20"/>
              <w:contextualSpacing/>
              <w:jc w:val="center"/>
              <w:rPr>
                <w:rFonts w:cstheme="minorHAnsi"/>
              </w:rPr>
            </w:pPr>
            <w:r w:rsidRPr="009C786E">
              <w:rPr>
                <w:rFonts w:cstheme="minorHAnsi"/>
              </w:rPr>
              <w:t>2:05 pm – 2:20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DCB9904" w14:textId="77777777" w:rsidR="00394ABF" w:rsidRPr="009C786E" w:rsidRDefault="00394ABF" w:rsidP="009C786E">
            <w:pPr>
              <w:spacing w:before="20" w:after="20"/>
              <w:contextualSpacing/>
              <w:rPr>
                <w:rFonts w:cstheme="minorHAnsi"/>
              </w:rPr>
            </w:pPr>
            <w:r w:rsidRPr="009C786E">
              <w:rPr>
                <w:rFonts w:cstheme="minorHAnsi"/>
              </w:rPr>
              <w:t>Human Performance Improvement</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6B9F9C1" w14:textId="77777777" w:rsidR="00394ABF" w:rsidRPr="009C786E" w:rsidRDefault="00394ABF" w:rsidP="009C786E">
            <w:pPr>
              <w:spacing w:before="20" w:after="20"/>
              <w:contextualSpacing/>
              <w:rPr>
                <w:rFonts w:cstheme="minorHAnsi"/>
              </w:rPr>
            </w:pPr>
            <w:r w:rsidRPr="009C786E">
              <w:rPr>
                <w:rFonts w:cstheme="minorHAnsi"/>
              </w:rPr>
              <w:t>Mike Petrowski (LANL)</w:t>
            </w:r>
          </w:p>
        </w:tc>
      </w:tr>
      <w:tr w:rsidR="00394ABF" w:rsidRPr="009C786E" w14:paraId="362DC255"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B9D2FF8" w14:textId="77777777" w:rsidR="00394ABF" w:rsidRPr="009C786E" w:rsidRDefault="00394ABF" w:rsidP="009C786E">
            <w:pPr>
              <w:spacing w:before="20" w:after="20"/>
              <w:contextualSpacing/>
              <w:jc w:val="center"/>
              <w:rPr>
                <w:rFonts w:cstheme="minorHAnsi"/>
              </w:rPr>
            </w:pPr>
            <w:r w:rsidRPr="009C786E">
              <w:rPr>
                <w:rFonts w:cstheme="minorHAnsi"/>
              </w:rPr>
              <w:t>2:20 pm – 2:35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84635BA" w14:textId="77777777" w:rsidR="00394ABF" w:rsidRPr="009C786E" w:rsidRDefault="00394ABF" w:rsidP="009C786E">
            <w:pPr>
              <w:spacing w:before="20" w:after="20"/>
              <w:contextualSpacing/>
              <w:rPr>
                <w:rFonts w:cstheme="minorHAnsi"/>
              </w:rPr>
            </w:pPr>
            <w:r w:rsidRPr="009C786E">
              <w:rPr>
                <w:rFonts w:cstheme="minorHAnsi"/>
              </w:rPr>
              <w:t>Safety Culture Working Group</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8880B7F" w14:textId="77777777" w:rsidR="00394ABF" w:rsidRPr="009C786E" w:rsidRDefault="00394ABF" w:rsidP="009C786E">
            <w:pPr>
              <w:spacing w:before="20" w:after="20"/>
              <w:contextualSpacing/>
              <w:rPr>
                <w:rFonts w:cstheme="minorHAnsi"/>
              </w:rPr>
            </w:pPr>
            <w:r w:rsidRPr="009C786E">
              <w:rPr>
                <w:rFonts w:cstheme="minorHAnsi"/>
              </w:rPr>
              <w:t>Emily Millikin (NR&amp;E)</w:t>
            </w:r>
          </w:p>
        </w:tc>
      </w:tr>
      <w:tr w:rsidR="00394ABF" w:rsidRPr="009C786E" w14:paraId="46957AE1"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484FD64" w14:textId="77777777" w:rsidR="00394ABF" w:rsidRPr="009C786E" w:rsidRDefault="00394ABF" w:rsidP="009C786E">
            <w:pPr>
              <w:spacing w:before="20" w:after="20"/>
              <w:contextualSpacing/>
              <w:jc w:val="center"/>
              <w:rPr>
                <w:rFonts w:cstheme="minorHAnsi"/>
              </w:rPr>
            </w:pPr>
            <w:r w:rsidRPr="009C786E">
              <w:rPr>
                <w:rFonts w:cstheme="minorHAnsi"/>
              </w:rPr>
              <w:t>2:35 pm – 2:50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CF995E2" w14:textId="77777777" w:rsidR="00394ABF" w:rsidRPr="009C786E" w:rsidRDefault="00394ABF" w:rsidP="009C786E">
            <w:pPr>
              <w:spacing w:before="20" w:after="20"/>
              <w:contextualSpacing/>
              <w:jc w:val="both"/>
              <w:rPr>
                <w:rFonts w:cstheme="minorHAnsi"/>
              </w:rPr>
            </w:pPr>
            <w:r w:rsidRPr="009C786E">
              <w:rPr>
                <w:rFonts w:cstheme="minorHAnsi"/>
              </w:rPr>
              <w:t>Work Planning and Control</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DF7CD8E" w14:textId="77777777" w:rsidR="00394ABF" w:rsidRPr="009C786E" w:rsidRDefault="00394ABF" w:rsidP="009C786E">
            <w:pPr>
              <w:tabs>
                <w:tab w:val="center" w:pos="1325"/>
              </w:tabs>
              <w:spacing w:before="20" w:after="20"/>
              <w:contextualSpacing/>
              <w:rPr>
                <w:rFonts w:cstheme="minorHAnsi"/>
              </w:rPr>
            </w:pPr>
            <w:r w:rsidRPr="009C786E">
              <w:rPr>
                <w:rFonts w:cstheme="minorHAnsi"/>
              </w:rPr>
              <w:t>James Byrd (SRS)</w:t>
            </w:r>
          </w:p>
        </w:tc>
      </w:tr>
      <w:tr w:rsidR="00394ABF" w:rsidRPr="009C786E" w14:paraId="47370E57"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6F97EFB7" w14:textId="77777777" w:rsidR="00394ABF" w:rsidRPr="009C786E" w:rsidRDefault="00394ABF" w:rsidP="009C786E">
            <w:pPr>
              <w:spacing w:before="20" w:after="20"/>
              <w:contextualSpacing/>
              <w:jc w:val="center"/>
              <w:rPr>
                <w:rFonts w:cstheme="minorHAnsi"/>
              </w:rPr>
            </w:pPr>
            <w:r w:rsidRPr="009C786E">
              <w:rPr>
                <w:rFonts w:cstheme="minorHAnsi"/>
              </w:rPr>
              <w:t>2:50 pm – 3:00 pm</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32D4217D" w14:textId="77777777" w:rsidR="00394ABF" w:rsidRPr="009C786E" w:rsidRDefault="00394ABF" w:rsidP="009C786E">
            <w:pPr>
              <w:spacing w:before="20" w:after="20"/>
              <w:contextualSpacing/>
              <w:jc w:val="both"/>
              <w:rPr>
                <w:rFonts w:cstheme="minorHAnsi"/>
              </w:rPr>
            </w:pPr>
            <w:r w:rsidRPr="009C786E">
              <w:rPr>
                <w:rFonts w:cstheme="minorHAnsi"/>
              </w:rPr>
              <w:t>Break</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0F15825E" w14:textId="77777777" w:rsidR="00394ABF" w:rsidRPr="009C786E" w:rsidRDefault="00394ABF" w:rsidP="009C786E">
            <w:pPr>
              <w:spacing w:before="20" w:after="20"/>
              <w:contextualSpacing/>
              <w:rPr>
                <w:rFonts w:cstheme="minorHAnsi"/>
              </w:rPr>
            </w:pPr>
          </w:p>
        </w:tc>
      </w:tr>
      <w:tr w:rsidR="00394ABF" w:rsidRPr="009C786E" w14:paraId="5E8BF216"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62DF04E" w14:textId="77777777" w:rsidR="00394ABF" w:rsidRPr="009C786E" w:rsidRDefault="00394ABF" w:rsidP="009C786E">
            <w:pPr>
              <w:spacing w:before="20" w:after="20"/>
              <w:contextualSpacing/>
              <w:jc w:val="center"/>
              <w:rPr>
                <w:rFonts w:cstheme="minorHAnsi"/>
              </w:rPr>
            </w:pPr>
            <w:r w:rsidRPr="009C786E">
              <w:rPr>
                <w:rFonts w:cstheme="minorHAnsi"/>
              </w:rPr>
              <w:t>3:00 pm – 3:05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B68ABDD" w14:textId="77777777" w:rsidR="00394ABF" w:rsidRPr="009C786E" w:rsidRDefault="00394ABF" w:rsidP="009C786E">
            <w:pPr>
              <w:spacing w:before="20" w:after="20"/>
              <w:contextualSpacing/>
              <w:jc w:val="both"/>
              <w:rPr>
                <w:rFonts w:cstheme="minorHAnsi"/>
              </w:rPr>
            </w:pPr>
            <w:r w:rsidRPr="009C786E">
              <w:rPr>
                <w:rFonts w:cstheme="minorHAnsi"/>
              </w:rPr>
              <w:t>Quality Assurance Overview</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9961AB9" w14:textId="77777777" w:rsidR="00394ABF" w:rsidRPr="009C786E" w:rsidRDefault="00394ABF" w:rsidP="009C786E">
            <w:pPr>
              <w:spacing w:before="20" w:after="20"/>
              <w:contextualSpacing/>
              <w:rPr>
                <w:rFonts w:cstheme="minorHAnsi"/>
              </w:rPr>
            </w:pPr>
            <w:r w:rsidRPr="009C786E">
              <w:rPr>
                <w:rFonts w:cstheme="minorHAnsi"/>
              </w:rPr>
              <w:t>Vince Grosso (NNSS)</w:t>
            </w:r>
          </w:p>
        </w:tc>
      </w:tr>
      <w:tr w:rsidR="00394ABF" w:rsidRPr="009C786E" w14:paraId="61376936"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9D32FC0" w14:textId="77777777" w:rsidR="00394ABF" w:rsidRPr="009C786E" w:rsidRDefault="00394ABF" w:rsidP="009C786E">
            <w:pPr>
              <w:spacing w:before="20" w:after="20"/>
              <w:contextualSpacing/>
              <w:jc w:val="center"/>
              <w:rPr>
                <w:rFonts w:cstheme="minorHAnsi"/>
              </w:rPr>
            </w:pPr>
            <w:r w:rsidRPr="009C786E">
              <w:rPr>
                <w:rFonts w:cstheme="minorHAnsi"/>
              </w:rPr>
              <w:t>3:05 pm – 3:20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5DBB8F4" w14:textId="77777777" w:rsidR="00394ABF" w:rsidRPr="009C786E" w:rsidRDefault="00394ABF" w:rsidP="009C786E">
            <w:pPr>
              <w:spacing w:before="20" w:after="20"/>
              <w:contextualSpacing/>
              <w:jc w:val="both"/>
              <w:rPr>
                <w:rFonts w:cstheme="minorHAnsi"/>
              </w:rPr>
            </w:pPr>
            <w:r w:rsidRPr="009C786E">
              <w:rPr>
                <w:rFonts w:cstheme="minorHAnsi"/>
              </w:rPr>
              <w:t>Supply Chain Quality</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953718A" w14:textId="77777777" w:rsidR="00394ABF" w:rsidRPr="009C786E" w:rsidRDefault="00394ABF" w:rsidP="009C786E">
            <w:pPr>
              <w:spacing w:before="20" w:after="20"/>
              <w:contextualSpacing/>
              <w:rPr>
                <w:rFonts w:cstheme="minorHAnsi"/>
              </w:rPr>
            </w:pPr>
            <w:r w:rsidRPr="009C786E">
              <w:rPr>
                <w:rFonts w:cstheme="minorHAnsi"/>
              </w:rPr>
              <w:t>Bill Wingfield (LANL)</w:t>
            </w:r>
          </w:p>
        </w:tc>
      </w:tr>
      <w:tr w:rsidR="00394ABF" w:rsidRPr="009C786E" w14:paraId="3059CD7E"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5CC31A8" w14:textId="77777777" w:rsidR="00394ABF" w:rsidRPr="009C786E" w:rsidRDefault="00394ABF" w:rsidP="009C786E">
            <w:pPr>
              <w:spacing w:before="20" w:after="20"/>
              <w:contextualSpacing/>
              <w:jc w:val="center"/>
              <w:rPr>
                <w:rFonts w:cstheme="minorHAnsi"/>
              </w:rPr>
            </w:pPr>
            <w:r w:rsidRPr="009C786E">
              <w:rPr>
                <w:rFonts w:cstheme="minorHAnsi"/>
              </w:rPr>
              <w:t>3:20 pm – 3:35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599C93B" w14:textId="77777777" w:rsidR="00394ABF" w:rsidRPr="009C786E" w:rsidRDefault="00394ABF" w:rsidP="009C786E">
            <w:pPr>
              <w:spacing w:before="20" w:after="20"/>
              <w:contextualSpacing/>
              <w:jc w:val="both"/>
              <w:rPr>
                <w:rFonts w:cstheme="minorHAnsi"/>
              </w:rPr>
            </w:pPr>
            <w:r w:rsidRPr="009C786E">
              <w:rPr>
                <w:rFonts w:cstheme="minorHAnsi"/>
              </w:rPr>
              <w:t>QA Policies and Procedures</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7C9B60D" w14:textId="77777777" w:rsidR="00394ABF" w:rsidRPr="009C786E" w:rsidRDefault="00394ABF" w:rsidP="009C786E">
            <w:pPr>
              <w:spacing w:before="20" w:after="20"/>
              <w:contextualSpacing/>
              <w:rPr>
                <w:rFonts w:cstheme="minorHAnsi"/>
              </w:rPr>
            </w:pPr>
            <w:r w:rsidRPr="009C786E">
              <w:rPr>
                <w:rFonts w:cstheme="minorHAnsi"/>
              </w:rPr>
              <w:t>Ben Arrigoni (Hanford)</w:t>
            </w:r>
          </w:p>
        </w:tc>
      </w:tr>
      <w:tr w:rsidR="00394ABF" w:rsidRPr="009C786E" w14:paraId="5556617A"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02D1A2B" w14:textId="77777777" w:rsidR="00394ABF" w:rsidRPr="009C786E" w:rsidRDefault="00394ABF" w:rsidP="009C786E">
            <w:pPr>
              <w:spacing w:before="20" w:after="20"/>
              <w:contextualSpacing/>
              <w:jc w:val="center"/>
              <w:rPr>
                <w:rFonts w:cstheme="minorHAnsi"/>
              </w:rPr>
            </w:pPr>
            <w:r w:rsidRPr="009C786E">
              <w:rPr>
                <w:rFonts w:cstheme="minorHAnsi"/>
              </w:rPr>
              <w:t>3:35 pm – 3:50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D518A5C" w14:textId="77777777" w:rsidR="00394ABF" w:rsidRPr="009C786E" w:rsidRDefault="00394ABF" w:rsidP="009C786E">
            <w:pPr>
              <w:spacing w:before="20" w:after="20"/>
              <w:contextualSpacing/>
              <w:jc w:val="both"/>
              <w:rPr>
                <w:rFonts w:cstheme="minorHAnsi"/>
              </w:rPr>
            </w:pPr>
            <w:r w:rsidRPr="009C786E">
              <w:rPr>
                <w:rFonts w:cstheme="minorHAnsi"/>
              </w:rPr>
              <w:t>Software QA</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C35C1BE" w14:textId="77777777" w:rsidR="00394ABF" w:rsidRPr="009C786E" w:rsidRDefault="00394ABF" w:rsidP="009C786E">
            <w:pPr>
              <w:spacing w:before="20" w:after="20"/>
              <w:contextualSpacing/>
              <w:rPr>
                <w:rFonts w:cstheme="minorHAnsi"/>
              </w:rPr>
            </w:pPr>
            <w:r w:rsidRPr="009C786E">
              <w:rPr>
                <w:rFonts w:cstheme="minorHAnsi"/>
              </w:rPr>
              <w:t>Vicki Pope (LLNL)</w:t>
            </w:r>
          </w:p>
        </w:tc>
      </w:tr>
      <w:tr w:rsidR="00394ABF" w:rsidRPr="009C786E" w14:paraId="3C68E626"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DE65BC9" w14:textId="77777777" w:rsidR="00394ABF" w:rsidRPr="009C786E" w:rsidRDefault="00394ABF" w:rsidP="009C786E">
            <w:pPr>
              <w:spacing w:before="20" w:after="20"/>
              <w:contextualSpacing/>
              <w:jc w:val="center"/>
              <w:rPr>
                <w:rFonts w:cstheme="minorHAnsi"/>
              </w:rPr>
            </w:pPr>
            <w:r w:rsidRPr="009C786E">
              <w:rPr>
                <w:rFonts w:cstheme="minorHAnsi"/>
              </w:rPr>
              <w:t>3:50 pm – 4:05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95C1F63" w14:textId="77777777" w:rsidR="00394ABF" w:rsidRPr="009C786E" w:rsidRDefault="00394ABF" w:rsidP="009C786E">
            <w:pPr>
              <w:spacing w:before="20" w:after="20"/>
              <w:contextualSpacing/>
              <w:jc w:val="both"/>
              <w:rPr>
                <w:rFonts w:cstheme="minorHAnsi"/>
              </w:rPr>
            </w:pPr>
            <w:r w:rsidRPr="009C786E">
              <w:rPr>
                <w:rFonts w:cstheme="minorHAnsi"/>
              </w:rPr>
              <w:t>Procurement Engineering Quality</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E2CEC10" w14:textId="77777777" w:rsidR="00394ABF" w:rsidRPr="009C786E" w:rsidRDefault="00394ABF" w:rsidP="009C786E">
            <w:pPr>
              <w:spacing w:before="20" w:after="20"/>
              <w:contextualSpacing/>
              <w:rPr>
                <w:rFonts w:cstheme="minorHAnsi"/>
              </w:rPr>
            </w:pPr>
            <w:r w:rsidRPr="009C786E">
              <w:rPr>
                <w:rFonts w:cstheme="minorHAnsi"/>
              </w:rPr>
              <w:t>Spencer Daw (INL)</w:t>
            </w:r>
          </w:p>
        </w:tc>
      </w:tr>
      <w:tr w:rsidR="00394ABF" w:rsidRPr="009C786E" w14:paraId="31588023" w14:textId="77777777" w:rsidTr="00394ABF">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F520C75" w14:textId="77777777" w:rsidR="00394ABF" w:rsidRPr="009C786E" w:rsidRDefault="00394ABF" w:rsidP="009C786E">
            <w:pPr>
              <w:spacing w:before="20" w:after="20"/>
              <w:contextualSpacing/>
              <w:jc w:val="center"/>
              <w:rPr>
                <w:rFonts w:cstheme="minorHAnsi"/>
              </w:rPr>
            </w:pPr>
            <w:r w:rsidRPr="009C786E">
              <w:rPr>
                <w:rFonts w:cstheme="minorHAnsi"/>
              </w:rPr>
              <w:t>4:05 pm – 4:15 pm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9B4B760" w14:textId="77777777" w:rsidR="00394ABF" w:rsidRPr="009C786E" w:rsidRDefault="00394ABF" w:rsidP="009C786E">
            <w:pPr>
              <w:spacing w:before="20" w:after="20"/>
              <w:contextualSpacing/>
              <w:jc w:val="both"/>
              <w:rPr>
                <w:rFonts w:cstheme="minorHAnsi"/>
              </w:rPr>
            </w:pPr>
            <w:r w:rsidRPr="009C786E">
              <w:rPr>
                <w:rFonts w:cstheme="minorHAnsi"/>
              </w:rPr>
              <w:t>Closeout</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4EBB3AC" w14:textId="77777777" w:rsidR="00394ABF" w:rsidRPr="009C786E" w:rsidRDefault="00394ABF" w:rsidP="009C786E">
            <w:pPr>
              <w:spacing w:before="20" w:after="20"/>
              <w:contextualSpacing/>
              <w:rPr>
                <w:rFonts w:cstheme="minorHAnsi"/>
              </w:rPr>
            </w:pPr>
            <w:r w:rsidRPr="009C786E">
              <w:rPr>
                <w:rFonts w:cstheme="minorHAnsi"/>
              </w:rPr>
              <w:t>Murdoch/Grosso</w:t>
            </w:r>
          </w:p>
        </w:tc>
      </w:tr>
    </w:tbl>
    <w:p w14:paraId="4B1659AF" w14:textId="2446CDC7" w:rsidR="00C44261" w:rsidRDefault="00C44261">
      <w:r>
        <w:br w:type="page"/>
      </w:r>
    </w:p>
    <w:p w14:paraId="6450D07A" w14:textId="48C10B3F" w:rsidR="009C786E" w:rsidRPr="002A15D4" w:rsidRDefault="009C786E" w:rsidP="009C786E">
      <w:pPr>
        <w:spacing w:after="0" w:line="240" w:lineRule="auto"/>
        <w:jc w:val="center"/>
        <w:rPr>
          <w:b/>
          <w:noProof/>
          <w:color w:val="C00000"/>
          <w:sz w:val="28"/>
          <w:szCs w:val="28"/>
        </w:rPr>
      </w:pPr>
      <w:r w:rsidRPr="002A15D4">
        <w:rPr>
          <w:b/>
          <w:noProof/>
          <w:color w:val="C00000"/>
          <w:sz w:val="28"/>
          <w:szCs w:val="28"/>
        </w:rPr>
        <w:lastRenderedPageBreak/>
        <w:t>Software Quality Assurance AGENDA</w:t>
      </w:r>
    </w:p>
    <w:tbl>
      <w:tblPr>
        <w:tblStyle w:val="TableGrid"/>
        <w:tblW w:w="11070" w:type="dxa"/>
        <w:tblInd w:w="-185" w:type="dxa"/>
        <w:tblLook w:val="04A0" w:firstRow="1" w:lastRow="0" w:firstColumn="1" w:lastColumn="0" w:noHBand="0" w:noVBand="1"/>
      </w:tblPr>
      <w:tblGrid>
        <w:gridCol w:w="2155"/>
        <w:gridCol w:w="5675"/>
        <w:gridCol w:w="3240"/>
      </w:tblGrid>
      <w:tr w:rsidR="009C786E" w:rsidRPr="002A15D4" w14:paraId="359370FA" w14:textId="77777777" w:rsidTr="002A15D4">
        <w:trPr>
          <w:trHeight w:val="415"/>
        </w:trPr>
        <w:tc>
          <w:tcPr>
            <w:tcW w:w="11070" w:type="dxa"/>
            <w:gridSpan w:val="3"/>
            <w:tcBorders>
              <w:bottom w:val="single" w:sz="4" w:space="0" w:color="auto"/>
            </w:tcBorders>
            <w:shd w:val="clear" w:color="auto" w:fill="3333CC"/>
            <w:vAlign w:val="center"/>
          </w:tcPr>
          <w:p w14:paraId="0B5ACDBD" w14:textId="77777777" w:rsidR="009C786E" w:rsidRPr="002A15D4" w:rsidRDefault="009C786E" w:rsidP="009C786E">
            <w:pPr>
              <w:spacing w:before="20" w:after="20"/>
              <w:contextualSpacing/>
              <w:jc w:val="center"/>
              <w:rPr>
                <w:b/>
                <w:color w:val="FFFFFF" w:themeColor="background1"/>
                <w:sz w:val="28"/>
                <w:szCs w:val="28"/>
              </w:rPr>
            </w:pPr>
            <w:r w:rsidRPr="002A15D4">
              <w:rPr>
                <w:b/>
                <w:color w:val="FFFFFF" w:themeColor="background1"/>
                <w:sz w:val="28"/>
                <w:szCs w:val="28"/>
              </w:rPr>
              <w:t>Tuesday, November 10, 2020</w:t>
            </w:r>
          </w:p>
        </w:tc>
      </w:tr>
      <w:tr w:rsidR="009C786E" w:rsidRPr="002A15D4" w14:paraId="0F072E9C" w14:textId="77777777" w:rsidTr="002A15D4">
        <w:trPr>
          <w:trHeight w:val="262"/>
        </w:trPr>
        <w:tc>
          <w:tcPr>
            <w:tcW w:w="2155" w:type="dxa"/>
            <w:tcBorders>
              <w:bottom w:val="single" w:sz="4" w:space="0" w:color="auto"/>
            </w:tcBorders>
            <w:shd w:val="clear" w:color="auto" w:fill="3333CC"/>
            <w:vAlign w:val="center"/>
          </w:tcPr>
          <w:p w14:paraId="7461EBD4" w14:textId="77777777" w:rsidR="009C786E" w:rsidRPr="002A15D4" w:rsidRDefault="009C786E" w:rsidP="009C786E">
            <w:pPr>
              <w:spacing w:before="20" w:after="20"/>
              <w:contextualSpacing/>
              <w:jc w:val="center"/>
              <w:rPr>
                <w:b/>
                <w:color w:val="FFFFFF" w:themeColor="background1"/>
                <w:sz w:val="24"/>
                <w:szCs w:val="24"/>
              </w:rPr>
            </w:pPr>
            <w:r w:rsidRPr="002A15D4">
              <w:rPr>
                <w:b/>
                <w:color w:val="FFFFFF" w:themeColor="background1"/>
                <w:sz w:val="24"/>
                <w:szCs w:val="24"/>
              </w:rPr>
              <w:t>EST Time</w:t>
            </w:r>
          </w:p>
        </w:tc>
        <w:tc>
          <w:tcPr>
            <w:tcW w:w="5675" w:type="dxa"/>
            <w:tcBorders>
              <w:bottom w:val="single" w:sz="4" w:space="0" w:color="auto"/>
            </w:tcBorders>
            <w:shd w:val="clear" w:color="auto" w:fill="3333CC"/>
            <w:vAlign w:val="center"/>
          </w:tcPr>
          <w:p w14:paraId="6BA10904" w14:textId="77777777" w:rsidR="009C786E" w:rsidRPr="002A15D4" w:rsidRDefault="009C786E" w:rsidP="009C786E">
            <w:pPr>
              <w:spacing w:before="20" w:after="20"/>
              <w:contextualSpacing/>
              <w:jc w:val="center"/>
              <w:rPr>
                <w:b/>
                <w:color w:val="FFFFFF" w:themeColor="background1"/>
                <w:sz w:val="24"/>
                <w:szCs w:val="24"/>
              </w:rPr>
            </w:pPr>
            <w:r w:rsidRPr="002A15D4">
              <w:rPr>
                <w:b/>
                <w:color w:val="FFFFFF" w:themeColor="background1"/>
                <w:sz w:val="24"/>
                <w:szCs w:val="24"/>
              </w:rPr>
              <w:t>Topic</w:t>
            </w:r>
          </w:p>
        </w:tc>
        <w:tc>
          <w:tcPr>
            <w:tcW w:w="3240" w:type="dxa"/>
            <w:tcBorders>
              <w:bottom w:val="single" w:sz="4" w:space="0" w:color="auto"/>
            </w:tcBorders>
            <w:shd w:val="clear" w:color="auto" w:fill="3333CC"/>
            <w:vAlign w:val="center"/>
          </w:tcPr>
          <w:p w14:paraId="1BE3D8F7" w14:textId="77777777" w:rsidR="009C786E" w:rsidRPr="002A15D4" w:rsidRDefault="009C786E" w:rsidP="009C786E">
            <w:pPr>
              <w:spacing w:before="20" w:after="20"/>
              <w:contextualSpacing/>
              <w:jc w:val="center"/>
              <w:rPr>
                <w:b/>
                <w:color w:val="FFFFFF" w:themeColor="background1"/>
                <w:sz w:val="24"/>
                <w:szCs w:val="24"/>
              </w:rPr>
            </w:pPr>
            <w:r w:rsidRPr="002A15D4">
              <w:rPr>
                <w:b/>
                <w:color w:val="FFFFFF" w:themeColor="background1"/>
                <w:sz w:val="24"/>
                <w:szCs w:val="24"/>
              </w:rPr>
              <w:t>Presenter(s)</w:t>
            </w:r>
          </w:p>
        </w:tc>
      </w:tr>
      <w:tr w:rsidR="009C786E" w:rsidRPr="002A15D4" w14:paraId="0D497105" w14:textId="77777777" w:rsidTr="002A15D4">
        <w:tc>
          <w:tcPr>
            <w:tcW w:w="2155" w:type="dxa"/>
            <w:tcBorders>
              <w:left w:val="single" w:sz="4" w:space="0" w:color="auto"/>
              <w:bottom w:val="single" w:sz="4" w:space="0" w:color="auto"/>
              <w:right w:val="single" w:sz="4" w:space="0" w:color="auto"/>
            </w:tcBorders>
            <w:tcMar>
              <w:top w:w="72" w:type="dxa"/>
              <w:bottom w:w="72" w:type="dxa"/>
            </w:tcMar>
          </w:tcPr>
          <w:p w14:paraId="2193D6F6"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10:30 am – 10:45 am</w:t>
            </w:r>
          </w:p>
        </w:tc>
        <w:tc>
          <w:tcPr>
            <w:tcW w:w="5675" w:type="dxa"/>
            <w:tcBorders>
              <w:left w:val="single" w:sz="4" w:space="0" w:color="auto"/>
              <w:bottom w:val="single" w:sz="4" w:space="0" w:color="auto"/>
              <w:right w:val="single" w:sz="4" w:space="0" w:color="auto"/>
            </w:tcBorders>
            <w:tcMar>
              <w:top w:w="72" w:type="dxa"/>
              <w:bottom w:w="72" w:type="dxa"/>
            </w:tcMar>
          </w:tcPr>
          <w:p w14:paraId="3FAA6F5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Welcome, Sign-in, and Recap of Mission</w:t>
            </w:r>
          </w:p>
        </w:tc>
        <w:tc>
          <w:tcPr>
            <w:tcW w:w="3240" w:type="dxa"/>
            <w:tcBorders>
              <w:left w:val="single" w:sz="4" w:space="0" w:color="auto"/>
              <w:bottom w:val="single" w:sz="4" w:space="0" w:color="auto"/>
              <w:right w:val="single" w:sz="4" w:space="0" w:color="auto"/>
            </w:tcBorders>
            <w:tcMar>
              <w:top w:w="72" w:type="dxa"/>
              <w:bottom w:w="72" w:type="dxa"/>
            </w:tcMar>
          </w:tcPr>
          <w:p w14:paraId="087F0E04" w14:textId="77777777" w:rsidR="009C786E" w:rsidRPr="002A15D4" w:rsidRDefault="009C786E" w:rsidP="002A15D4">
            <w:pPr>
              <w:spacing w:after="0" w:line="240" w:lineRule="auto"/>
              <w:contextualSpacing/>
              <w:rPr>
                <w:rFonts w:cstheme="minorHAnsi"/>
                <w:sz w:val="20"/>
                <w:szCs w:val="20"/>
                <w:highlight w:val="yellow"/>
              </w:rPr>
            </w:pPr>
            <w:r w:rsidRPr="002A15D4">
              <w:rPr>
                <w:rFonts w:cstheme="minorHAnsi"/>
                <w:sz w:val="20"/>
                <w:szCs w:val="20"/>
              </w:rPr>
              <w:t>Vicki Pope (LLNL)</w:t>
            </w:r>
          </w:p>
        </w:tc>
      </w:tr>
      <w:tr w:rsidR="009C786E" w:rsidRPr="002A15D4" w14:paraId="09422E88" w14:textId="77777777" w:rsidTr="002A15D4">
        <w:tc>
          <w:tcPr>
            <w:tcW w:w="2155" w:type="dxa"/>
            <w:tcBorders>
              <w:left w:val="single" w:sz="4" w:space="0" w:color="auto"/>
              <w:bottom w:val="single" w:sz="4" w:space="0" w:color="auto"/>
              <w:right w:val="single" w:sz="4" w:space="0" w:color="auto"/>
            </w:tcBorders>
            <w:shd w:val="clear" w:color="auto" w:fill="auto"/>
            <w:tcMar>
              <w:top w:w="72" w:type="dxa"/>
              <w:bottom w:w="72" w:type="dxa"/>
            </w:tcMar>
          </w:tcPr>
          <w:p w14:paraId="55817DD2"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10:45 am – 11:00 am</w:t>
            </w:r>
          </w:p>
        </w:tc>
        <w:tc>
          <w:tcPr>
            <w:tcW w:w="5675" w:type="dxa"/>
            <w:tcBorders>
              <w:left w:val="single" w:sz="4" w:space="0" w:color="auto"/>
              <w:bottom w:val="single" w:sz="4" w:space="0" w:color="auto"/>
              <w:right w:val="single" w:sz="4" w:space="0" w:color="auto"/>
            </w:tcBorders>
            <w:shd w:val="clear" w:color="auto" w:fill="auto"/>
            <w:tcMar>
              <w:top w:w="72" w:type="dxa"/>
              <w:bottom w:w="72" w:type="dxa"/>
            </w:tcMar>
          </w:tcPr>
          <w:p w14:paraId="63C4B32F"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Safety, Security, and Quality Moments</w:t>
            </w:r>
          </w:p>
        </w:tc>
        <w:tc>
          <w:tcPr>
            <w:tcW w:w="3240" w:type="dxa"/>
            <w:tcBorders>
              <w:left w:val="single" w:sz="4" w:space="0" w:color="auto"/>
              <w:bottom w:val="single" w:sz="4" w:space="0" w:color="auto"/>
              <w:right w:val="single" w:sz="4" w:space="0" w:color="auto"/>
            </w:tcBorders>
            <w:shd w:val="clear" w:color="auto" w:fill="auto"/>
            <w:tcMar>
              <w:top w:w="72" w:type="dxa"/>
              <w:bottom w:w="72" w:type="dxa"/>
            </w:tcMar>
          </w:tcPr>
          <w:p w14:paraId="0C1B005F" w14:textId="0825D8E6"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 xml:space="preserve">Safety:  </w:t>
            </w:r>
            <w:r w:rsidR="00C264E9">
              <w:rPr>
                <w:rFonts w:cstheme="minorHAnsi"/>
                <w:sz w:val="20"/>
                <w:szCs w:val="20"/>
              </w:rPr>
              <w:t>Cristy Renner (</w:t>
            </w:r>
            <w:r w:rsidR="00951B58">
              <w:rPr>
                <w:rFonts w:cstheme="minorHAnsi"/>
                <w:sz w:val="20"/>
                <w:szCs w:val="20"/>
              </w:rPr>
              <w:t>Flu</w:t>
            </w:r>
            <w:r w:rsidR="0077231E">
              <w:rPr>
                <w:rFonts w:cstheme="minorHAnsi"/>
                <w:sz w:val="20"/>
                <w:szCs w:val="20"/>
              </w:rPr>
              <w:t>o</w:t>
            </w:r>
            <w:r w:rsidR="00951B58">
              <w:rPr>
                <w:rFonts w:cstheme="minorHAnsi"/>
                <w:sz w:val="20"/>
                <w:szCs w:val="20"/>
              </w:rPr>
              <w:t>r</w:t>
            </w:r>
            <w:r w:rsidR="0077231E">
              <w:rPr>
                <w:rFonts w:cstheme="minorHAnsi"/>
                <w:sz w:val="20"/>
                <w:szCs w:val="20"/>
              </w:rPr>
              <w:t xml:space="preserve"> BWXT</w:t>
            </w:r>
            <w:r w:rsidR="00951B58">
              <w:rPr>
                <w:rFonts w:cstheme="minorHAnsi"/>
                <w:sz w:val="20"/>
                <w:szCs w:val="20"/>
              </w:rPr>
              <w:t>)</w:t>
            </w:r>
          </w:p>
          <w:p w14:paraId="65D075C0" w14:textId="3E8ACF86"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Security: Teri Vincent (CNS/Y-12)</w:t>
            </w:r>
          </w:p>
        </w:tc>
      </w:tr>
      <w:tr w:rsidR="009C786E" w:rsidRPr="002A15D4" w14:paraId="0A53E7AE" w14:textId="77777777" w:rsidTr="002A15D4">
        <w:tc>
          <w:tcPr>
            <w:tcW w:w="2155" w:type="dxa"/>
            <w:tcBorders>
              <w:left w:val="single" w:sz="4" w:space="0" w:color="auto"/>
              <w:bottom w:val="single" w:sz="4" w:space="0" w:color="auto"/>
              <w:right w:val="single" w:sz="4" w:space="0" w:color="auto"/>
            </w:tcBorders>
            <w:shd w:val="clear" w:color="auto" w:fill="auto"/>
            <w:tcMar>
              <w:top w:w="72" w:type="dxa"/>
              <w:bottom w:w="72" w:type="dxa"/>
            </w:tcMar>
          </w:tcPr>
          <w:p w14:paraId="4AFFD17A"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11:00 am – 12:00 pm</w:t>
            </w:r>
          </w:p>
        </w:tc>
        <w:tc>
          <w:tcPr>
            <w:tcW w:w="5675" w:type="dxa"/>
            <w:tcBorders>
              <w:left w:val="single" w:sz="4" w:space="0" w:color="auto"/>
              <w:bottom w:val="single" w:sz="4" w:space="0" w:color="auto"/>
              <w:right w:val="single" w:sz="4" w:space="0" w:color="auto"/>
            </w:tcBorders>
            <w:shd w:val="clear" w:color="auto" w:fill="auto"/>
            <w:tcMar>
              <w:top w:w="72" w:type="dxa"/>
              <w:bottom w:w="72" w:type="dxa"/>
            </w:tcMar>
          </w:tcPr>
          <w:p w14:paraId="53140664"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Supply Chain – Managing Risks During Software Acquisitions</w:t>
            </w:r>
          </w:p>
        </w:tc>
        <w:tc>
          <w:tcPr>
            <w:tcW w:w="3240" w:type="dxa"/>
            <w:tcBorders>
              <w:left w:val="single" w:sz="4" w:space="0" w:color="auto"/>
              <w:bottom w:val="single" w:sz="4" w:space="0" w:color="auto"/>
              <w:right w:val="single" w:sz="4" w:space="0" w:color="auto"/>
            </w:tcBorders>
            <w:shd w:val="clear" w:color="auto" w:fill="auto"/>
            <w:tcMar>
              <w:top w:w="72" w:type="dxa"/>
              <w:bottom w:w="72" w:type="dxa"/>
            </w:tcMar>
          </w:tcPr>
          <w:p w14:paraId="424618B3"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Emily Lies (SNL)</w:t>
            </w:r>
          </w:p>
          <w:p w14:paraId="162E53DC"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Joint with Supply Chain</w:t>
            </w:r>
          </w:p>
        </w:tc>
      </w:tr>
      <w:tr w:rsidR="009C786E" w:rsidRPr="002A15D4" w14:paraId="343EDEDD" w14:textId="77777777" w:rsidTr="002A15D4">
        <w:tc>
          <w:tcPr>
            <w:tcW w:w="2155" w:type="dxa"/>
            <w:tcBorders>
              <w:left w:val="single" w:sz="4" w:space="0" w:color="auto"/>
              <w:bottom w:val="single" w:sz="4" w:space="0" w:color="auto"/>
              <w:right w:val="single" w:sz="4" w:space="0" w:color="auto"/>
            </w:tcBorders>
            <w:shd w:val="clear" w:color="auto" w:fill="auto"/>
            <w:tcMar>
              <w:top w:w="72" w:type="dxa"/>
              <w:bottom w:w="72" w:type="dxa"/>
            </w:tcMar>
          </w:tcPr>
          <w:p w14:paraId="4FEBBFFF"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12:00 pm – 1:00 pm</w:t>
            </w:r>
          </w:p>
        </w:tc>
        <w:tc>
          <w:tcPr>
            <w:tcW w:w="5675" w:type="dxa"/>
            <w:tcBorders>
              <w:left w:val="single" w:sz="4" w:space="0" w:color="auto"/>
              <w:bottom w:val="single" w:sz="4" w:space="0" w:color="auto"/>
              <w:right w:val="single" w:sz="4" w:space="0" w:color="auto"/>
            </w:tcBorders>
            <w:shd w:val="clear" w:color="auto" w:fill="auto"/>
            <w:tcMar>
              <w:top w:w="72" w:type="dxa"/>
              <w:bottom w:w="72" w:type="dxa"/>
            </w:tcMar>
          </w:tcPr>
          <w:p w14:paraId="223185E9"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Toolbox Update and Ideas for the Future</w:t>
            </w:r>
          </w:p>
        </w:tc>
        <w:tc>
          <w:tcPr>
            <w:tcW w:w="3240" w:type="dxa"/>
            <w:tcBorders>
              <w:left w:val="single" w:sz="4" w:space="0" w:color="auto"/>
              <w:bottom w:val="single" w:sz="4" w:space="0" w:color="auto"/>
              <w:right w:val="single" w:sz="4" w:space="0" w:color="auto"/>
            </w:tcBorders>
            <w:shd w:val="clear" w:color="auto" w:fill="auto"/>
            <w:tcMar>
              <w:top w:w="72" w:type="dxa"/>
              <w:bottom w:w="72" w:type="dxa"/>
            </w:tcMar>
          </w:tcPr>
          <w:p w14:paraId="60EB012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Christian Palay</w:t>
            </w:r>
          </w:p>
          <w:p w14:paraId="32990AC4"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Group Discussion</w:t>
            </w:r>
          </w:p>
        </w:tc>
      </w:tr>
      <w:tr w:rsidR="009C786E" w:rsidRPr="002A15D4" w14:paraId="52B1777F" w14:textId="77777777" w:rsidTr="002A15D4">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6AF8A012"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1:00 pm – 1:45 pm</w:t>
            </w:r>
          </w:p>
        </w:tc>
        <w:tc>
          <w:tcPr>
            <w:tcW w:w="56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5F21BFEF"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Break/Lunch</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2CCD1528"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Your choice</w:t>
            </w:r>
          </w:p>
        </w:tc>
      </w:tr>
      <w:tr w:rsidR="009C786E" w:rsidRPr="002A15D4" w14:paraId="28B8961C" w14:textId="77777777" w:rsidTr="002A15D4">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D42266A"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1:45 pm – 3:30 pm</w:t>
            </w:r>
          </w:p>
        </w:tc>
        <w:tc>
          <w:tcPr>
            <w:tcW w:w="56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DC8A432"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Sub-task Breakout Session #1</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54FFD63"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See below for WebEx links</w:t>
            </w:r>
          </w:p>
        </w:tc>
      </w:tr>
      <w:tr w:rsidR="009C786E" w:rsidRPr="002A15D4" w14:paraId="06A5A799" w14:textId="77777777" w:rsidTr="002A15D4">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4C636D2A"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3:30 pm – 3:40 pm</w:t>
            </w:r>
          </w:p>
        </w:tc>
        <w:tc>
          <w:tcPr>
            <w:tcW w:w="56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1D5FB88E"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Break</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7C37E052" w14:textId="77777777" w:rsidR="009C786E" w:rsidRPr="002A15D4" w:rsidRDefault="009C786E" w:rsidP="002A15D4">
            <w:pPr>
              <w:spacing w:after="0" w:line="240" w:lineRule="auto"/>
              <w:contextualSpacing/>
              <w:rPr>
                <w:rFonts w:cstheme="minorHAnsi"/>
                <w:sz w:val="20"/>
                <w:szCs w:val="20"/>
              </w:rPr>
            </w:pPr>
          </w:p>
        </w:tc>
      </w:tr>
      <w:tr w:rsidR="009C786E" w:rsidRPr="002A15D4" w14:paraId="0AE34018" w14:textId="77777777" w:rsidTr="002A15D4">
        <w:tc>
          <w:tcPr>
            <w:tcW w:w="2155" w:type="dxa"/>
            <w:tcBorders>
              <w:left w:val="single" w:sz="4" w:space="0" w:color="auto"/>
              <w:bottom w:val="single" w:sz="4" w:space="0" w:color="auto"/>
              <w:right w:val="single" w:sz="4" w:space="0" w:color="auto"/>
            </w:tcBorders>
            <w:shd w:val="clear" w:color="auto" w:fill="auto"/>
            <w:tcMar>
              <w:top w:w="72" w:type="dxa"/>
              <w:bottom w:w="72" w:type="dxa"/>
            </w:tcMar>
          </w:tcPr>
          <w:p w14:paraId="1C1B4B29"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3:40 pm – 4:30 pm</w:t>
            </w:r>
          </w:p>
        </w:tc>
        <w:tc>
          <w:tcPr>
            <w:tcW w:w="5675" w:type="dxa"/>
            <w:tcBorders>
              <w:left w:val="single" w:sz="4" w:space="0" w:color="auto"/>
              <w:bottom w:val="single" w:sz="4" w:space="0" w:color="auto"/>
              <w:right w:val="single" w:sz="4" w:space="0" w:color="auto"/>
            </w:tcBorders>
            <w:shd w:val="clear" w:color="auto" w:fill="auto"/>
            <w:tcMar>
              <w:top w:w="72" w:type="dxa"/>
              <w:bottom w:w="72" w:type="dxa"/>
            </w:tcMar>
          </w:tcPr>
          <w:p w14:paraId="5E1F2EAC"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Software Gone Wrong (England’s COVID Spreadsheet Mistake)</w:t>
            </w:r>
          </w:p>
          <w:p w14:paraId="6D4E60F6"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Discussion of testing spreadsheets</w:t>
            </w:r>
          </w:p>
        </w:tc>
        <w:tc>
          <w:tcPr>
            <w:tcW w:w="3240" w:type="dxa"/>
            <w:tcBorders>
              <w:left w:val="single" w:sz="4" w:space="0" w:color="auto"/>
              <w:bottom w:val="single" w:sz="4" w:space="0" w:color="auto"/>
              <w:right w:val="single" w:sz="4" w:space="0" w:color="auto"/>
            </w:tcBorders>
            <w:shd w:val="clear" w:color="auto" w:fill="auto"/>
            <w:tcMar>
              <w:top w:w="72" w:type="dxa"/>
              <w:bottom w:w="72" w:type="dxa"/>
            </w:tcMar>
          </w:tcPr>
          <w:p w14:paraId="72EAAD75"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Teri Vincent (CNS/Y-12)</w:t>
            </w:r>
          </w:p>
          <w:p w14:paraId="300D5784"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Group Discussion</w:t>
            </w:r>
          </w:p>
        </w:tc>
      </w:tr>
      <w:tr w:rsidR="009C786E" w:rsidRPr="002A15D4" w14:paraId="1BD3A1AB" w14:textId="77777777" w:rsidTr="002A15D4">
        <w:tc>
          <w:tcPr>
            <w:tcW w:w="215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B1E83BA"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4:30 pm – 5:00 pm</w:t>
            </w:r>
          </w:p>
        </w:tc>
        <w:tc>
          <w:tcPr>
            <w:tcW w:w="56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CB05A73" w14:textId="77777777" w:rsidR="009C786E" w:rsidRPr="002A15D4" w:rsidRDefault="009C786E" w:rsidP="002A15D4">
            <w:pPr>
              <w:spacing w:after="0" w:line="240" w:lineRule="auto"/>
              <w:contextualSpacing/>
              <w:jc w:val="both"/>
              <w:rPr>
                <w:rFonts w:cstheme="minorHAnsi"/>
                <w:sz w:val="20"/>
                <w:szCs w:val="20"/>
              </w:rPr>
            </w:pPr>
            <w:r w:rsidRPr="002A15D4">
              <w:rPr>
                <w:rFonts w:cstheme="minorHAnsi"/>
                <w:sz w:val="20"/>
                <w:szCs w:val="20"/>
              </w:rPr>
              <w:t>Daily Wrap up</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48ACC7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Vicki Pope (LLNL)</w:t>
            </w:r>
          </w:p>
        </w:tc>
      </w:tr>
      <w:tr w:rsidR="009C786E" w:rsidRPr="003260E2" w14:paraId="5E70EEDD" w14:textId="77777777" w:rsidTr="002A15D4">
        <w:trPr>
          <w:trHeight w:val="415"/>
        </w:trPr>
        <w:tc>
          <w:tcPr>
            <w:tcW w:w="11070" w:type="dxa"/>
            <w:gridSpan w:val="3"/>
            <w:tcBorders>
              <w:bottom w:val="single" w:sz="4" w:space="0" w:color="auto"/>
            </w:tcBorders>
            <w:shd w:val="clear" w:color="auto" w:fill="3333CC"/>
            <w:vAlign w:val="center"/>
          </w:tcPr>
          <w:p w14:paraId="20EDD0D3" w14:textId="77777777" w:rsidR="009C786E" w:rsidRPr="003260E2" w:rsidRDefault="009C786E" w:rsidP="009C786E">
            <w:pPr>
              <w:spacing w:before="20" w:after="20"/>
              <w:contextualSpacing/>
              <w:jc w:val="center"/>
              <w:rPr>
                <w:b/>
                <w:color w:val="FFFFFF" w:themeColor="background1"/>
                <w:sz w:val="28"/>
                <w:szCs w:val="28"/>
              </w:rPr>
            </w:pPr>
            <w:r w:rsidRPr="003260E2">
              <w:rPr>
                <w:b/>
                <w:color w:val="FFFFFF" w:themeColor="background1"/>
                <w:sz w:val="28"/>
                <w:szCs w:val="28"/>
              </w:rPr>
              <w:t>Wednesday, November 11, 2020</w:t>
            </w:r>
          </w:p>
        </w:tc>
      </w:tr>
      <w:tr w:rsidR="009C786E" w:rsidRPr="003260E2" w14:paraId="78E7375E" w14:textId="77777777" w:rsidTr="002A15D4">
        <w:trPr>
          <w:trHeight w:val="262"/>
        </w:trPr>
        <w:tc>
          <w:tcPr>
            <w:tcW w:w="2155" w:type="dxa"/>
            <w:shd w:val="clear" w:color="auto" w:fill="3333CC"/>
            <w:vAlign w:val="center"/>
          </w:tcPr>
          <w:p w14:paraId="2D8887AD" w14:textId="77777777" w:rsidR="009C786E" w:rsidRPr="003260E2" w:rsidRDefault="009C786E" w:rsidP="009C786E">
            <w:pPr>
              <w:spacing w:before="20" w:after="20"/>
              <w:contextualSpacing/>
              <w:jc w:val="center"/>
              <w:rPr>
                <w:b/>
                <w:color w:val="FFFFFF" w:themeColor="background1"/>
                <w:sz w:val="24"/>
                <w:szCs w:val="24"/>
              </w:rPr>
            </w:pPr>
            <w:r>
              <w:rPr>
                <w:b/>
                <w:color w:val="FFFFFF" w:themeColor="background1"/>
                <w:sz w:val="24"/>
                <w:szCs w:val="24"/>
              </w:rPr>
              <w:t xml:space="preserve">EST </w:t>
            </w:r>
            <w:r w:rsidRPr="003260E2">
              <w:rPr>
                <w:b/>
                <w:color w:val="FFFFFF" w:themeColor="background1"/>
                <w:sz w:val="24"/>
                <w:szCs w:val="24"/>
              </w:rPr>
              <w:t>Time</w:t>
            </w:r>
          </w:p>
        </w:tc>
        <w:tc>
          <w:tcPr>
            <w:tcW w:w="5675" w:type="dxa"/>
            <w:shd w:val="clear" w:color="auto" w:fill="3333CC"/>
            <w:vAlign w:val="center"/>
          </w:tcPr>
          <w:p w14:paraId="69C9C732" w14:textId="77777777" w:rsidR="009C786E" w:rsidRPr="003260E2" w:rsidRDefault="009C786E" w:rsidP="009C786E">
            <w:pPr>
              <w:spacing w:before="20" w:after="20"/>
              <w:contextualSpacing/>
              <w:jc w:val="center"/>
              <w:rPr>
                <w:b/>
                <w:color w:val="FFFFFF" w:themeColor="background1"/>
                <w:sz w:val="24"/>
                <w:szCs w:val="24"/>
              </w:rPr>
            </w:pPr>
            <w:r w:rsidRPr="003260E2">
              <w:rPr>
                <w:b/>
                <w:color w:val="FFFFFF" w:themeColor="background1"/>
                <w:sz w:val="24"/>
                <w:szCs w:val="24"/>
              </w:rPr>
              <w:t>Time</w:t>
            </w:r>
          </w:p>
        </w:tc>
        <w:tc>
          <w:tcPr>
            <w:tcW w:w="3240" w:type="dxa"/>
            <w:shd w:val="clear" w:color="auto" w:fill="3333CC"/>
            <w:vAlign w:val="center"/>
          </w:tcPr>
          <w:p w14:paraId="7CEBB0B6" w14:textId="77777777" w:rsidR="009C786E" w:rsidRPr="003260E2" w:rsidRDefault="009C786E" w:rsidP="009C786E">
            <w:pPr>
              <w:spacing w:before="20" w:after="20"/>
              <w:contextualSpacing/>
              <w:jc w:val="center"/>
              <w:rPr>
                <w:b/>
                <w:color w:val="FFFFFF" w:themeColor="background1"/>
              </w:rPr>
            </w:pPr>
            <w:r w:rsidRPr="003260E2">
              <w:rPr>
                <w:b/>
                <w:color w:val="FFFFFF" w:themeColor="background1"/>
                <w:sz w:val="24"/>
                <w:szCs w:val="24"/>
              </w:rPr>
              <w:t>Presenter(s)</w:t>
            </w:r>
          </w:p>
        </w:tc>
      </w:tr>
      <w:tr w:rsidR="009C786E" w:rsidRPr="00E26807" w14:paraId="714D92B0"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5943F7B9"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10:30 am – 10:45 am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1F8367A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Welcome and Safety, Security, and Quality Moments</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548E472E" w14:textId="642201DD"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Safety: Marylou Apodaca (SNL)</w:t>
            </w:r>
          </w:p>
        </w:tc>
      </w:tr>
      <w:tr w:rsidR="009C786E" w:rsidRPr="00E26807" w14:paraId="2BBFF8FB"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4801681E"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10:45 am – 1:00 pm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79041C3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Sub-task Breakout Session #2</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2DBC4C18"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See Below for WebEx links</w:t>
            </w:r>
          </w:p>
        </w:tc>
      </w:tr>
      <w:tr w:rsidR="009C786E" w:rsidRPr="00E26807" w14:paraId="2A6C500C"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7EBF7ADD"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1:00 pm – 1:45 pm</w:t>
            </w:r>
          </w:p>
        </w:tc>
        <w:tc>
          <w:tcPr>
            <w:tcW w:w="56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12D96DA5"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Break/Lunch</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3A500212"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Your choice</w:t>
            </w:r>
          </w:p>
        </w:tc>
      </w:tr>
      <w:tr w:rsidR="009C786E" w:rsidRPr="00E26807" w14:paraId="3EB7517D"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1847983B"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1:45 pm – 2:45 pm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0DA7C7EF"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Assurance Standards for Defense Programs Mission Support SW</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78ADCDA6"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Angeline Lee (LLNL)</w:t>
            </w:r>
          </w:p>
        </w:tc>
      </w:tr>
      <w:tr w:rsidR="009C786E" w:rsidRPr="00E26807" w14:paraId="750DAB58"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19BE0FBD"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2:45 pm – 3:40 pm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2B6E8BA5"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Sub-task Breakout Session #3</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4AF00571"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See Below for WebEx links</w:t>
            </w:r>
          </w:p>
        </w:tc>
      </w:tr>
      <w:tr w:rsidR="009C786E" w:rsidRPr="00E26807" w14:paraId="2E841CDB"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2873535E"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3:40 pm – 3:50 pm</w:t>
            </w:r>
          </w:p>
        </w:tc>
        <w:tc>
          <w:tcPr>
            <w:tcW w:w="56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6B52157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Break</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bottom w:w="72" w:type="dxa"/>
            </w:tcMar>
          </w:tcPr>
          <w:p w14:paraId="470F3C2B" w14:textId="77777777" w:rsidR="009C786E" w:rsidRPr="002A15D4" w:rsidRDefault="009C786E" w:rsidP="002A15D4">
            <w:pPr>
              <w:spacing w:after="0" w:line="240" w:lineRule="auto"/>
              <w:contextualSpacing/>
              <w:rPr>
                <w:rFonts w:cstheme="minorHAnsi"/>
                <w:sz w:val="20"/>
                <w:szCs w:val="20"/>
              </w:rPr>
            </w:pPr>
          </w:p>
        </w:tc>
      </w:tr>
      <w:tr w:rsidR="009C786E" w:rsidRPr="00E26807" w14:paraId="48EF5B86"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1D53D23B"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3:50 pm – 4:20 pm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33B4DEA7"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Sub-task updates</w:t>
            </w:r>
          </w:p>
          <w:p w14:paraId="3CCE6F81" w14:textId="77777777" w:rsidR="009C786E" w:rsidRPr="002A15D4" w:rsidRDefault="009C786E" w:rsidP="002A15D4">
            <w:pPr>
              <w:pStyle w:val="ListParagraph"/>
              <w:numPr>
                <w:ilvl w:val="0"/>
                <w:numId w:val="1"/>
              </w:numPr>
              <w:spacing w:after="0" w:line="240" w:lineRule="auto"/>
              <w:ind w:left="421"/>
              <w:rPr>
                <w:rFonts w:cstheme="minorHAnsi"/>
                <w:sz w:val="20"/>
                <w:szCs w:val="20"/>
              </w:rPr>
            </w:pPr>
            <w:r w:rsidRPr="002A15D4">
              <w:rPr>
                <w:rFonts w:cstheme="minorHAnsi"/>
                <w:sz w:val="20"/>
                <w:szCs w:val="20"/>
              </w:rPr>
              <w:t>Graded Approach for Software (Abbott/Turgeon)</w:t>
            </w:r>
          </w:p>
          <w:p w14:paraId="5698829A" w14:textId="77777777" w:rsidR="009C786E" w:rsidRPr="002A15D4" w:rsidRDefault="009C786E" w:rsidP="002A15D4">
            <w:pPr>
              <w:pStyle w:val="ListParagraph"/>
              <w:numPr>
                <w:ilvl w:val="0"/>
                <w:numId w:val="1"/>
              </w:numPr>
              <w:spacing w:after="0" w:line="240" w:lineRule="auto"/>
              <w:ind w:left="421"/>
              <w:rPr>
                <w:rFonts w:cstheme="minorHAnsi"/>
                <w:sz w:val="20"/>
                <w:szCs w:val="20"/>
              </w:rPr>
            </w:pPr>
            <w:r w:rsidRPr="002A15D4">
              <w:rPr>
                <w:rFonts w:cstheme="minorHAnsi"/>
                <w:sz w:val="20"/>
                <w:szCs w:val="20"/>
              </w:rPr>
              <w:t>Better Application to ALL (Auer)</w:t>
            </w:r>
          </w:p>
          <w:p w14:paraId="33D72683" w14:textId="77777777" w:rsidR="009C786E" w:rsidRPr="002A15D4" w:rsidRDefault="009C786E" w:rsidP="002A15D4">
            <w:pPr>
              <w:pStyle w:val="ListParagraph"/>
              <w:numPr>
                <w:ilvl w:val="0"/>
                <w:numId w:val="1"/>
              </w:numPr>
              <w:spacing w:after="0" w:line="240" w:lineRule="auto"/>
              <w:ind w:left="421"/>
              <w:rPr>
                <w:rFonts w:cstheme="minorHAnsi"/>
                <w:sz w:val="20"/>
                <w:szCs w:val="20"/>
              </w:rPr>
            </w:pPr>
            <w:r w:rsidRPr="002A15D4">
              <w:rPr>
                <w:rFonts w:cstheme="minorHAnsi"/>
                <w:sz w:val="20"/>
                <w:szCs w:val="20"/>
              </w:rPr>
              <w:t>Software Standards and Orders (Renner)</w:t>
            </w:r>
          </w:p>
          <w:p w14:paraId="5FED3DE3" w14:textId="77777777" w:rsidR="009C786E" w:rsidRPr="002A15D4" w:rsidRDefault="009C786E" w:rsidP="002A15D4">
            <w:pPr>
              <w:pStyle w:val="ListParagraph"/>
              <w:numPr>
                <w:ilvl w:val="0"/>
                <w:numId w:val="1"/>
              </w:numPr>
              <w:spacing w:after="0" w:line="240" w:lineRule="auto"/>
              <w:ind w:left="421"/>
              <w:rPr>
                <w:rFonts w:cstheme="minorHAnsi"/>
                <w:sz w:val="20"/>
                <w:szCs w:val="20"/>
              </w:rPr>
            </w:pPr>
            <w:r w:rsidRPr="002A15D4">
              <w:rPr>
                <w:rFonts w:cstheme="minorHAnsi"/>
                <w:sz w:val="20"/>
                <w:szCs w:val="20"/>
              </w:rPr>
              <w:t>Cloud-based Hosted Software (Swannack)</w:t>
            </w:r>
          </w:p>
          <w:p w14:paraId="2B6C268D" w14:textId="77777777" w:rsidR="009C786E" w:rsidRPr="002A15D4" w:rsidRDefault="009C786E" w:rsidP="002A15D4">
            <w:pPr>
              <w:pStyle w:val="ListParagraph"/>
              <w:numPr>
                <w:ilvl w:val="0"/>
                <w:numId w:val="1"/>
              </w:numPr>
              <w:spacing w:after="0" w:line="240" w:lineRule="auto"/>
              <w:ind w:left="421"/>
              <w:rPr>
                <w:rFonts w:cstheme="minorHAnsi"/>
                <w:sz w:val="20"/>
                <w:szCs w:val="20"/>
              </w:rPr>
            </w:pPr>
            <w:r w:rsidRPr="002A15D4">
              <w:rPr>
                <w:rFonts w:cstheme="minorHAnsi"/>
                <w:sz w:val="20"/>
                <w:szCs w:val="20"/>
              </w:rPr>
              <w:t>Current 414 Pain Points (Hopper)</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6F0FB714"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(see presenters under the “Topic” column)</w:t>
            </w:r>
          </w:p>
        </w:tc>
      </w:tr>
      <w:tr w:rsidR="009C786E" w:rsidRPr="00E26807" w14:paraId="263ABFAE"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2196F4D4"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4:20 pm – 4:45 pm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373B37FE"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Plan Future Monthly Calls and Spring Meeting</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75DFCFFB"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Group Discussion</w:t>
            </w:r>
          </w:p>
        </w:tc>
      </w:tr>
      <w:tr w:rsidR="009C786E" w:rsidRPr="00E26807" w14:paraId="3FF4A93D" w14:textId="77777777" w:rsidTr="002A15D4">
        <w:trPr>
          <w:trHeight w:val="180"/>
        </w:trPr>
        <w:tc>
          <w:tcPr>
            <w:tcW w:w="2155" w:type="dxa"/>
            <w:tcBorders>
              <w:top w:val="single" w:sz="4" w:space="0" w:color="auto"/>
              <w:left w:val="single" w:sz="4" w:space="0" w:color="auto"/>
              <w:bottom w:val="single" w:sz="4" w:space="0" w:color="auto"/>
              <w:right w:val="single" w:sz="4" w:space="0" w:color="auto"/>
            </w:tcBorders>
            <w:tcMar>
              <w:top w:w="72" w:type="dxa"/>
              <w:bottom w:w="72" w:type="dxa"/>
            </w:tcMar>
          </w:tcPr>
          <w:p w14:paraId="36D8347A" w14:textId="77777777" w:rsidR="009C786E" w:rsidRPr="002A15D4" w:rsidRDefault="009C786E" w:rsidP="002A15D4">
            <w:pPr>
              <w:spacing w:after="0" w:line="240" w:lineRule="auto"/>
              <w:contextualSpacing/>
              <w:jc w:val="center"/>
              <w:rPr>
                <w:rFonts w:cstheme="minorHAnsi"/>
                <w:sz w:val="20"/>
                <w:szCs w:val="20"/>
              </w:rPr>
            </w:pPr>
            <w:r w:rsidRPr="002A15D4">
              <w:rPr>
                <w:rFonts w:cstheme="minorHAnsi"/>
                <w:sz w:val="20"/>
                <w:szCs w:val="20"/>
              </w:rPr>
              <w:t>4:45 pm – 5:00 pm</w:t>
            </w:r>
          </w:p>
        </w:tc>
        <w:tc>
          <w:tcPr>
            <w:tcW w:w="5675" w:type="dxa"/>
            <w:tcBorders>
              <w:top w:val="single" w:sz="4" w:space="0" w:color="auto"/>
              <w:left w:val="single" w:sz="4" w:space="0" w:color="auto"/>
              <w:bottom w:val="single" w:sz="4" w:space="0" w:color="auto"/>
              <w:right w:val="single" w:sz="4" w:space="0" w:color="auto"/>
            </w:tcBorders>
            <w:tcMar>
              <w:top w:w="72" w:type="dxa"/>
              <w:bottom w:w="72" w:type="dxa"/>
            </w:tcMar>
          </w:tcPr>
          <w:p w14:paraId="1F6203FD"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 xml:space="preserve">Vote on meeting Thursday, </w:t>
            </w:r>
            <w:proofErr w:type="gramStart"/>
            <w:r w:rsidRPr="002A15D4">
              <w:rPr>
                <w:rFonts w:cstheme="minorHAnsi"/>
                <w:sz w:val="20"/>
                <w:szCs w:val="20"/>
              </w:rPr>
              <w:t>Wrap</w:t>
            </w:r>
            <w:proofErr w:type="gramEnd"/>
            <w:r w:rsidRPr="002A15D4">
              <w:rPr>
                <w:rFonts w:cstheme="minorHAnsi"/>
                <w:sz w:val="20"/>
                <w:szCs w:val="20"/>
              </w:rPr>
              <w:t xml:space="preserve"> up, and Dismiss</w:t>
            </w:r>
          </w:p>
        </w:tc>
        <w:tc>
          <w:tcPr>
            <w:tcW w:w="3240" w:type="dxa"/>
            <w:tcBorders>
              <w:top w:val="single" w:sz="4" w:space="0" w:color="auto"/>
              <w:left w:val="single" w:sz="4" w:space="0" w:color="auto"/>
              <w:bottom w:val="single" w:sz="4" w:space="0" w:color="auto"/>
              <w:right w:val="single" w:sz="4" w:space="0" w:color="auto"/>
            </w:tcBorders>
            <w:tcMar>
              <w:top w:w="72" w:type="dxa"/>
              <w:bottom w:w="72" w:type="dxa"/>
            </w:tcMar>
          </w:tcPr>
          <w:p w14:paraId="0E3FC852" w14:textId="77777777" w:rsidR="009C786E" w:rsidRPr="002A15D4" w:rsidRDefault="009C786E" w:rsidP="002A15D4">
            <w:pPr>
              <w:spacing w:after="0" w:line="240" w:lineRule="auto"/>
              <w:contextualSpacing/>
              <w:rPr>
                <w:rFonts w:cstheme="minorHAnsi"/>
                <w:sz w:val="20"/>
                <w:szCs w:val="20"/>
              </w:rPr>
            </w:pPr>
            <w:r w:rsidRPr="002A15D4">
              <w:rPr>
                <w:rFonts w:cstheme="minorHAnsi"/>
                <w:sz w:val="20"/>
                <w:szCs w:val="20"/>
              </w:rPr>
              <w:t>Vicki Pope (LLNL)</w:t>
            </w:r>
          </w:p>
        </w:tc>
      </w:tr>
    </w:tbl>
    <w:p w14:paraId="2D020A45" w14:textId="2F06B572" w:rsidR="00441558" w:rsidRDefault="000437E4" w:rsidP="000437E4">
      <w:pPr>
        <w:rPr>
          <w:b/>
          <w:bCs/>
        </w:rPr>
      </w:pPr>
      <w:r>
        <w:rPr>
          <w:b/>
          <w:bCs/>
        </w:rPr>
        <w:t>NOTE:  Vote was to not meet on Thursday, November 12, 2020</w:t>
      </w:r>
    </w:p>
    <w:p w14:paraId="5DF6171C" w14:textId="77777777" w:rsidR="00951B58" w:rsidRDefault="00951B58">
      <w:pPr>
        <w:spacing w:after="160" w:line="259" w:lineRule="auto"/>
        <w:rPr>
          <w:b/>
          <w:bCs/>
          <w:sz w:val="32"/>
          <w:szCs w:val="32"/>
        </w:rPr>
      </w:pPr>
      <w:r>
        <w:rPr>
          <w:b/>
          <w:bCs/>
          <w:sz w:val="32"/>
          <w:szCs w:val="32"/>
        </w:rPr>
        <w:lastRenderedPageBreak/>
        <w:br w:type="page"/>
      </w:r>
    </w:p>
    <w:p w14:paraId="33618B45" w14:textId="6E481261" w:rsidR="00394ABF" w:rsidRPr="002A15D4" w:rsidRDefault="00394ABF" w:rsidP="002A15D4">
      <w:pPr>
        <w:spacing w:after="0"/>
        <w:rPr>
          <w:b/>
          <w:bCs/>
          <w:sz w:val="32"/>
          <w:szCs w:val="32"/>
        </w:rPr>
      </w:pPr>
      <w:r w:rsidRPr="002A15D4">
        <w:rPr>
          <w:b/>
          <w:bCs/>
          <w:sz w:val="32"/>
          <w:szCs w:val="32"/>
        </w:rPr>
        <w:lastRenderedPageBreak/>
        <w:t>Meeting Notes:</w:t>
      </w:r>
    </w:p>
    <w:p w14:paraId="1B97BBA5" w14:textId="76A97038" w:rsidR="00A67C49" w:rsidRDefault="00A67C49" w:rsidP="002A15D4">
      <w:pPr>
        <w:spacing w:after="0"/>
        <w:rPr>
          <w:sz w:val="24"/>
          <w:szCs w:val="24"/>
        </w:rPr>
      </w:pPr>
      <w:r>
        <w:rPr>
          <w:i/>
          <w:iCs/>
          <w:sz w:val="24"/>
          <w:szCs w:val="24"/>
        </w:rPr>
        <w:t xml:space="preserve">NOTE:  All references to presentations and files can be found on the EFCOG SQA website under SQA Documents </w:t>
      </w:r>
      <w:r w:rsidRPr="00A67C49">
        <w:rPr>
          <w:i/>
          <w:iCs/>
          <w:sz w:val="24"/>
          <w:szCs w:val="24"/>
        </w:rPr>
        <w:sym w:font="Wingdings" w:char="F0E0"/>
      </w:r>
      <w:r>
        <w:rPr>
          <w:i/>
          <w:iCs/>
          <w:sz w:val="24"/>
          <w:szCs w:val="24"/>
        </w:rPr>
        <w:t xml:space="preserve"> Meeting </w:t>
      </w:r>
      <w:r w:rsidR="006225A9">
        <w:rPr>
          <w:i/>
          <w:iCs/>
          <w:sz w:val="24"/>
          <w:szCs w:val="24"/>
        </w:rPr>
        <w:t xml:space="preserve">Records </w:t>
      </w:r>
      <w:r w:rsidR="006225A9" w:rsidRPr="006225A9">
        <w:rPr>
          <w:i/>
          <w:iCs/>
          <w:sz w:val="24"/>
          <w:szCs w:val="24"/>
        </w:rPr>
        <w:sym w:font="Wingdings" w:char="F0E0"/>
      </w:r>
      <w:r w:rsidR="006225A9">
        <w:rPr>
          <w:i/>
          <w:iCs/>
          <w:sz w:val="24"/>
          <w:szCs w:val="24"/>
        </w:rPr>
        <w:t xml:space="preserve"> </w:t>
      </w:r>
      <w:r w:rsidR="00854A78">
        <w:rPr>
          <w:i/>
          <w:iCs/>
          <w:sz w:val="24"/>
          <w:szCs w:val="24"/>
        </w:rPr>
        <w:t>2020 FALL, Virtual</w:t>
      </w:r>
    </w:p>
    <w:p w14:paraId="5D43058F" w14:textId="77777777" w:rsidR="00854A78" w:rsidRPr="00854A78" w:rsidRDefault="00854A78" w:rsidP="002A15D4">
      <w:pPr>
        <w:spacing w:after="0"/>
        <w:rPr>
          <w:sz w:val="24"/>
          <w:szCs w:val="24"/>
        </w:rPr>
      </w:pPr>
    </w:p>
    <w:p w14:paraId="4A613993" w14:textId="541DF047" w:rsidR="00ED006B" w:rsidRDefault="00EB7FE3" w:rsidP="002A15D4">
      <w:pPr>
        <w:spacing w:after="0"/>
        <w:rPr>
          <w:sz w:val="24"/>
          <w:szCs w:val="24"/>
        </w:rPr>
      </w:pPr>
      <w:r>
        <w:rPr>
          <w:b/>
          <w:bCs/>
          <w:sz w:val="24"/>
          <w:szCs w:val="24"/>
          <w:u w:val="single"/>
        </w:rPr>
        <w:t>Monday, November 9, 2020 (Joint Session)</w:t>
      </w:r>
    </w:p>
    <w:p w14:paraId="32255F54" w14:textId="77777777" w:rsidR="00EB7FE3" w:rsidRPr="00EB7FE3" w:rsidRDefault="00EB7FE3" w:rsidP="00EB7FE3">
      <w:pPr>
        <w:spacing w:after="0"/>
        <w:rPr>
          <w:rFonts w:eastAsia="Times New Roman"/>
          <w:sz w:val="28"/>
          <w:szCs w:val="28"/>
        </w:rPr>
      </w:pPr>
      <w:r w:rsidRPr="00EB7FE3">
        <w:rPr>
          <w:rFonts w:eastAsia="Times New Roman"/>
          <w:sz w:val="28"/>
          <w:szCs w:val="28"/>
        </w:rPr>
        <w:t>FY2021 Goals</w:t>
      </w:r>
    </w:p>
    <w:p w14:paraId="5EC6D77B" w14:textId="77777777" w:rsidR="00EB7FE3" w:rsidRDefault="00EB7FE3" w:rsidP="00EB7FE3">
      <w:pPr>
        <w:pStyle w:val="ListParagraph"/>
        <w:numPr>
          <w:ilvl w:val="0"/>
          <w:numId w:val="3"/>
        </w:numPr>
        <w:spacing w:after="0"/>
        <w:contextualSpacing w:val="0"/>
        <w:rPr>
          <w:rFonts w:eastAsia="Times New Roman"/>
        </w:rPr>
      </w:pPr>
      <w:r>
        <w:rPr>
          <w:rFonts w:eastAsia="Times New Roman"/>
        </w:rPr>
        <w:t>Develop / revise existing EFCOG graded approach paper/presentation to include grading processes used across DOE and a consistent method of implementation for each QA Program element</w:t>
      </w:r>
    </w:p>
    <w:p w14:paraId="0D456BD8" w14:textId="77777777" w:rsidR="00EB7FE3" w:rsidRDefault="00EB7FE3" w:rsidP="00EB7FE3">
      <w:pPr>
        <w:pStyle w:val="ListParagraph"/>
        <w:numPr>
          <w:ilvl w:val="0"/>
          <w:numId w:val="3"/>
        </w:numPr>
        <w:spacing w:after="0"/>
        <w:contextualSpacing w:val="0"/>
        <w:rPr>
          <w:rFonts w:eastAsia="Times New Roman"/>
        </w:rPr>
      </w:pPr>
      <w:r>
        <w:rPr>
          <w:rFonts w:eastAsia="Times New Roman"/>
        </w:rPr>
        <w:t>Develop a guide for consistent development, approval, release, and posting process for EFCOG White Papers</w:t>
      </w:r>
    </w:p>
    <w:p w14:paraId="3B46EEFF"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Develop a set of effective QA metrics and methods including guidance on collection, use/trending, and applicability to improving </w:t>
      </w:r>
      <w:proofErr w:type="gramStart"/>
      <w:r>
        <w:rPr>
          <w:rFonts w:eastAsia="Times New Roman"/>
        </w:rPr>
        <w:t>performance</w:t>
      </w:r>
      <w:proofErr w:type="gramEnd"/>
    </w:p>
    <w:p w14:paraId="2B4B88F3"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Benchmark NRC/Nuclear Utility safety classification vs. DOE safety classification and where Commercial Grade Dedication applies to </w:t>
      </w:r>
      <w:proofErr w:type="gramStart"/>
      <w:r>
        <w:rPr>
          <w:rFonts w:eastAsia="Times New Roman"/>
        </w:rPr>
        <w:t>each</w:t>
      </w:r>
      <w:proofErr w:type="gramEnd"/>
    </w:p>
    <w:p w14:paraId="0BD1A3BA"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Develop Commercial Grade Dedication Templates covering a variety of conditions and safety functions to assist in consistent selection of critical characteristics for </w:t>
      </w:r>
      <w:proofErr w:type="gramStart"/>
      <w:r>
        <w:rPr>
          <w:rFonts w:eastAsia="Times New Roman"/>
        </w:rPr>
        <w:t>dedication</w:t>
      </w:r>
      <w:proofErr w:type="gramEnd"/>
    </w:p>
    <w:p w14:paraId="0482DB0F"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Create a Software Quality Assurance strategic plan and short-term goals for software control across the DOE </w:t>
      </w:r>
      <w:proofErr w:type="gramStart"/>
      <w:r>
        <w:rPr>
          <w:rFonts w:eastAsia="Times New Roman"/>
        </w:rPr>
        <w:t>complex</w:t>
      </w:r>
      <w:proofErr w:type="gramEnd"/>
    </w:p>
    <w:p w14:paraId="2B1A82AD"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Develop guidelines for management and control of cloud-hosted </w:t>
      </w:r>
      <w:proofErr w:type="gramStart"/>
      <w:r>
        <w:rPr>
          <w:rFonts w:eastAsia="Times New Roman"/>
        </w:rPr>
        <w:t>Software</w:t>
      </w:r>
      <w:proofErr w:type="gramEnd"/>
    </w:p>
    <w:p w14:paraId="3313F17A" w14:textId="77777777" w:rsidR="00EB7FE3" w:rsidRDefault="00EB7FE3" w:rsidP="00EB7FE3">
      <w:pPr>
        <w:pStyle w:val="ListParagraph"/>
        <w:numPr>
          <w:ilvl w:val="0"/>
          <w:numId w:val="3"/>
        </w:numPr>
        <w:spacing w:after="0"/>
        <w:contextualSpacing w:val="0"/>
        <w:rPr>
          <w:rFonts w:eastAsia="Times New Roman"/>
        </w:rPr>
      </w:pPr>
      <w:r>
        <w:rPr>
          <w:rFonts w:eastAsia="Times New Roman"/>
        </w:rPr>
        <w:t>Develop a white paper on an alternate definition of software beyond just safety software for use in future DOE Order updates</w:t>
      </w:r>
    </w:p>
    <w:p w14:paraId="1F23ABDD"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Develop a best practice for managing software for configurable devices, virtual machines, and </w:t>
      </w:r>
      <w:proofErr w:type="gramStart"/>
      <w:r>
        <w:rPr>
          <w:rFonts w:eastAsia="Times New Roman"/>
        </w:rPr>
        <w:t>networks</w:t>
      </w:r>
      <w:proofErr w:type="gramEnd"/>
    </w:p>
    <w:p w14:paraId="36850F42"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Develop a White Paper on implementation strategies for DOE Order 414.1D related to software </w:t>
      </w:r>
      <w:proofErr w:type="gramStart"/>
      <w:r>
        <w:rPr>
          <w:rFonts w:eastAsia="Times New Roman"/>
        </w:rPr>
        <w:t>control</w:t>
      </w:r>
      <w:proofErr w:type="gramEnd"/>
    </w:p>
    <w:p w14:paraId="29A725E1" w14:textId="77777777" w:rsidR="00EB7FE3" w:rsidRDefault="00EB7FE3" w:rsidP="00EB7FE3">
      <w:pPr>
        <w:pStyle w:val="ListParagraph"/>
        <w:numPr>
          <w:ilvl w:val="0"/>
          <w:numId w:val="3"/>
        </w:numPr>
        <w:spacing w:after="0"/>
        <w:contextualSpacing w:val="0"/>
        <w:rPr>
          <w:rFonts w:eastAsia="Times New Roman"/>
        </w:rPr>
      </w:pPr>
      <w:r>
        <w:rPr>
          <w:rFonts w:eastAsia="Times New Roman"/>
        </w:rPr>
        <w:t xml:space="preserve">Expand Nuclear Security Enterprise Supply Base to accommodate new projects and facility </w:t>
      </w:r>
      <w:proofErr w:type="gramStart"/>
      <w:r>
        <w:rPr>
          <w:rFonts w:eastAsia="Times New Roman"/>
        </w:rPr>
        <w:t>changes</w:t>
      </w:r>
      <w:proofErr w:type="gramEnd"/>
    </w:p>
    <w:p w14:paraId="0C64E67C" w14:textId="695DCA10" w:rsidR="00EB7FE3" w:rsidRDefault="00EB7FE3" w:rsidP="00EB7FE3">
      <w:pPr>
        <w:pStyle w:val="ListParagraph"/>
        <w:numPr>
          <w:ilvl w:val="0"/>
          <w:numId w:val="3"/>
        </w:numPr>
        <w:spacing w:after="0"/>
        <w:contextualSpacing w:val="0"/>
        <w:rPr>
          <w:rFonts w:eastAsia="Times New Roman"/>
        </w:rPr>
      </w:pPr>
      <w:r>
        <w:rPr>
          <w:rFonts w:eastAsia="Times New Roman"/>
        </w:rPr>
        <w:t xml:space="preserve">Develop a best practice for reduction of HEPA filter rejections at the Filter Test Facility and during receipt inspections at the </w:t>
      </w:r>
      <w:proofErr w:type="gramStart"/>
      <w:r>
        <w:rPr>
          <w:rFonts w:eastAsia="Times New Roman"/>
        </w:rPr>
        <w:t>sites</w:t>
      </w:r>
      <w:proofErr w:type="gramEnd"/>
    </w:p>
    <w:p w14:paraId="4E1DADB7" w14:textId="77777777" w:rsidR="00EB7FE3" w:rsidRPr="00EB7FE3" w:rsidRDefault="00EB7FE3" w:rsidP="00EB7FE3">
      <w:pPr>
        <w:spacing w:after="0"/>
        <w:rPr>
          <w:rFonts w:eastAsia="Times New Roman"/>
        </w:rPr>
      </w:pPr>
    </w:p>
    <w:p w14:paraId="15EAC9F0" w14:textId="77777777" w:rsidR="00EB7FE3" w:rsidRPr="00EB7FE3" w:rsidRDefault="00EB7FE3" w:rsidP="00EB7FE3">
      <w:pPr>
        <w:spacing w:after="0"/>
        <w:rPr>
          <w:rFonts w:eastAsia="Times New Roman"/>
          <w:sz w:val="28"/>
          <w:szCs w:val="28"/>
        </w:rPr>
      </w:pPr>
      <w:r w:rsidRPr="00EB7FE3">
        <w:rPr>
          <w:rFonts w:eastAsia="Times New Roman"/>
          <w:sz w:val="28"/>
          <w:szCs w:val="28"/>
        </w:rPr>
        <w:t>FY2020 Accomplishments</w:t>
      </w:r>
    </w:p>
    <w:p w14:paraId="6B51BA13" w14:textId="2890CD69" w:rsidR="00EB7FE3" w:rsidRDefault="00EB7FE3" w:rsidP="00EB7FE3">
      <w:pPr>
        <w:pStyle w:val="ListParagraph"/>
        <w:numPr>
          <w:ilvl w:val="0"/>
          <w:numId w:val="3"/>
        </w:numPr>
        <w:spacing w:after="0"/>
        <w:contextualSpacing w:val="0"/>
        <w:rPr>
          <w:rFonts w:eastAsia="Times New Roman"/>
        </w:rPr>
      </w:pPr>
      <w:r>
        <w:rPr>
          <w:rFonts w:eastAsia="Times New Roman"/>
        </w:rPr>
        <w:t>All groups continued to work on their projects during the year. They maintained regular virtual meetings and always stepped up to meet and overcome challenges imposed by the global pandemic. They even transitioned to a virtual meeting in the fall, with a very short preparation window and pulled it off with great success.   </w:t>
      </w:r>
    </w:p>
    <w:p w14:paraId="5625059E" w14:textId="77777777" w:rsidR="00EB7FE3" w:rsidRPr="00EB7FE3" w:rsidRDefault="00EB7FE3" w:rsidP="00EB7FE3">
      <w:pPr>
        <w:spacing w:after="0"/>
        <w:rPr>
          <w:rFonts w:eastAsia="Times New Roman"/>
        </w:rPr>
      </w:pPr>
    </w:p>
    <w:p w14:paraId="395C6C74" w14:textId="77777777" w:rsidR="00EB7FE3" w:rsidRPr="00EB7FE3" w:rsidRDefault="00EB7FE3" w:rsidP="00EB7FE3">
      <w:pPr>
        <w:spacing w:after="0"/>
        <w:rPr>
          <w:rFonts w:eastAsia="Times New Roman"/>
          <w:sz w:val="28"/>
          <w:szCs w:val="28"/>
        </w:rPr>
      </w:pPr>
      <w:r w:rsidRPr="00EB7FE3">
        <w:rPr>
          <w:rFonts w:eastAsia="Times New Roman"/>
          <w:sz w:val="28"/>
          <w:szCs w:val="28"/>
        </w:rPr>
        <w:t xml:space="preserve">Best Practices finalized in </w:t>
      </w:r>
      <w:proofErr w:type="gramStart"/>
      <w:r w:rsidRPr="00EB7FE3">
        <w:rPr>
          <w:rFonts w:eastAsia="Times New Roman"/>
          <w:sz w:val="28"/>
          <w:szCs w:val="28"/>
        </w:rPr>
        <w:t>FY2020</w:t>
      </w:r>
      <w:proofErr w:type="gramEnd"/>
    </w:p>
    <w:p w14:paraId="29B97A3B" w14:textId="3DA83F01" w:rsidR="00EB7FE3" w:rsidRDefault="00EB7FE3" w:rsidP="00EB7FE3">
      <w:pPr>
        <w:pStyle w:val="ListParagraph"/>
        <w:numPr>
          <w:ilvl w:val="0"/>
          <w:numId w:val="3"/>
        </w:numPr>
        <w:spacing w:after="0"/>
        <w:contextualSpacing w:val="0"/>
        <w:rPr>
          <w:rFonts w:eastAsia="Times New Roman"/>
        </w:rPr>
      </w:pPr>
      <w:r>
        <w:rPr>
          <w:rFonts w:eastAsia="Times New Roman"/>
        </w:rPr>
        <w:t>There were two software quality assurance white papers issued:  SQA Audit Guidance (with Checklists) and Recommendations to Streamline Toolbox Code Qualifications</w:t>
      </w:r>
    </w:p>
    <w:p w14:paraId="7A85D15E" w14:textId="0C330D97" w:rsidR="00EB7FE3" w:rsidRDefault="00EB7FE3" w:rsidP="00EB7FE3">
      <w:pPr>
        <w:pStyle w:val="ListParagraph"/>
        <w:numPr>
          <w:ilvl w:val="0"/>
          <w:numId w:val="3"/>
        </w:numPr>
        <w:spacing w:after="0"/>
        <w:contextualSpacing w:val="0"/>
        <w:rPr>
          <w:rFonts w:eastAsia="Times New Roman"/>
        </w:rPr>
      </w:pPr>
      <w:r>
        <w:rPr>
          <w:rFonts w:eastAsia="Times New Roman"/>
        </w:rPr>
        <w:t xml:space="preserve">These are on the EFCOG website – in the main Library and on the SQA-specific </w:t>
      </w:r>
      <w:proofErr w:type="gramStart"/>
      <w:r>
        <w:rPr>
          <w:rFonts w:eastAsia="Times New Roman"/>
        </w:rPr>
        <w:t>pages</w:t>
      </w:r>
      <w:proofErr w:type="gramEnd"/>
    </w:p>
    <w:p w14:paraId="1D9D0218" w14:textId="77777777" w:rsidR="00EB7FE3" w:rsidRPr="00EB7FE3" w:rsidRDefault="00EB7FE3" w:rsidP="00EB7FE3">
      <w:pPr>
        <w:spacing w:after="0"/>
        <w:rPr>
          <w:rFonts w:eastAsia="Times New Roman"/>
        </w:rPr>
      </w:pPr>
    </w:p>
    <w:p w14:paraId="4B92E5FA" w14:textId="77777777" w:rsidR="00EB7FE3" w:rsidRPr="00EB7FE3" w:rsidRDefault="00EB7FE3" w:rsidP="00854A78">
      <w:pPr>
        <w:keepNext/>
        <w:spacing w:after="0"/>
        <w:rPr>
          <w:rFonts w:eastAsia="Times New Roman"/>
          <w:sz w:val="28"/>
          <w:szCs w:val="28"/>
        </w:rPr>
      </w:pPr>
      <w:r w:rsidRPr="00EB7FE3">
        <w:rPr>
          <w:rFonts w:eastAsia="Times New Roman"/>
          <w:sz w:val="28"/>
          <w:szCs w:val="28"/>
        </w:rPr>
        <w:lastRenderedPageBreak/>
        <w:t xml:space="preserve">Lessons Learned finalized in </w:t>
      </w:r>
      <w:proofErr w:type="gramStart"/>
      <w:r w:rsidRPr="00EB7FE3">
        <w:rPr>
          <w:rFonts w:eastAsia="Times New Roman"/>
          <w:sz w:val="28"/>
          <w:szCs w:val="28"/>
        </w:rPr>
        <w:t>FY2020</w:t>
      </w:r>
      <w:proofErr w:type="gramEnd"/>
    </w:p>
    <w:p w14:paraId="5D8D78AB" w14:textId="7B60BAF7" w:rsidR="00EB7FE3" w:rsidRDefault="00EB7FE3" w:rsidP="00EB7FE3">
      <w:pPr>
        <w:pStyle w:val="ListParagraph"/>
        <w:numPr>
          <w:ilvl w:val="0"/>
          <w:numId w:val="3"/>
        </w:numPr>
        <w:spacing w:after="0"/>
        <w:contextualSpacing w:val="0"/>
        <w:rPr>
          <w:rFonts w:eastAsia="Times New Roman"/>
        </w:rPr>
      </w:pPr>
      <w:r>
        <w:rPr>
          <w:rFonts w:eastAsia="Times New Roman"/>
        </w:rPr>
        <w:t xml:space="preserve">There were none </w:t>
      </w:r>
      <w:proofErr w:type="gramStart"/>
      <w:r>
        <w:rPr>
          <w:rFonts w:eastAsia="Times New Roman"/>
        </w:rPr>
        <w:t>issued</w:t>
      </w:r>
      <w:proofErr w:type="gramEnd"/>
    </w:p>
    <w:p w14:paraId="48F191A9" w14:textId="77777777" w:rsidR="00EB7FE3" w:rsidRPr="00EB7FE3" w:rsidRDefault="00EB7FE3" w:rsidP="00EB7FE3">
      <w:pPr>
        <w:spacing w:after="0"/>
        <w:rPr>
          <w:rFonts w:eastAsia="Times New Roman"/>
        </w:rPr>
      </w:pPr>
    </w:p>
    <w:p w14:paraId="175B1197" w14:textId="1EF647DF" w:rsidR="00EB7FE3" w:rsidRPr="00EB7FE3" w:rsidRDefault="00EB7FE3" w:rsidP="00951B58">
      <w:pPr>
        <w:keepNext/>
        <w:spacing w:after="0"/>
        <w:rPr>
          <w:rFonts w:eastAsia="Times New Roman"/>
          <w:sz w:val="28"/>
          <w:szCs w:val="28"/>
        </w:rPr>
      </w:pPr>
      <w:r w:rsidRPr="00EB7FE3">
        <w:rPr>
          <w:rFonts w:eastAsia="Times New Roman"/>
          <w:sz w:val="28"/>
          <w:szCs w:val="28"/>
        </w:rPr>
        <w:t>DOE Liaison/POC</w:t>
      </w:r>
      <w:r>
        <w:rPr>
          <w:rFonts w:eastAsia="Times New Roman"/>
          <w:sz w:val="28"/>
          <w:szCs w:val="28"/>
        </w:rPr>
        <w:t>s</w:t>
      </w:r>
    </w:p>
    <w:p w14:paraId="1BBE7CB0" w14:textId="64791EB0" w:rsidR="00EB7FE3" w:rsidRDefault="00EB7FE3" w:rsidP="00EB7FE3">
      <w:pPr>
        <w:pStyle w:val="ListParagraph"/>
        <w:numPr>
          <w:ilvl w:val="0"/>
          <w:numId w:val="3"/>
        </w:numPr>
        <w:spacing w:after="0"/>
        <w:contextualSpacing w:val="0"/>
        <w:rPr>
          <w:rFonts w:eastAsia="Times New Roman"/>
        </w:rPr>
      </w:pPr>
      <w:r>
        <w:rPr>
          <w:rFonts w:eastAsia="Times New Roman"/>
        </w:rPr>
        <w:t>Pat Worthington (will be retiring December 31, 2020)</w:t>
      </w:r>
    </w:p>
    <w:p w14:paraId="75C23391" w14:textId="706D6AEC" w:rsidR="00EB7FE3" w:rsidRDefault="00EB7FE3" w:rsidP="00EB7FE3">
      <w:pPr>
        <w:pStyle w:val="ListParagraph"/>
        <w:numPr>
          <w:ilvl w:val="0"/>
          <w:numId w:val="3"/>
        </w:numPr>
        <w:spacing w:after="0"/>
        <w:contextualSpacing w:val="0"/>
        <w:rPr>
          <w:rFonts w:eastAsia="Times New Roman"/>
        </w:rPr>
      </w:pPr>
      <w:r>
        <w:rPr>
          <w:rFonts w:eastAsia="Times New Roman"/>
        </w:rPr>
        <w:t>Garret Smith (AU-30)</w:t>
      </w:r>
    </w:p>
    <w:p w14:paraId="36413464" w14:textId="45BFF6D7" w:rsidR="00EB7FE3" w:rsidRDefault="00EB7FE3" w:rsidP="00EB7FE3">
      <w:pPr>
        <w:pStyle w:val="ListParagraph"/>
        <w:numPr>
          <w:ilvl w:val="0"/>
          <w:numId w:val="3"/>
        </w:numPr>
        <w:spacing w:after="0"/>
        <w:contextualSpacing w:val="0"/>
        <w:rPr>
          <w:rFonts w:eastAsia="Times New Roman"/>
        </w:rPr>
      </w:pPr>
      <w:r>
        <w:rPr>
          <w:rFonts w:eastAsia="Times New Roman"/>
        </w:rPr>
        <w:t>Christian Palay (AU-32)</w:t>
      </w:r>
    </w:p>
    <w:p w14:paraId="039B7F9C" w14:textId="77777777" w:rsidR="00EB7FE3" w:rsidRPr="00EB7FE3" w:rsidRDefault="00EB7FE3" w:rsidP="002A15D4">
      <w:pPr>
        <w:spacing w:after="0"/>
        <w:rPr>
          <w:sz w:val="24"/>
          <w:szCs w:val="24"/>
        </w:rPr>
      </w:pPr>
    </w:p>
    <w:p w14:paraId="3C3F78B7" w14:textId="6D3FF9DB" w:rsidR="00394ABF" w:rsidRPr="002A15D4" w:rsidRDefault="00394ABF" w:rsidP="002A15D4">
      <w:pPr>
        <w:spacing w:after="0"/>
        <w:rPr>
          <w:b/>
          <w:bCs/>
          <w:sz w:val="24"/>
          <w:szCs w:val="24"/>
          <w:u w:val="single"/>
        </w:rPr>
      </w:pPr>
      <w:r w:rsidRPr="002A15D4">
        <w:rPr>
          <w:b/>
          <w:bCs/>
          <w:sz w:val="24"/>
          <w:szCs w:val="24"/>
          <w:u w:val="single"/>
        </w:rPr>
        <w:t>Tuesday, November 10, 2020</w:t>
      </w:r>
    </w:p>
    <w:p w14:paraId="377A3AF5" w14:textId="7BF0FD82" w:rsidR="00394ABF" w:rsidRDefault="00394ABF" w:rsidP="002A15D4">
      <w:pPr>
        <w:spacing w:after="0"/>
      </w:pPr>
      <w:r>
        <w:t xml:space="preserve">Everyone seemed to be able to jump over to the Supply Chain WebEx for the joint presentation on Software Procurement </w:t>
      </w:r>
      <w:r w:rsidR="00951B58">
        <w:t>R</w:t>
      </w:r>
      <w:r>
        <w:t xml:space="preserve">isk </w:t>
      </w:r>
      <w:r w:rsidR="00951B58">
        <w:t>E</w:t>
      </w:r>
      <w:r>
        <w:t>valuation</w:t>
      </w:r>
      <w:r w:rsidR="00951B58">
        <w:t xml:space="preserve">.  See </w:t>
      </w:r>
      <w:r w:rsidR="00A109C7">
        <w:t xml:space="preserve">presentation file </w:t>
      </w:r>
      <w:r w:rsidR="00E14F76">
        <w:t>“</w:t>
      </w:r>
      <w:r w:rsidR="00A109C7">
        <w:t>OUO_SSC_SoftwareAcquisition.pdf</w:t>
      </w:r>
      <w:r w:rsidR="00E14F76">
        <w:t>”</w:t>
      </w:r>
      <w:r>
        <w:t xml:space="preserve">.  More importantly, we all made it back to our session once that was done.  </w:t>
      </w:r>
      <w:r>
        <w:rPr>
          <w:rFonts w:ascii="Segoe UI Emoji" w:hAnsi="Segoe UI Emoji" w:cs="Segoe UI Emoji"/>
        </w:rPr>
        <w:t>😊</w:t>
      </w:r>
    </w:p>
    <w:p w14:paraId="6734931B" w14:textId="77777777" w:rsidR="00394ABF" w:rsidRDefault="00394ABF" w:rsidP="002A15D4">
      <w:pPr>
        <w:spacing w:after="0"/>
      </w:pPr>
    </w:p>
    <w:p w14:paraId="66FC654C" w14:textId="2A97592A" w:rsidR="00394ABF" w:rsidRDefault="00394ABF" w:rsidP="002A15D4">
      <w:pPr>
        <w:spacing w:after="0"/>
      </w:pPr>
      <w:r>
        <w:t xml:space="preserve">Christian gave us </w:t>
      </w:r>
      <w:r w:rsidR="002C29C9">
        <w:t xml:space="preserve">an update of SQA-related issues at </w:t>
      </w:r>
      <w:r w:rsidR="00E14F76">
        <w:t>headquarters, including</w:t>
      </w:r>
      <w:r w:rsidR="002C29C9">
        <w:t xml:space="preserve"> </w:t>
      </w:r>
      <w:r>
        <w:t xml:space="preserve">a breakdown on the future of the Central Registry Toolbox.  HQ </w:t>
      </w:r>
      <w:r w:rsidR="00CE7C23">
        <w:t>is</w:t>
      </w:r>
      <w:r>
        <w:t xml:space="preserve"> thinking that it is time to give up maintenance of the Toolbox because the</w:t>
      </w:r>
      <w:r w:rsidR="00CE7C23">
        <w:t>y</w:t>
      </w:r>
      <w:r>
        <w:t xml:space="preserve"> </w:t>
      </w:r>
      <w:proofErr w:type="gramStart"/>
      <w:r>
        <w:t>don’t</w:t>
      </w:r>
      <w:proofErr w:type="gramEnd"/>
      <w:r>
        <w:t xml:space="preserve"> have the manpower to support it.  We talked about kicking off a new Sub-task group to advance alternatives to the Toolbox and what would need to be done around that effort.  Ke</w:t>
      </w:r>
      <w:r w:rsidR="00CE7C23">
        <w:t xml:space="preserve">y </w:t>
      </w:r>
      <w:r>
        <w:t>components include:</w:t>
      </w:r>
    </w:p>
    <w:p w14:paraId="7BC7036D" w14:textId="34F41D0F" w:rsidR="00394ABF" w:rsidRDefault="00394ABF" w:rsidP="002A15D4">
      <w:pPr>
        <w:pStyle w:val="ListParagraph"/>
        <w:numPr>
          <w:ilvl w:val="0"/>
          <w:numId w:val="4"/>
        </w:numPr>
        <w:spacing w:after="0"/>
        <w:contextualSpacing w:val="0"/>
        <w:rPr>
          <w:rFonts w:eastAsia="Times New Roman"/>
        </w:rPr>
      </w:pPr>
      <w:r>
        <w:rPr>
          <w:rFonts w:eastAsia="Times New Roman"/>
        </w:rPr>
        <w:t>Survey all sites to see what software they are using for Designated Safety Analysis (DSA)/Technical Safety Requirements (TSR) documents and how they were using each.  From that information, we could develop a list of candidate applications to include in a Toolbox-like solution.  The vendors of each of those products would also need to be collected</w:t>
      </w:r>
      <w:r w:rsidR="00CE7C23">
        <w:rPr>
          <w:rFonts w:eastAsia="Times New Roman"/>
        </w:rPr>
        <w:t>.</w:t>
      </w:r>
    </w:p>
    <w:p w14:paraId="1CDB5F3E" w14:textId="77777777" w:rsidR="00394ABF" w:rsidRDefault="00394ABF" w:rsidP="002A15D4">
      <w:pPr>
        <w:pStyle w:val="ListParagraph"/>
        <w:numPr>
          <w:ilvl w:val="0"/>
          <w:numId w:val="4"/>
        </w:numPr>
        <w:spacing w:after="0"/>
        <w:contextualSpacing w:val="0"/>
        <w:rPr>
          <w:rFonts w:eastAsia="Times New Roman"/>
        </w:rPr>
      </w:pPr>
      <w:r>
        <w:rPr>
          <w:rFonts w:eastAsia="Times New Roman"/>
        </w:rPr>
        <w:t xml:space="preserve">Work with Supply Chain to see what all they had to do to stand up the Master Supplier List (MSL) and the challenges with that.  </w:t>
      </w:r>
    </w:p>
    <w:p w14:paraId="26E17DB4" w14:textId="19BA1C12" w:rsidR="00394ABF" w:rsidRDefault="00394ABF" w:rsidP="002A15D4">
      <w:pPr>
        <w:pStyle w:val="ListParagraph"/>
        <w:numPr>
          <w:ilvl w:val="0"/>
          <w:numId w:val="4"/>
        </w:numPr>
        <w:spacing w:after="0"/>
        <w:contextualSpacing w:val="0"/>
        <w:rPr>
          <w:rFonts w:eastAsia="Times New Roman"/>
        </w:rPr>
      </w:pPr>
      <w:r>
        <w:rPr>
          <w:rFonts w:eastAsia="Times New Roman"/>
        </w:rPr>
        <w:t>Develop a recommendation or solution on how to vet each vendor and/or application to include</w:t>
      </w:r>
      <w:r w:rsidR="00CE7C23">
        <w:rPr>
          <w:rFonts w:eastAsia="Times New Roman"/>
        </w:rPr>
        <w:t>:</w:t>
      </w:r>
    </w:p>
    <w:p w14:paraId="33A0345D" w14:textId="140B9315" w:rsidR="00394ABF" w:rsidRDefault="00394ABF" w:rsidP="00CE7C23">
      <w:pPr>
        <w:pStyle w:val="ListParagraph"/>
        <w:numPr>
          <w:ilvl w:val="1"/>
          <w:numId w:val="4"/>
        </w:numPr>
        <w:spacing w:after="0"/>
        <w:contextualSpacing w:val="0"/>
        <w:rPr>
          <w:rFonts w:eastAsia="Times New Roman"/>
        </w:rPr>
      </w:pPr>
      <w:r>
        <w:rPr>
          <w:rFonts w:eastAsia="Times New Roman"/>
        </w:rPr>
        <w:t>Who would be doing the assessments</w:t>
      </w:r>
      <w:r w:rsidR="00CE7C23">
        <w:rPr>
          <w:rFonts w:eastAsia="Times New Roman"/>
        </w:rPr>
        <w:t>?</w:t>
      </w:r>
    </w:p>
    <w:p w14:paraId="2405A2B0" w14:textId="1B163CCF" w:rsidR="00394ABF" w:rsidRDefault="00394ABF" w:rsidP="00CE7C23">
      <w:pPr>
        <w:pStyle w:val="ListParagraph"/>
        <w:numPr>
          <w:ilvl w:val="1"/>
          <w:numId w:val="4"/>
        </w:numPr>
        <w:spacing w:after="0"/>
        <w:contextualSpacing w:val="0"/>
        <w:rPr>
          <w:rFonts w:eastAsia="Times New Roman"/>
        </w:rPr>
      </w:pPr>
      <w:r>
        <w:rPr>
          <w:rFonts w:eastAsia="Times New Roman"/>
        </w:rPr>
        <w:t>Address liability concerns from sharing assessment information</w:t>
      </w:r>
      <w:r w:rsidR="00CE7C23">
        <w:rPr>
          <w:rFonts w:eastAsia="Times New Roman"/>
        </w:rPr>
        <w:t>.</w:t>
      </w:r>
    </w:p>
    <w:p w14:paraId="073EF7AF" w14:textId="78643DBB" w:rsidR="00394ABF" w:rsidRDefault="00CE7C23" w:rsidP="00CE7C23">
      <w:pPr>
        <w:pStyle w:val="ListParagraph"/>
        <w:numPr>
          <w:ilvl w:val="1"/>
          <w:numId w:val="4"/>
        </w:numPr>
        <w:spacing w:after="0"/>
        <w:contextualSpacing w:val="0"/>
        <w:rPr>
          <w:rFonts w:eastAsia="Times New Roman"/>
        </w:rPr>
      </w:pPr>
      <w:r>
        <w:rPr>
          <w:rFonts w:eastAsia="Times New Roman"/>
        </w:rPr>
        <w:t>S</w:t>
      </w:r>
      <w:r w:rsidR="00394ABF">
        <w:rPr>
          <w:rFonts w:eastAsia="Times New Roman"/>
        </w:rPr>
        <w:t>tanding up a group to do the assessments and a site to host the information</w:t>
      </w:r>
      <w:r>
        <w:rPr>
          <w:rFonts w:eastAsia="Times New Roman"/>
        </w:rPr>
        <w:t xml:space="preserve"> if HQ no longer willing to support Central Registry website.</w:t>
      </w:r>
    </w:p>
    <w:p w14:paraId="38A1289E" w14:textId="2414B972" w:rsidR="00CE7C23" w:rsidRPr="00CE7C23" w:rsidRDefault="00CE7C23" w:rsidP="00CE7C23">
      <w:pPr>
        <w:pStyle w:val="ListParagraph"/>
        <w:numPr>
          <w:ilvl w:val="1"/>
          <w:numId w:val="4"/>
        </w:numPr>
        <w:spacing w:after="0"/>
        <w:contextualSpacing w:val="0"/>
        <w:rPr>
          <w:rFonts w:eastAsia="Times New Roman"/>
        </w:rPr>
      </w:pPr>
      <w:r>
        <w:rPr>
          <w:rFonts w:eastAsia="Times New Roman"/>
        </w:rPr>
        <w:t>Address the issue of expanding the Toolbox list beyond DSA/TSR applications.</w:t>
      </w:r>
    </w:p>
    <w:p w14:paraId="15B09B77" w14:textId="025C569A" w:rsidR="00394ABF" w:rsidRDefault="00394ABF" w:rsidP="002A15D4">
      <w:pPr>
        <w:pStyle w:val="ListParagraph"/>
        <w:numPr>
          <w:ilvl w:val="0"/>
          <w:numId w:val="4"/>
        </w:numPr>
        <w:spacing w:after="0"/>
        <w:contextualSpacing w:val="0"/>
        <w:rPr>
          <w:rFonts w:eastAsia="Times New Roman"/>
        </w:rPr>
      </w:pPr>
      <w:r>
        <w:rPr>
          <w:rFonts w:eastAsia="Times New Roman"/>
        </w:rPr>
        <w:t>We would also want to involve the Accident Analysis Task Group under another branch of EFCOG</w:t>
      </w:r>
      <w:r w:rsidR="00CE7C23">
        <w:rPr>
          <w:rFonts w:eastAsia="Times New Roman"/>
        </w:rPr>
        <w:t xml:space="preserve"> (Nuclear Facility Safety)</w:t>
      </w:r>
      <w:r>
        <w:rPr>
          <w:rFonts w:eastAsia="Times New Roman"/>
        </w:rPr>
        <w:t>.  They are the primary users of the Toolbox codes.</w:t>
      </w:r>
    </w:p>
    <w:p w14:paraId="0E179A74" w14:textId="77777777" w:rsidR="00394ABF" w:rsidRDefault="00394ABF" w:rsidP="002A15D4">
      <w:pPr>
        <w:spacing w:after="0"/>
      </w:pPr>
    </w:p>
    <w:p w14:paraId="3A8D09CA" w14:textId="09261E85" w:rsidR="00394ABF" w:rsidRDefault="00394ABF" w:rsidP="002A15D4">
      <w:pPr>
        <w:spacing w:after="0"/>
      </w:pPr>
      <w:r>
        <w:t xml:space="preserve">We ended up not having the Pain Points or Cloud-Hosted Software breakouts since neither Kamie </w:t>
      </w:r>
      <w:r w:rsidR="00CE7C23">
        <w:t>n</w:t>
      </w:r>
      <w:r>
        <w:t xml:space="preserve">or Russell were on the call.  We discovered that the people who called in on a land line could not be placed in a breakout session.  The three groups who did meet were able to make good progress on their work products.  About 20 people participated in the breakouts.  </w:t>
      </w:r>
    </w:p>
    <w:p w14:paraId="4FBD6652" w14:textId="77777777" w:rsidR="00394ABF" w:rsidRDefault="00394ABF" w:rsidP="002A15D4">
      <w:pPr>
        <w:spacing w:after="0"/>
      </w:pPr>
    </w:p>
    <w:p w14:paraId="300B2CC2" w14:textId="0EA7BD82" w:rsidR="00394ABF" w:rsidRDefault="00394ABF" w:rsidP="002A15D4">
      <w:pPr>
        <w:spacing w:after="0"/>
      </w:pPr>
      <w:r>
        <w:lastRenderedPageBreak/>
        <w:t>Teri’s VPN crashed just as she was going to share on the UK Excel fail for COVID-19 counting.  However, since she had sent me the information ahead of time</w:t>
      </w:r>
      <w:r w:rsidR="006508BB">
        <w:t xml:space="preserve"> (see “BBC News Excel Issue withCovid-19</w:t>
      </w:r>
      <w:r w:rsidR="004B7488">
        <w:t xml:space="preserve"> results_shortened.pdf)</w:t>
      </w:r>
      <w:r>
        <w:t xml:space="preserve">, I was able to give an overview of the problem and launch a discussion of testing spreadsheets.  We had a couple of members </w:t>
      </w:r>
      <w:r w:rsidR="00CE7C23">
        <w:t>online</w:t>
      </w:r>
      <w:r>
        <w:t xml:space="preserve"> with extensive experience testing Excel, so they were able to share their screen and walk everyone through some of the testing functionality</w:t>
      </w:r>
      <w:r w:rsidR="00CE7C23">
        <w:t xml:space="preserve"> built in Excel</w:t>
      </w:r>
      <w:r>
        <w:t xml:space="preserve">.   </w:t>
      </w:r>
    </w:p>
    <w:p w14:paraId="37C0E791" w14:textId="25E37780" w:rsidR="00394ABF" w:rsidRDefault="00394ABF" w:rsidP="002A15D4">
      <w:pPr>
        <w:spacing w:after="0"/>
      </w:pPr>
    </w:p>
    <w:p w14:paraId="2A2D22A6" w14:textId="08A4D4BA" w:rsidR="001B2B9C" w:rsidRPr="002A15D4" w:rsidRDefault="001B2B9C" w:rsidP="001B2B9C">
      <w:pPr>
        <w:spacing w:after="0"/>
        <w:rPr>
          <w:b/>
          <w:bCs/>
          <w:sz w:val="24"/>
          <w:szCs w:val="24"/>
          <w:u w:val="single"/>
        </w:rPr>
      </w:pPr>
      <w:r>
        <w:rPr>
          <w:b/>
          <w:bCs/>
          <w:sz w:val="24"/>
          <w:szCs w:val="24"/>
          <w:u w:val="single"/>
        </w:rPr>
        <w:t>Wednesday</w:t>
      </w:r>
      <w:r w:rsidRPr="002A15D4">
        <w:rPr>
          <w:b/>
          <w:bCs/>
          <w:sz w:val="24"/>
          <w:szCs w:val="24"/>
          <w:u w:val="single"/>
        </w:rPr>
        <w:t>, November 1</w:t>
      </w:r>
      <w:r>
        <w:rPr>
          <w:b/>
          <w:bCs/>
          <w:sz w:val="24"/>
          <w:szCs w:val="24"/>
          <w:u w:val="single"/>
        </w:rPr>
        <w:t>1</w:t>
      </w:r>
      <w:r w:rsidRPr="002A15D4">
        <w:rPr>
          <w:b/>
          <w:bCs/>
          <w:sz w:val="24"/>
          <w:szCs w:val="24"/>
          <w:u w:val="single"/>
        </w:rPr>
        <w:t>, 2020</w:t>
      </w:r>
    </w:p>
    <w:p w14:paraId="226C2751" w14:textId="153C607E" w:rsidR="001B2B9C" w:rsidRDefault="00A64C16" w:rsidP="002A15D4">
      <w:pPr>
        <w:spacing w:after="0"/>
      </w:pPr>
      <w:r>
        <w:t xml:space="preserve">Angeline Lee, LLNL, gave a presentation on the PRIDE Program </w:t>
      </w:r>
      <w:r w:rsidR="0026043F">
        <w:t>(see file “EFCOG Enterpri</w:t>
      </w:r>
      <w:r w:rsidR="000C7F16">
        <w:t xml:space="preserve">se SQA.pptx”) </w:t>
      </w:r>
      <w:r>
        <w:t xml:space="preserve">and some of the SQA-related projects they are working on. PRIDE is a multi-site defense program falling under NAP 401.1.  </w:t>
      </w:r>
      <w:r w:rsidR="00ED006B">
        <w:t xml:space="preserve">The PRIDE website is </w:t>
      </w:r>
      <w:hyperlink r:id="rId8" w:history="1">
        <w:r w:rsidR="00ED006B" w:rsidRPr="009864DC">
          <w:rPr>
            <w:rStyle w:val="Hyperlink"/>
          </w:rPr>
          <w:t>https://dpbps.sandia.gov</w:t>
        </w:r>
      </w:hyperlink>
      <w:r w:rsidR="00ED006B">
        <w:t xml:space="preserve">.  See their presentation for additional details.  </w:t>
      </w:r>
      <w:r>
        <w:t>Some of their initiatives include:</w:t>
      </w:r>
    </w:p>
    <w:p w14:paraId="3BC7ABA6" w14:textId="66DB4775" w:rsidR="00A64C16" w:rsidRDefault="00A64C16" w:rsidP="00A64C16">
      <w:pPr>
        <w:pStyle w:val="ListParagraph"/>
        <w:numPr>
          <w:ilvl w:val="0"/>
          <w:numId w:val="6"/>
        </w:numPr>
        <w:spacing w:after="0"/>
      </w:pPr>
      <w:r>
        <w:t xml:space="preserve">Standing up a classified cloud server to host common </w:t>
      </w:r>
      <w:proofErr w:type="gramStart"/>
      <w:r>
        <w:t>tools</w:t>
      </w:r>
      <w:proofErr w:type="gramEnd"/>
    </w:p>
    <w:p w14:paraId="055145A0" w14:textId="24C42DEF" w:rsidR="00A64C16" w:rsidRDefault="00A64C16" w:rsidP="00A64C16">
      <w:pPr>
        <w:pStyle w:val="ListParagraph"/>
        <w:numPr>
          <w:ilvl w:val="0"/>
          <w:numId w:val="6"/>
        </w:numPr>
        <w:spacing w:after="0"/>
      </w:pPr>
      <w:r>
        <w:t>Mapping out guidance on Agile processes for software development efforts</w:t>
      </w:r>
    </w:p>
    <w:p w14:paraId="1522FD00" w14:textId="4080E241" w:rsidR="00ED006B" w:rsidRDefault="00ED006B" w:rsidP="00A64C16">
      <w:pPr>
        <w:pStyle w:val="ListParagraph"/>
        <w:numPr>
          <w:ilvl w:val="0"/>
          <w:numId w:val="6"/>
        </w:numPr>
        <w:spacing w:after="0"/>
      </w:pPr>
      <w:r>
        <w:t>Creating a common SQA Program for all PRIDE teams to follow</w:t>
      </w:r>
    </w:p>
    <w:p w14:paraId="2B74BC2B" w14:textId="1C41F2AA" w:rsidR="00ED006B" w:rsidRDefault="00ED006B" w:rsidP="00ED006B">
      <w:pPr>
        <w:spacing w:after="0"/>
      </w:pPr>
    </w:p>
    <w:p w14:paraId="29071FED" w14:textId="01F391B0" w:rsidR="00ED006B" w:rsidRDefault="00ED006B" w:rsidP="00ED006B">
      <w:pPr>
        <w:spacing w:after="0"/>
      </w:pPr>
      <w:r>
        <w:t>The majority of Wednesday was devoted to subtask work.  The following updates were given at the end of the day.</w:t>
      </w:r>
    </w:p>
    <w:p w14:paraId="7828CEA6" w14:textId="77777777" w:rsidR="00ED006B" w:rsidRDefault="00ED006B" w:rsidP="00ED006B">
      <w:pPr>
        <w:spacing w:after="0"/>
      </w:pPr>
    </w:p>
    <w:p w14:paraId="5E44C5BA" w14:textId="3747BE2F" w:rsidR="00ED006B" w:rsidRDefault="00ED006B" w:rsidP="00ED006B">
      <w:pPr>
        <w:spacing w:after="0"/>
      </w:pPr>
      <w:r>
        <w:rPr>
          <w:u w:val="single"/>
        </w:rPr>
        <w:t>Graded Approach</w:t>
      </w:r>
    </w:p>
    <w:p w14:paraId="5657D0D6" w14:textId="227AB64D" w:rsidR="00ED006B" w:rsidRDefault="00ED006B" w:rsidP="00ED006B">
      <w:pPr>
        <w:pStyle w:val="ListParagraph"/>
        <w:numPr>
          <w:ilvl w:val="0"/>
          <w:numId w:val="7"/>
        </w:numPr>
        <w:spacing w:after="0"/>
      </w:pPr>
      <w:r>
        <w:t>The biggest missing element in DOE O 414.1D is making the graded approach “risk-</w:t>
      </w:r>
      <w:proofErr w:type="gramStart"/>
      <w:r>
        <w:t>based</w:t>
      </w:r>
      <w:proofErr w:type="gramEnd"/>
      <w:r>
        <w:t>”</w:t>
      </w:r>
    </w:p>
    <w:p w14:paraId="719BA7AD" w14:textId="1DF01839" w:rsidR="00ED006B" w:rsidRDefault="00ED006B" w:rsidP="00417834">
      <w:pPr>
        <w:pStyle w:val="ListParagraph"/>
        <w:numPr>
          <w:ilvl w:val="0"/>
          <w:numId w:val="7"/>
        </w:numPr>
        <w:spacing w:after="0"/>
      </w:pPr>
      <w:r>
        <w:t xml:space="preserve">The team would like to capture how each site’s SQA Program implements the graded </w:t>
      </w:r>
      <w:proofErr w:type="gramStart"/>
      <w:r>
        <w:t>approach</w:t>
      </w:r>
      <w:proofErr w:type="gramEnd"/>
    </w:p>
    <w:p w14:paraId="1EDE004D" w14:textId="49E297B0" w:rsidR="00ED006B" w:rsidRDefault="00ED006B" w:rsidP="00ED006B">
      <w:pPr>
        <w:spacing w:after="0"/>
      </w:pPr>
    </w:p>
    <w:p w14:paraId="14E210E2" w14:textId="01E26756" w:rsidR="00ED006B" w:rsidRDefault="00ED006B" w:rsidP="00ED006B">
      <w:pPr>
        <w:spacing w:after="0"/>
      </w:pPr>
      <w:r>
        <w:rPr>
          <w:u w:val="single"/>
        </w:rPr>
        <w:t>DOE O 414 for “All” Software</w:t>
      </w:r>
    </w:p>
    <w:p w14:paraId="65A2FBB9" w14:textId="7C58299F" w:rsidR="00ED006B" w:rsidRDefault="00ED006B" w:rsidP="00ED006B">
      <w:pPr>
        <w:pStyle w:val="ListParagraph"/>
        <w:numPr>
          <w:ilvl w:val="0"/>
          <w:numId w:val="8"/>
        </w:numPr>
        <w:spacing w:after="0"/>
      </w:pPr>
      <w:r>
        <w:t xml:space="preserve">White Paper in draft; will be circulated for team review then EFCOG SQA group </w:t>
      </w:r>
      <w:proofErr w:type="gramStart"/>
      <w:r>
        <w:t>review</w:t>
      </w:r>
      <w:proofErr w:type="gramEnd"/>
    </w:p>
    <w:p w14:paraId="17C38CFD" w14:textId="56B1CD4A" w:rsidR="00ED006B" w:rsidRDefault="00ED006B" w:rsidP="00ED006B">
      <w:pPr>
        <w:pStyle w:val="ListParagraph"/>
        <w:numPr>
          <w:ilvl w:val="0"/>
          <w:numId w:val="8"/>
        </w:numPr>
        <w:spacing w:after="0"/>
      </w:pPr>
      <w:r>
        <w:t>Suggestions include:</w:t>
      </w:r>
    </w:p>
    <w:p w14:paraId="7E1D636D" w14:textId="494A0F39" w:rsidR="00ED006B" w:rsidRDefault="00ED006B" w:rsidP="00ED006B">
      <w:pPr>
        <w:pStyle w:val="ListParagraph"/>
        <w:numPr>
          <w:ilvl w:val="1"/>
          <w:numId w:val="8"/>
        </w:numPr>
        <w:spacing w:after="0"/>
      </w:pPr>
      <w:r>
        <w:t>Create a software-specific section in the Order (perhaps expand Attachment 4)</w:t>
      </w:r>
    </w:p>
    <w:p w14:paraId="3936E4E2" w14:textId="72FB9427" w:rsidR="00ED006B" w:rsidRDefault="00ED006B" w:rsidP="00ED006B">
      <w:pPr>
        <w:pStyle w:val="ListParagraph"/>
        <w:numPr>
          <w:ilvl w:val="1"/>
          <w:numId w:val="8"/>
        </w:numPr>
        <w:spacing w:after="0"/>
      </w:pPr>
      <w:r>
        <w:t xml:space="preserve">Clean up definitions so they are consistent with other Orders and </w:t>
      </w:r>
      <w:proofErr w:type="gramStart"/>
      <w:r>
        <w:t>standards</w:t>
      </w:r>
      <w:proofErr w:type="gramEnd"/>
    </w:p>
    <w:p w14:paraId="386F8BF6" w14:textId="5D6CD0EA" w:rsidR="00ED006B" w:rsidRDefault="00ED006B" w:rsidP="00ED006B">
      <w:pPr>
        <w:pStyle w:val="ListParagraph"/>
        <w:numPr>
          <w:ilvl w:val="1"/>
          <w:numId w:val="8"/>
        </w:numPr>
        <w:spacing w:after="0"/>
      </w:pPr>
      <w:r>
        <w:t>Name a consensus standard for all software (use a graded approach for Non-Safety Software)</w:t>
      </w:r>
    </w:p>
    <w:p w14:paraId="329788EF" w14:textId="07DE9A46" w:rsidR="00ED006B" w:rsidRDefault="00ED006B" w:rsidP="00ED006B">
      <w:pPr>
        <w:pStyle w:val="ListParagraph"/>
        <w:numPr>
          <w:ilvl w:val="1"/>
          <w:numId w:val="8"/>
        </w:numPr>
        <w:spacing w:after="0"/>
      </w:pPr>
      <w:r>
        <w:t xml:space="preserve">Clarify requirements for sites that are not </w:t>
      </w:r>
      <w:proofErr w:type="gramStart"/>
      <w:r>
        <w:t>nuclear</w:t>
      </w:r>
      <w:proofErr w:type="gramEnd"/>
    </w:p>
    <w:p w14:paraId="01D1120D" w14:textId="0F6B5366" w:rsidR="00ED006B" w:rsidRDefault="00ED006B" w:rsidP="00ED006B">
      <w:pPr>
        <w:spacing w:after="0"/>
      </w:pPr>
    </w:p>
    <w:p w14:paraId="236B3750" w14:textId="77426B8E" w:rsidR="00ED006B" w:rsidRDefault="00ED006B" w:rsidP="00ED006B">
      <w:pPr>
        <w:spacing w:after="0"/>
      </w:pPr>
      <w:r>
        <w:rPr>
          <w:u w:val="single"/>
        </w:rPr>
        <w:t>Software Standards and Orders Matrix</w:t>
      </w:r>
    </w:p>
    <w:p w14:paraId="4A25224B" w14:textId="4A242F0D" w:rsidR="00ED006B" w:rsidRDefault="00ED006B" w:rsidP="00ED006B">
      <w:pPr>
        <w:pStyle w:val="ListParagraph"/>
        <w:numPr>
          <w:ilvl w:val="0"/>
          <w:numId w:val="9"/>
        </w:numPr>
        <w:spacing w:after="0"/>
      </w:pPr>
      <w:r>
        <w:t>Capturing information in an Excel file</w:t>
      </w:r>
    </w:p>
    <w:p w14:paraId="692DDE5C" w14:textId="49100FE5" w:rsidR="00ED006B" w:rsidRDefault="00ED006B" w:rsidP="00ED006B">
      <w:pPr>
        <w:pStyle w:val="ListParagraph"/>
        <w:numPr>
          <w:ilvl w:val="0"/>
          <w:numId w:val="9"/>
        </w:numPr>
        <w:spacing w:after="0"/>
      </w:pPr>
      <w:r>
        <w:t>Summary tab with list of all documents reviewed, versions, expirations, etc.</w:t>
      </w:r>
    </w:p>
    <w:p w14:paraId="2A74BF0D" w14:textId="73D5E98D" w:rsidR="00ED006B" w:rsidRDefault="00ED006B" w:rsidP="00ED006B">
      <w:pPr>
        <w:pStyle w:val="ListParagraph"/>
        <w:numPr>
          <w:ilvl w:val="0"/>
          <w:numId w:val="9"/>
        </w:numPr>
        <w:spacing w:after="0"/>
      </w:pPr>
      <w:r>
        <w:t xml:space="preserve">Individual tabs for each document with detailed information on how software is </w:t>
      </w:r>
      <w:proofErr w:type="gramStart"/>
      <w:r>
        <w:t>impacted</w:t>
      </w:r>
      <w:proofErr w:type="gramEnd"/>
    </w:p>
    <w:p w14:paraId="706DAB4C" w14:textId="3219D0EE" w:rsidR="00ED006B" w:rsidRDefault="00ED006B" w:rsidP="00ED006B">
      <w:pPr>
        <w:pStyle w:val="ListParagraph"/>
        <w:numPr>
          <w:ilvl w:val="0"/>
          <w:numId w:val="9"/>
        </w:numPr>
        <w:spacing w:after="0"/>
      </w:pPr>
      <w:r>
        <w:t>This will be an on-going, living document frequently updated as new information is gathered/</w:t>
      </w:r>
      <w:proofErr w:type="gramStart"/>
      <w:r>
        <w:t>added</w:t>
      </w:r>
      <w:proofErr w:type="gramEnd"/>
    </w:p>
    <w:p w14:paraId="23710F0F" w14:textId="42B108F4" w:rsidR="00ED006B" w:rsidRDefault="00ED006B" w:rsidP="00ED006B">
      <w:pPr>
        <w:spacing w:after="0"/>
      </w:pPr>
    </w:p>
    <w:p w14:paraId="1CB1521C" w14:textId="3BF5EAD6" w:rsidR="00ED006B" w:rsidRPr="00ED006B" w:rsidRDefault="00ED006B" w:rsidP="00ED006B">
      <w:pPr>
        <w:spacing w:after="0"/>
      </w:pPr>
      <w:r>
        <w:t>The group voted to NOT meet on Thursday, November 12.  This concluded the Fall 2020 Meeting.</w:t>
      </w:r>
    </w:p>
    <w:p w14:paraId="35EF9767" w14:textId="643EED6F" w:rsidR="00394ABF" w:rsidRDefault="00394ABF" w:rsidP="002A15D4">
      <w:pPr>
        <w:spacing w:after="0"/>
        <w:rPr>
          <w:b/>
          <w:bCs/>
        </w:rPr>
      </w:pPr>
    </w:p>
    <w:p w14:paraId="08254532" w14:textId="77777777" w:rsidR="000C7F16" w:rsidRDefault="000C7F16">
      <w:pPr>
        <w:spacing w:after="160" w:line="259" w:lineRule="auto"/>
        <w:rPr>
          <w:b/>
          <w:noProof/>
          <w:color w:val="538135" w:themeColor="accent6" w:themeShade="BF"/>
          <w:sz w:val="36"/>
        </w:rPr>
      </w:pPr>
      <w:r>
        <w:rPr>
          <w:b/>
          <w:noProof/>
          <w:color w:val="538135" w:themeColor="accent6" w:themeShade="BF"/>
          <w:sz w:val="36"/>
        </w:rPr>
        <w:br w:type="page"/>
      </w:r>
    </w:p>
    <w:p w14:paraId="62960FF6" w14:textId="484E8A87" w:rsidR="00441558" w:rsidRDefault="000437E4" w:rsidP="00441558">
      <w:pPr>
        <w:spacing w:after="0" w:line="240" w:lineRule="auto"/>
        <w:jc w:val="center"/>
        <w:rPr>
          <w:b/>
          <w:noProof/>
          <w:color w:val="538135" w:themeColor="accent6" w:themeShade="BF"/>
          <w:sz w:val="36"/>
        </w:rPr>
      </w:pPr>
      <w:r>
        <w:rPr>
          <w:b/>
          <w:noProof/>
          <w:color w:val="538135" w:themeColor="accent6" w:themeShade="BF"/>
          <w:sz w:val="36"/>
        </w:rPr>
        <w:lastRenderedPageBreak/>
        <w:t>Attendance</w:t>
      </w:r>
    </w:p>
    <w:tbl>
      <w:tblPr>
        <w:tblW w:w="9960" w:type="dxa"/>
        <w:tblLook w:val="04A0" w:firstRow="1" w:lastRow="0" w:firstColumn="1" w:lastColumn="0" w:noHBand="0" w:noVBand="1"/>
      </w:tblPr>
      <w:tblGrid>
        <w:gridCol w:w="1234"/>
        <w:gridCol w:w="2018"/>
        <w:gridCol w:w="6708"/>
      </w:tblGrid>
      <w:tr w:rsidR="00167979" w:rsidRPr="00167979" w14:paraId="3D8E4DD3" w14:textId="77777777" w:rsidTr="00167979">
        <w:trPr>
          <w:trHeight w:val="377"/>
          <w:tblHeader/>
        </w:trPr>
        <w:tc>
          <w:tcPr>
            <w:tcW w:w="1234"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5E7BCAD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First Name</w:t>
            </w:r>
          </w:p>
        </w:tc>
        <w:tc>
          <w:tcPr>
            <w:tcW w:w="2018" w:type="dxa"/>
            <w:tcBorders>
              <w:top w:val="single" w:sz="4" w:space="0" w:color="auto"/>
              <w:left w:val="nil"/>
              <w:bottom w:val="single" w:sz="4" w:space="0" w:color="auto"/>
              <w:right w:val="single" w:sz="4" w:space="0" w:color="auto"/>
            </w:tcBorders>
            <w:shd w:val="clear" w:color="000000" w:fill="8DB4E2"/>
            <w:vAlign w:val="bottom"/>
            <w:hideMark/>
          </w:tcPr>
          <w:p w14:paraId="4E217AD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Last Name</w:t>
            </w:r>
          </w:p>
        </w:tc>
        <w:tc>
          <w:tcPr>
            <w:tcW w:w="6708" w:type="dxa"/>
            <w:tcBorders>
              <w:top w:val="single" w:sz="4" w:space="0" w:color="auto"/>
              <w:left w:val="nil"/>
              <w:bottom w:val="single" w:sz="4" w:space="0" w:color="auto"/>
              <w:right w:val="single" w:sz="4" w:space="0" w:color="auto"/>
            </w:tcBorders>
            <w:shd w:val="clear" w:color="000000" w:fill="8DB4E2"/>
            <w:vAlign w:val="bottom"/>
            <w:hideMark/>
          </w:tcPr>
          <w:p w14:paraId="757250A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Company/Organization</w:t>
            </w:r>
          </w:p>
        </w:tc>
      </w:tr>
      <w:tr w:rsidR="00167979" w:rsidRPr="00167979" w14:paraId="4EC7594A"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174C620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Lance</w:t>
            </w:r>
          </w:p>
        </w:tc>
        <w:tc>
          <w:tcPr>
            <w:tcW w:w="2018" w:type="dxa"/>
            <w:tcBorders>
              <w:top w:val="nil"/>
              <w:left w:val="nil"/>
              <w:bottom w:val="single" w:sz="4" w:space="0" w:color="auto"/>
              <w:right w:val="single" w:sz="4" w:space="0" w:color="auto"/>
            </w:tcBorders>
            <w:shd w:val="clear" w:color="auto" w:fill="auto"/>
            <w:noWrap/>
            <w:vAlign w:val="bottom"/>
            <w:hideMark/>
          </w:tcPr>
          <w:p w14:paraId="685A9B1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Abbott</w:t>
            </w:r>
          </w:p>
        </w:tc>
        <w:tc>
          <w:tcPr>
            <w:tcW w:w="6708" w:type="dxa"/>
            <w:tcBorders>
              <w:top w:val="nil"/>
              <w:left w:val="nil"/>
              <w:bottom w:val="single" w:sz="4" w:space="0" w:color="auto"/>
              <w:right w:val="single" w:sz="4" w:space="0" w:color="auto"/>
            </w:tcBorders>
            <w:shd w:val="clear" w:color="auto" w:fill="auto"/>
            <w:noWrap/>
            <w:vAlign w:val="bottom"/>
            <w:hideMark/>
          </w:tcPr>
          <w:p w14:paraId="76FC795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Savannah River Nuclear Solutions</w:t>
            </w:r>
          </w:p>
        </w:tc>
      </w:tr>
      <w:tr w:rsidR="00167979" w:rsidRPr="00167979" w14:paraId="6736D910"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0B95AB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JEMILA</w:t>
            </w:r>
          </w:p>
        </w:tc>
        <w:tc>
          <w:tcPr>
            <w:tcW w:w="2018" w:type="dxa"/>
            <w:tcBorders>
              <w:top w:val="nil"/>
              <w:left w:val="nil"/>
              <w:bottom w:val="single" w:sz="4" w:space="0" w:color="auto"/>
              <w:right w:val="single" w:sz="4" w:space="0" w:color="auto"/>
            </w:tcBorders>
            <w:shd w:val="clear" w:color="auto" w:fill="auto"/>
            <w:noWrap/>
            <w:vAlign w:val="bottom"/>
            <w:hideMark/>
          </w:tcPr>
          <w:p w14:paraId="71D977AA"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ADETUNJI</w:t>
            </w:r>
          </w:p>
        </w:tc>
        <w:tc>
          <w:tcPr>
            <w:tcW w:w="6708" w:type="dxa"/>
            <w:tcBorders>
              <w:top w:val="nil"/>
              <w:left w:val="nil"/>
              <w:bottom w:val="single" w:sz="4" w:space="0" w:color="auto"/>
              <w:right w:val="single" w:sz="4" w:space="0" w:color="auto"/>
            </w:tcBorders>
            <w:shd w:val="clear" w:color="auto" w:fill="auto"/>
            <w:noWrap/>
            <w:vAlign w:val="bottom"/>
            <w:hideMark/>
          </w:tcPr>
          <w:p w14:paraId="3ED0B18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Fermi National Accelerator Laboratory</w:t>
            </w:r>
          </w:p>
        </w:tc>
      </w:tr>
      <w:tr w:rsidR="00167979" w:rsidRPr="00167979" w14:paraId="42ECF66B"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E3218E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Marylou</w:t>
            </w:r>
          </w:p>
        </w:tc>
        <w:tc>
          <w:tcPr>
            <w:tcW w:w="2018" w:type="dxa"/>
            <w:tcBorders>
              <w:top w:val="nil"/>
              <w:left w:val="nil"/>
              <w:bottom w:val="single" w:sz="4" w:space="0" w:color="auto"/>
              <w:right w:val="single" w:sz="4" w:space="0" w:color="auto"/>
            </w:tcBorders>
            <w:shd w:val="clear" w:color="auto" w:fill="auto"/>
            <w:noWrap/>
            <w:vAlign w:val="bottom"/>
            <w:hideMark/>
          </w:tcPr>
          <w:p w14:paraId="22F2F4F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Apodaca</w:t>
            </w:r>
          </w:p>
        </w:tc>
        <w:tc>
          <w:tcPr>
            <w:tcW w:w="6708" w:type="dxa"/>
            <w:tcBorders>
              <w:top w:val="nil"/>
              <w:left w:val="nil"/>
              <w:bottom w:val="single" w:sz="4" w:space="0" w:color="auto"/>
              <w:right w:val="single" w:sz="4" w:space="0" w:color="auto"/>
            </w:tcBorders>
            <w:shd w:val="clear" w:color="auto" w:fill="auto"/>
            <w:noWrap/>
            <w:vAlign w:val="bottom"/>
            <w:hideMark/>
          </w:tcPr>
          <w:p w14:paraId="5DACA2C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Sandia National Laboratory/NTESS</w:t>
            </w:r>
          </w:p>
        </w:tc>
      </w:tr>
      <w:tr w:rsidR="00167979" w:rsidRPr="00167979" w14:paraId="3168E8B9"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17B6501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Patrick</w:t>
            </w:r>
          </w:p>
        </w:tc>
        <w:tc>
          <w:tcPr>
            <w:tcW w:w="2018" w:type="dxa"/>
            <w:tcBorders>
              <w:top w:val="nil"/>
              <w:left w:val="nil"/>
              <w:bottom w:val="single" w:sz="4" w:space="0" w:color="auto"/>
              <w:right w:val="single" w:sz="4" w:space="0" w:color="auto"/>
            </w:tcBorders>
            <w:shd w:val="clear" w:color="auto" w:fill="auto"/>
            <w:noWrap/>
            <w:vAlign w:val="bottom"/>
            <w:hideMark/>
          </w:tcPr>
          <w:p w14:paraId="482A9D4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Auer</w:t>
            </w:r>
          </w:p>
        </w:tc>
        <w:tc>
          <w:tcPr>
            <w:tcW w:w="6708" w:type="dxa"/>
            <w:tcBorders>
              <w:top w:val="nil"/>
              <w:left w:val="nil"/>
              <w:bottom w:val="single" w:sz="4" w:space="0" w:color="auto"/>
              <w:right w:val="single" w:sz="4" w:space="0" w:color="auto"/>
            </w:tcBorders>
            <w:shd w:val="clear" w:color="auto" w:fill="auto"/>
            <w:noWrap/>
            <w:vAlign w:val="bottom"/>
            <w:hideMark/>
          </w:tcPr>
          <w:p w14:paraId="25E0855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Lawrence Livermore National Laboratory</w:t>
            </w:r>
          </w:p>
        </w:tc>
      </w:tr>
      <w:tr w:rsidR="00167979" w:rsidRPr="00167979" w14:paraId="26691F93"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0B4D3E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Al</w:t>
            </w:r>
          </w:p>
        </w:tc>
        <w:tc>
          <w:tcPr>
            <w:tcW w:w="2018" w:type="dxa"/>
            <w:tcBorders>
              <w:top w:val="nil"/>
              <w:left w:val="nil"/>
              <w:bottom w:val="single" w:sz="4" w:space="0" w:color="auto"/>
              <w:right w:val="single" w:sz="4" w:space="0" w:color="auto"/>
            </w:tcBorders>
            <w:shd w:val="clear" w:color="auto" w:fill="auto"/>
            <w:noWrap/>
            <w:vAlign w:val="bottom"/>
            <w:hideMark/>
          </w:tcPr>
          <w:p w14:paraId="5433195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Broch</w:t>
            </w:r>
          </w:p>
        </w:tc>
        <w:tc>
          <w:tcPr>
            <w:tcW w:w="6708" w:type="dxa"/>
            <w:tcBorders>
              <w:top w:val="nil"/>
              <w:left w:val="nil"/>
              <w:bottom w:val="single" w:sz="4" w:space="0" w:color="auto"/>
              <w:right w:val="single" w:sz="4" w:space="0" w:color="auto"/>
            </w:tcBorders>
            <w:shd w:val="clear" w:color="auto" w:fill="auto"/>
            <w:noWrap/>
            <w:vAlign w:val="bottom"/>
            <w:hideMark/>
          </w:tcPr>
          <w:p w14:paraId="475F19A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Lawrence Livermore National Laboratory</w:t>
            </w:r>
          </w:p>
        </w:tc>
      </w:tr>
      <w:tr w:rsidR="00167979" w:rsidRPr="00167979" w14:paraId="6F8DADB1"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9ED0B7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Warren</w:t>
            </w:r>
          </w:p>
        </w:tc>
        <w:tc>
          <w:tcPr>
            <w:tcW w:w="2018" w:type="dxa"/>
            <w:tcBorders>
              <w:top w:val="nil"/>
              <w:left w:val="nil"/>
              <w:bottom w:val="single" w:sz="4" w:space="0" w:color="auto"/>
              <w:right w:val="single" w:sz="4" w:space="0" w:color="auto"/>
            </w:tcBorders>
            <w:shd w:val="clear" w:color="auto" w:fill="auto"/>
            <w:noWrap/>
            <w:vAlign w:val="bottom"/>
            <w:hideMark/>
          </w:tcPr>
          <w:p w14:paraId="05DCBB0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Brown</w:t>
            </w:r>
          </w:p>
        </w:tc>
        <w:tc>
          <w:tcPr>
            <w:tcW w:w="6708" w:type="dxa"/>
            <w:tcBorders>
              <w:top w:val="nil"/>
              <w:left w:val="nil"/>
              <w:bottom w:val="single" w:sz="4" w:space="0" w:color="auto"/>
              <w:right w:val="single" w:sz="4" w:space="0" w:color="auto"/>
            </w:tcBorders>
            <w:shd w:val="clear" w:color="auto" w:fill="auto"/>
            <w:noWrap/>
            <w:vAlign w:val="bottom"/>
            <w:hideMark/>
          </w:tcPr>
          <w:p w14:paraId="7FFEDDB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Mission Support Alliance/Hanford</w:t>
            </w:r>
          </w:p>
        </w:tc>
      </w:tr>
      <w:tr w:rsidR="00167979" w:rsidRPr="00167979" w14:paraId="69E16D09"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94D604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Thomas</w:t>
            </w:r>
          </w:p>
        </w:tc>
        <w:tc>
          <w:tcPr>
            <w:tcW w:w="2018" w:type="dxa"/>
            <w:tcBorders>
              <w:top w:val="nil"/>
              <w:left w:val="nil"/>
              <w:bottom w:val="single" w:sz="4" w:space="0" w:color="auto"/>
              <w:right w:val="single" w:sz="4" w:space="0" w:color="auto"/>
            </w:tcBorders>
            <w:shd w:val="clear" w:color="auto" w:fill="auto"/>
            <w:noWrap/>
            <w:vAlign w:val="bottom"/>
            <w:hideMark/>
          </w:tcPr>
          <w:p w14:paraId="1872685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Bundy</w:t>
            </w:r>
          </w:p>
        </w:tc>
        <w:tc>
          <w:tcPr>
            <w:tcW w:w="6708" w:type="dxa"/>
            <w:tcBorders>
              <w:top w:val="nil"/>
              <w:left w:val="nil"/>
              <w:bottom w:val="single" w:sz="4" w:space="0" w:color="auto"/>
              <w:right w:val="single" w:sz="4" w:space="0" w:color="auto"/>
            </w:tcBorders>
            <w:shd w:val="clear" w:color="auto" w:fill="auto"/>
            <w:noWrap/>
            <w:vAlign w:val="bottom"/>
            <w:hideMark/>
          </w:tcPr>
          <w:p w14:paraId="7818C8E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UT-Battelle</w:t>
            </w:r>
          </w:p>
        </w:tc>
      </w:tr>
      <w:tr w:rsidR="00167979" w:rsidRPr="00167979" w14:paraId="743FA3A6"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820E7F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Veronica</w:t>
            </w:r>
          </w:p>
        </w:tc>
        <w:tc>
          <w:tcPr>
            <w:tcW w:w="2018" w:type="dxa"/>
            <w:tcBorders>
              <w:top w:val="nil"/>
              <w:left w:val="nil"/>
              <w:bottom w:val="single" w:sz="4" w:space="0" w:color="auto"/>
              <w:right w:val="single" w:sz="4" w:space="0" w:color="auto"/>
            </w:tcBorders>
            <w:shd w:val="clear" w:color="auto" w:fill="auto"/>
            <w:noWrap/>
            <w:vAlign w:val="bottom"/>
            <w:hideMark/>
          </w:tcPr>
          <w:p w14:paraId="71706FB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Camarillo-Morris</w:t>
            </w:r>
          </w:p>
        </w:tc>
        <w:tc>
          <w:tcPr>
            <w:tcW w:w="6708" w:type="dxa"/>
            <w:tcBorders>
              <w:top w:val="nil"/>
              <w:left w:val="nil"/>
              <w:bottom w:val="single" w:sz="4" w:space="0" w:color="auto"/>
              <w:right w:val="single" w:sz="4" w:space="0" w:color="auto"/>
            </w:tcBorders>
            <w:shd w:val="clear" w:color="auto" w:fill="auto"/>
            <w:noWrap/>
            <w:vAlign w:val="bottom"/>
            <w:hideMark/>
          </w:tcPr>
          <w:p w14:paraId="017B5A3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Los Alamos National Laboratory</w:t>
            </w:r>
          </w:p>
        </w:tc>
      </w:tr>
      <w:tr w:rsidR="00167979" w:rsidRPr="00167979" w14:paraId="1D6161A1"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8760AB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Colby</w:t>
            </w:r>
          </w:p>
        </w:tc>
        <w:tc>
          <w:tcPr>
            <w:tcW w:w="2018" w:type="dxa"/>
            <w:tcBorders>
              <w:top w:val="nil"/>
              <w:left w:val="nil"/>
              <w:bottom w:val="single" w:sz="4" w:space="0" w:color="auto"/>
              <w:right w:val="single" w:sz="4" w:space="0" w:color="auto"/>
            </w:tcBorders>
            <w:shd w:val="clear" w:color="auto" w:fill="auto"/>
            <w:noWrap/>
            <w:vAlign w:val="bottom"/>
            <w:hideMark/>
          </w:tcPr>
          <w:p w14:paraId="7385298D"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Carter</w:t>
            </w:r>
          </w:p>
        </w:tc>
        <w:tc>
          <w:tcPr>
            <w:tcW w:w="6708" w:type="dxa"/>
            <w:tcBorders>
              <w:top w:val="nil"/>
              <w:left w:val="nil"/>
              <w:bottom w:val="single" w:sz="4" w:space="0" w:color="auto"/>
              <w:right w:val="single" w:sz="4" w:space="0" w:color="auto"/>
            </w:tcBorders>
            <w:shd w:val="clear" w:color="auto" w:fill="auto"/>
            <w:noWrap/>
            <w:vAlign w:val="bottom"/>
            <w:hideMark/>
          </w:tcPr>
          <w:p w14:paraId="5697ECB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Nuclear Waste Partnership/WIPP Site</w:t>
            </w:r>
          </w:p>
        </w:tc>
      </w:tr>
      <w:tr w:rsidR="00167979" w:rsidRPr="00167979" w14:paraId="36E44F02"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BEB30F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Ellen</w:t>
            </w:r>
          </w:p>
        </w:tc>
        <w:tc>
          <w:tcPr>
            <w:tcW w:w="2018" w:type="dxa"/>
            <w:tcBorders>
              <w:top w:val="nil"/>
              <w:left w:val="nil"/>
              <w:bottom w:val="single" w:sz="4" w:space="0" w:color="auto"/>
              <w:right w:val="single" w:sz="4" w:space="0" w:color="auto"/>
            </w:tcBorders>
            <w:shd w:val="clear" w:color="auto" w:fill="auto"/>
            <w:noWrap/>
            <w:vAlign w:val="bottom"/>
            <w:hideMark/>
          </w:tcPr>
          <w:p w14:paraId="48C20E2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Clark</w:t>
            </w:r>
          </w:p>
        </w:tc>
        <w:tc>
          <w:tcPr>
            <w:tcW w:w="6708" w:type="dxa"/>
            <w:tcBorders>
              <w:top w:val="nil"/>
              <w:left w:val="nil"/>
              <w:bottom w:val="single" w:sz="4" w:space="0" w:color="auto"/>
              <w:right w:val="single" w:sz="4" w:space="0" w:color="auto"/>
            </w:tcBorders>
            <w:shd w:val="clear" w:color="auto" w:fill="auto"/>
            <w:noWrap/>
            <w:vAlign w:val="bottom"/>
            <w:hideMark/>
          </w:tcPr>
          <w:p w14:paraId="57A6D91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FBP_BWXT</w:t>
            </w:r>
          </w:p>
        </w:tc>
      </w:tr>
      <w:tr w:rsidR="00167979" w:rsidRPr="00167979" w14:paraId="0C1D18C8"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FB7C3E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Paul</w:t>
            </w:r>
          </w:p>
        </w:tc>
        <w:tc>
          <w:tcPr>
            <w:tcW w:w="2018" w:type="dxa"/>
            <w:tcBorders>
              <w:top w:val="nil"/>
              <w:left w:val="nil"/>
              <w:bottom w:val="single" w:sz="4" w:space="0" w:color="auto"/>
              <w:right w:val="single" w:sz="4" w:space="0" w:color="auto"/>
            </w:tcBorders>
            <w:shd w:val="clear" w:color="auto" w:fill="auto"/>
            <w:noWrap/>
            <w:vAlign w:val="bottom"/>
            <w:hideMark/>
          </w:tcPr>
          <w:p w14:paraId="77E3A6B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Contreras</w:t>
            </w:r>
          </w:p>
        </w:tc>
        <w:tc>
          <w:tcPr>
            <w:tcW w:w="6708" w:type="dxa"/>
            <w:tcBorders>
              <w:top w:val="nil"/>
              <w:left w:val="nil"/>
              <w:bottom w:val="single" w:sz="4" w:space="0" w:color="auto"/>
              <w:right w:val="single" w:sz="4" w:space="0" w:color="auto"/>
            </w:tcBorders>
            <w:shd w:val="clear" w:color="auto" w:fill="auto"/>
            <w:noWrap/>
            <w:vAlign w:val="bottom"/>
            <w:hideMark/>
          </w:tcPr>
          <w:p w14:paraId="737FE26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CHBWV</w:t>
            </w:r>
          </w:p>
        </w:tc>
      </w:tr>
      <w:tr w:rsidR="00167979" w:rsidRPr="00167979" w14:paraId="5749F900"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34C6D4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Jeffrey</w:t>
            </w:r>
          </w:p>
        </w:tc>
        <w:tc>
          <w:tcPr>
            <w:tcW w:w="2018" w:type="dxa"/>
            <w:tcBorders>
              <w:top w:val="nil"/>
              <w:left w:val="nil"/>
              <w:bottom w:val="single" w:sz="4" w:space="0" w:color="auto"/>
              <w:right w:val="single" w:sz="4" w:space="0" w:color="auto"/>
            </w:tcBorders>
            <w:shd w:val="clear" w:color="auto" w:fill="auto"/>
            <w:noWrap/>
            <w:vAlign w:val="bottom"/>
            <w:hideMark/>
          </w:tcPr>
          <w:p w14:paraId="3608EE3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Cook</w:t>
            </w:r>
          </w:p>
        </w:tc>
        <w:tc>
          <w:tcPr>
            <w:tcW w:w="6708" w:type="dxa"/>
            <w:tcBorders>
              <w:top w:val="nil"/>
              <w:left w:val="nil"/>
              <w:bottom w:val="single" w:sz="4" w:space="0" w:color="auto"/>
              <w:right w:val="single" w:sz="4" w:space="0" w:color="auto"/>
            </w:tcBorders>
            <w:shd w:val="clear" w:color="auto" w:fill="auto"/>
            <w:noWrap/>
            <w:vAlign w:val="bottom"/>
            <w:hideMark/>
          </w:tcPr>
          <w:p w14:paraId="0FA8BC3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Consolidated Nuclear Security/Y-12</w:t>
            </w:r>
          </w:p>
        </w:tc>
      </w:tr>
      <w:tr w:rsidR="00167979" w:rsidRPr="00167979" w14:paraId="0A934AD1"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BE25F7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Annette</w:t>
            </w:r>
          </w:p>
        </w:tc>
        <w:tc>
          <w:tcPr>
            <w:tcW w:w="2018" w:type="dxa"/>
            <w:tcBorders>
              <w:top w:val="nil"/>
              <w:left w:val="nil"/>
              <w:bottom w:val="single" w:sz="4" w:space="0" w:color="auto"/>
              <w:right w:val="single" w:sz="4" w:space="0" w:color="auto"/>
            </w:tcBorders>
            <w:shd w:val="clear" w:color="auto" w:fill="auto"/>
            <w:noWrap/>
            <w:vAlign w:val="bottom"/>
            <w:hideMark/>
          </w:tcPr>
          <w:p w14:paraId="46758311" w14:textId="77777777" w:rsidR="00167979" w:rsidRPr="00167979" w:rsidRDefault="00167979" w:rsidP="00167979">
            <w:pPr>
              <w:spacing w:after="0" w:line="240" w:lineRule="auto"/>
              <w:rPr>
                <w:rFonts w:eastAsia="Times New Roman" w:cstheme="minorHAnsi"/>
              </w:rPr>
            </w:pPr>
            <w:proofErr w:type="spellStart"/>
            <w:r w:rsidRPr="00167979">
              <w:rPr>
                <w:rFonts w:eastAsia="Times New Roman" w:cstheme="minorHAnsi"/>
              </w:rPr>
              <w:t>Coonfield</w:t>
            </w:r>
            <w:proofErr w:type="spellEnd"/>
          </w:p>
        </w:tc>
        <w:tc>
          <w:tcPr>
            <w:tcW w:w="6708" w:type="dxa"/>
            <w:tcBorders>
              <w:top w:val="nil"/>
              <w:left w:val="nil"/>
              <w:bottom w:val="single" w:sz="4" w:space="0" w:color="auto"/>
              <w:right w:val="single" w:sz="4" w:space="0" w:color="auto"/>
            </w:tcBorders>
            <w:shd w:val="clear" w:color="auto" w:fill="auto"/>
            <w:noWrap/>
            <w:vAlign w:val="bottom"/>
            <w:hideMark/>
          </w:tcPr>
          <w:p w14:paraId="2532026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Washington River Protection Solutions (WRPS)</w:t>
            </w:r>
          </w:p>
        </w:tc>
      </w:tr>
      <w:tr w:rsidR="00167979" w:rsidRPr="00167979" w14:paraId="5BECF2F8"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FA9F12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Yevonne</w:t>
            </w:r>
          </w:p>
        </w:tc>
        <w:tc>
          <w:tcPr>
            <w:tcW w:w="2018" w:type="dxa"/>
            <w:tcBorders>
              <w:top w:val="nil"/>
              <w:left w:val="nil"/>
              <w:bottom w:val="single" w:sz="4" w:space="0" w:color="auto"/>
              <w:right w:val="single" w:sz="4" w:space="0" w:color="auto"/>
            </w:tcBorders>
            <w:shd w:val="clear" w:color="auto" w:fill="auto"/>
            <w:noWrap/>
            <w:vAlign w:val="bottom"/>
            <w:hideMark/>
          </w:tcPr>
          <w:p w14:paraId="4594DB4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Deaton</w:t>
            </w:r>
          </w:p>
        </w:tc>
        <w:tc>
          <w:tcPr>
            <w:tcW w:w="6708" w:type="dxa"/>
            <w:tcBorders>
              <w:top w:val="nil"/>
              <w:left w:val="nil"/>
              <w:bottom w:val="single" w:sz="4" w:space="0" w:color="auto"/>
              <w:right w:val="single" w:sz="4" w:space="0" w:color="auto"/>
            </w:tcBorders>
            <w:shd w:val="clear" w:color="auto" w:fill="auto"/>
            <w:noWrap/>
            <w:vAlign w:val="bottom"/>
            <w:hideMark/>
          </w:tcPr>
          <w:p w14:paraId="7AAD0D8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DOE - Environmental Management (EM)</w:t>
            </w:r>
          </w:p>
        </w:tc>
      </w:tr>
      <w:tr w:rsidR="00167979" w:rsidRPr="00167979" w14:paraId="28576244"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C3208E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Ron</w:t>
            </w:r>
          </w:p>
        </w:tc>
        <w:tc>
          <w:tcPr>
            <w:tcW w:w="2018" w:type="dxa"/>
            <w:tcBorders>
              <w:top w:val="nil"/>
              <w:left w:val="nil"/>
              <w:bottom w:val="single" w:sz="4" w:space="0" w:color="auto"/>
              <w:right w:val="single" w:sz="4" w:space="0" w:color="auto"/>
            </w:tcBorders>
            <w:shd w:val="clear" w:color="auto" w:fill="auto"/>
            <w:noWrap/>
            <w:vAlign w:val="bottom"/>
            <w:hideMark/>
          </w:tcPr>
          <w:p w14:paraId="168C8CF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Dockery</w:t>
            </w:r>
          </w:p>
        </w:tc>
        <w:tc>
          <w:tcPr>
            <w:tcW w:w="6708" w:type="dxa"/>
            <w:tcBorders>
              <w:top w:val="nil"/>
              <w:left w:val="nil"/>
              <w:bottom w:val="single" w:sz="4" w:space="0" w:color="auto"/>
              <w:right w:val="single" w:sz="4" w:space="0" w:color="auto"/>
            </w:tcBorders>
            <w:shd w:val="clear" w:color="auto" w:fill="auto"/>
            <w:noWrap/>
            <w:vAlign w:val="bottom"/>
            <w:hideMark/>
          </w:tcPr>
          <w:p w14:paraId="2907B92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Four Rivers Nuclear Partnership, LLC/Paducah</w:t>
            </w:r>
          </w:p>
        </w:tc>
      </w:tr>
      <w:tr w:rsidR="00167979" w:rsidRPr="00167979" w14:paraId="2F009F54"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B6194A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Randall</w:t>
            </w:r>
          </w:p>
        </w:tc>
        <w:tc>
          <w:tcPr>
            <w:tcW w:w="2018" w:type="dxa"/>
            <w:tcBorders>
              <w:top w:val="nil"/>
              <w:left w:val="nil"/>
              <w:bottom w:val="single" w:sz="4" w:space="0" w:color="auto"/>
              <w:right w:val="single" w:sz="4" w:space="0" w:color="auto"/>
            </w:tcBorders>
            <w:shd w:val="clear" w:color="auto" w:fill="auto"/>
            <w:noWrap/>
            <w:vAlign w:val="bottom"/>
            <w:hideMark/>
          </w:tcPr>
          <w:p w14:paraId="2990D59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Erickson</w:t>
            </w:r>
          </w:p>
        </w:tc>
        <w:tc>
          <w:tcPr>
            <w:tcW w:w="6708" w:type="dxa"/>
            <w:tcBorders>
              <w:top w:val="nil"/>
              <w:left w:val="nil"/>
              <w:bottom w:val="single" w:sz="4" w:space="0" w:color="auto"/>
              <w:right w:val="single" w:sz="4" w:space="0" w:color="auto"/>
            </w:tcBorders>
            <w:shd w:val="clear" w:color="auto" w:fill="auto"/>
            <w:noWrap/>
            <w:vAlign w:val="bottom"/>
            <w:hideMark/>
          </w:tcPr>
          <w:p w14:paraId="345EAC3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Nevada National Security Site/MSTS</w:t>
            </w:r>
          </w:p>
        </w:tc>
      </w:tr>
      <w:tr w:rsidR="00167979" w:rsidRPr="00167979" w14:paraId="3A3E5E1C"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5ED36F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Patrick</w:t>
            </w:r>
          </w:p>
        </w:tc>
        <w:tc>
          <w:tcPr>
            <w:tcW w:w="2018" w:type="dxa"/>
            <w:tcBorders>
              <w:top w:val="nil"/>
              <w:left w:val="nil"/>
              <w:bottom w:val="single" w:sz="4" w:space="0" w:color="auto"/>
              <w:right w:val="single" w:sz="4" w:space="0" w:color="auto"/>
            </w:tcBorders>
            <w:shd w:val="clear" w:color="auto" w:fill="auto"/>
            <w:noWrap/>
            <w:vAlign w:val="bottom"/>
            <w:hideMark/>
          </w:tcPr>
          <w:p w14:paraId="3861F58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Faulk</w:t>
            </w:r>
          </w:p>
        </w:tc>
        <w:tc>
          <w:tcPr>
            <w:tcW w:w="6708" w:type="dxa"/>
            <w:tcBorders>
              <w:top w:val="nil"/>
              <w:left w:val="nil"/>
              <w:bottom w:val="single" w:sz="4" w:space="0" w:color="auto"/>
              <w:right w:val="single" w:sz="4" w:space="0" w:color="auto"/>
            </w:tcBorders>
            <w:shd w:val="clear" w:color="auto" w:fill="auto"/>
            <w:noWrap/>
            <w:vAlign w:val="bottom"/>
            <w:hideMark/>
          </w:tcPr>
          <w:p w14:paraId="2114E91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Bechtel National, Inc./Hanford Waste Treatment Plant</w:t>
            </w:r>
          </w:p>
        </w:tc>
      </w:tr>
      <w:tr w:rsidR="00167979" w:rsidRPr="00167979" w14:paraId="1CAEE52F"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5AD3AB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Dylan</w:t>
            </w:r>
          </w:p>
        </w:tc>
        <w:tc>
          <w:tcPr>
            <w:tcW w:w="2018" w:type="dxa"/>
            <w:tcBorders>
              <w:top w:val="nil"/>
              <w:left w:val="nil"/>
              <w:bottom w:val="single" w:sz="4" w:space="0" w:color="auto"/>
              <w:right w:val="single" w:sz="4" w:space="0" w:color="auto"/>
            </w:tcBorders>
            <w:shd w:val="clear" w:color="auto" w:fill="auto"/>
            <w:noWrap/>
            <w:vAlign w:val="bottom"/>
            <w:hideMark/>
          </w:tcPr>
          <w:p w14:paraId="61B1DFC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Fish</w:t>
            </w:r>
          </w:p>
        </w:tc>
        <w:tc>
          <w:tcPr>
            <w:tcW w:w="6708" w:type="dxa"/>
            <w:tcBorders>
              <w:top w:val="nil"/>
              <w:left w:val="nil"/>
              <w:bottom w:val="single" w:sz="4" w:space="0" w:color="auto"/>
              <w:right w:val="single" w:sz="4" w:space="0" w:color="auto"/>
            </w:tcBorders>
            <w:shd w:val="clear" w:color="auto" w:fill="auto"/>
            <w:noWrap/>
            <w:vAlign w:val="bottom"/>
            <w:hideMark/>
          </w:tcPr>
          <w:p w14:paraId="7FE2038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DevonWay</w:t>
            </w:r>
          </w:p>
        </w:tc>
      </w:tr>
      <w:tr w:rsidR="00167979" w:rsidRPr="00167979" w14:paraId="43344F79"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C9AEEF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Faith</w:t>
            </w:r>
          </w:p>
        </w:tc>
        <w:tc>
          <w:tcPr>
            <w:tcW w:w="2018" w:type="dxa"/>
            <w:tcBorders>
              <w:top w:val="nil"/>
              <w:left w:val="nil"/>
              <w:bottom w:val="single" w:sz="4" w:space="0" w:color="auto"/>
              <w:right w:val="single" w:sz="4" w:space="0" w:color="auto"/>
            </w:tcBorders>
            <w:shd w:val="clear" w:color="auto" w:fill="auto"/>
            <w:noWrap/>
            <w:vAlign w:val="bottom"/>
            <w:hideMark/>
          </w:tcPr>
          <w:p w14:paraId="5ECDC6ED"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Girolamo</w:t>
            </w:r>
          </w:p>
        </w:tc>
        <w:tc>
          <w:tcPr>
            <w:tcW w:w="6708" w:type="dxa"/>
            <w:tcBorders>
              <w:top w:val="nil"/>
              <w:left w:val="nil"/>
              <w:bottom w:val="single" w:sz="4" w:space="0" w:color="auto"/>
              <w:right w:val="single" w:sz="4" w:space="0" w:color="auto"/>
            </w:tcBorders>
            <w:shd w:val="clear" w:color="auto" w:fill="auto"/>
            <w:noWrap/>
            <w:vAlign w:val="bottom"/>
            <w:hideMark/>
          </w:tcPr>
          <w:p w14:paraId="17556C9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Savannah River Nuclear Solutions</w:t>
            </w:r>
          </w:p>
        </w:tc>
      </w:tr>
      <w:tr w:rsidR="00167979" w:rsidRPr="00167979" w14:paraId="76617566"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8D9B4A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Emily</w:t>
            </w:r>
          </w:p>
        </w:tc>
        <w:tc>
          <w:tcPr>
            <w:tcW w:w="2018" w:type="dxa"/>
            <w:tcBorders>
              <w:top w:val="nil"/>
              <w:left w:val="nil"/>
              <w:bottom w:val="single" w:sz="4" w:space="0" w:color="auto"/>
              <w:right w:val="single" w:sz="4" w:space="0" w:color="auto"/>
            </w:tcBorders>
            <w:shd w:val="clear" w:color="auto" w:fill="auto"/>
            <w:noWrap/>
            <w:vAlign w:val="bottom"/>
            <w:hideMark/>
          </w:tcPr>
          <w:p w14:paraId="62F3CFB1" w14:textId="77777777" w:rsidR="00167979" w:rsidRPr="00167979" w:rsidRDefault="00167979" w:rsidP="00167979">
            <w:pPr>
              <w:spacing w:after="0" w:line="240" w:lineRule="auto"/>
              <w:rPr>
                <w:rFonts w:eastAsia="Times New Roman" w:cstheme="minorHAnsi"/>
              </w:rPr>
            </w:pPr>
            <w:proofErr w:type="spellStart"/>
            <w:r w:rsidRPr="00167979">
              <w:rPr>
                <w:rFonts w:eastAsia="Times New Roman" w:cstheme="minorHAnsi"/>
              </w:rPr>
              <w:t>Gogel</w:t>
            </w:r>
            <w:proofErr w:type="spellEnd"/>
          </w:p>
        </w:tc>
        <w:tc>
          <w:tcPr>
            <w:tcW w:w="6708" w:type="dxa"/>
            <w:tcBorders>
              <w:top w:val="nil"/>
              <w:left w:val="nil"/>
              <w:bottom w:val="single" w:sz="4" w:space="0" w:color="auto"/>
              <w:right w:val="single" w:sz="4" w:space="0" w:color="auto"/>
            </w:tcBorders>
            <w:shd w:val="clear" w:color="auto" w:fill="auto"/>
            <w:noWrap/>
            <w:vAlign w:val="bottom"/>
            <w:hideMark/>
          </w:tcPr>
          <w:p w14:paraId="3E73AA8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National Renewable Energy Laboratory</w:t>
            </w:r>
          </w:p>
        </w:tc>
      </w:tr>
      <w:tr w:rsidR="00167979" w:rsidRPr="00167979" w14:paraId="5FC99208"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13E1B60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Kamie</w:t>
            </w:r>
          </w:p>
        </w:tc>
        <w:tc>
          <w:tcPr>
            <w:tcW w:w="2018" w:type="dxa"/>
            <w:tcBorders>
              <w:top w:val="nil"/>
              <w:left w:val="nil"/>
              <w:bottom w:val="single" w:sz="4" w:space="0" w:color="auto"/>
              <w:right w:val="single" w:sz="4" w:space="0" w:color="auto"/>
            </w:tcBorders>
            <w:shd w:val="clear" w:color="auto" w:fill="auto"/>
            <w:noWrap/>
            <w:vAlign w:val="bottom"/>
            <w:hideMark/>
          </w:tcPr>
          <w:p w14:paraId="5510FAA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Hopper</w:t>
            </w:r>
          </w:p>
        </w:tc>
        <w:tc>
          <w:tcPr>
            <w:tcW w:w="6708" w:type="dxa"/>
            <w:tcBorders>
              <w:top w:val="nil"/>
              <w:left w:val="nil"/>
              <w:bottom w:val="single" w:sz="4" w:space="0" w:color="auto"/>
              <w:right w:val="single" w:sz="4" w:space="0" w:color="auto"/>
            </w:tcBorders>
            <w:shd w:val="clear" w:color="auto" w:fill="auto"/>
            <w:noWrap/>
            <w:vAlign w:val="bottom"/>
            <w:hideMark/>
          </w:tcPr>
          <w:p w14:paraId="076C461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Sandia National Laboratory</w:t>
            </w:r>
          </w:p>
        </w:tc>
      </w:tr>
      <w:tr w:rsidR="00167979" w:rsidRPr="00167979" w14:paraId="2C6C81BD"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2F4272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James</w:t>
            </w:r>
          </w:p>
        </w:tc>
        <w:tc>
          <w:tcPr>
            <w:tcW w:w="2018" w:type="dxa"/>
            <w:tcBorders>
              <w:top w:val="nil"/>
              <w:left w:val="nil"/>
              <w:bottom w:val="single" w:sz="4" w:space="0" w:color="auto"/>
              <w:right w:val="single" w:sz="4" w:space="0" w:color="auto"/>
            </w:tcBorders>
            <w:shd w:val="clear" w:color="auto" w:fill="auto"/>
            <w:noWrap/>
            <w:vAlign w:val="bottom"/>
            <w:hideMark/>
          </w:tcPr>
          <w:p w14:paraId="7B8EF2B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Hylko</w:t>
            </w:r>
          </w:p>
        </w:tc>
        <w:tc>
          <w:tcPr>
            <w:tcW w:w="6708" w:type="dxa"/>
            <w:tcBorders>
              <w:top w:val="nil"/>
              <w:left w:val="nil"/>
              <w:bottom w:val="single" w:sz="4" w:space="0" w:color="auto"/>
              <w:right w:val="single" w:sz="4" w:space="0" w:color="auto"/>
            </w:tcBorders>
            <w:shd w:val="clear" w:color="auto" w:fill="auto"/>
            <w:noWrap/>
            <w:vAlign w:val="bottom"/>
            <w:hideMark/>
          </w:tcPr>
          <w:p w14:paraId="360301E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Four Rivers Nuclear Partnership, LLC/Paducah</w:t>
            </w:r>
          </w:p>
        </w:tc>
      </w:tr>
      <w:tr w:rsidR="00167979" w:rsidRPr="00167979" w14:paraId="27E3EA3C"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9B9F77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Gary</w:t>
            </w:r>
          </w:p>
        </w:tc>
        <w:tc>
          <w:tcPr>
            <w:tcW w:w="2018" w:type="dxa"/>
            <w:tcBorders>
              <w:top w:val="nil"/>
              <w:left w:val="nil"/>
              <w:bottom w:val="single" w:sz="4" w:space="0" w:color="auto"/>
              <w:right w:val="single" w:sz="4" w:space="0" w:color="auto"/>
            </w:tcBorders>
            <w:shd w:val="clear" w:color="auto" w:fill="auto"/>
            <w:noWrap/>
            <w:vAlign w:val="bottom"/>
            <w:hideMark/>
          </w:tcPr>
          <w:p w14:paraId="4E568457" w14:textId="77777777" w:rsidR="00167979" w:rsidRPr="00167979" w:rsidRDefault="00167979" w:rsidP="00167979">
            <w:pPr>
              <w:spacing w:after="0" w:line="240" w:lineRule="auto"/>
              <w:rPr>
                <w:rFonts w:eastAsia="Times New Roman" w:cstheme="minorHAnsi"/>
              </w:rPr>
            </w:pPr>
            <w:proofErr w:type="spellStart"/>
            <w:r w:rsidRPr="00167979">
              <w:rPr>
                <w:rFonts w:eastAsia="Times New Roman" w:cstheme="minorHAnsi"/>
              </w:rPr>
              <w:t>LaBruyere</w:t>
            </w:r>
            <w:proofErr w:type="spellEnd"/>
          </w:p>
        </w:tc>
        <w:tc>
          <w:tcPr>
            <w:tcW w:w="6708" w:type="dxa"/>
            <w:tcBorders>
              <w:top w:val="nil"/>
              <w:left w:val="nil"/>
              <w:bottom w:val="single" w:sz="4" w:space="0" w:color="auto"/>
              <w:right w:val="single" w:sz="4" w:space="0" w:color="auto"/>
            </w:tcBorders>
            <w:shd w:val="clear" w:color="auto" w:fill="auto"/>
            <w:noWrap/>
            <w:vAlign w:val="bottom"/>
            <w:hideMark/>
          </w:tcPr>
          <w:p w14:paraId="681FD2B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Fluor Idaho LLC</w:t>
            </w:r>
          </w:p>
        </w:tc>
      </w:tr>
      <w:tr w:rsidR="00167979" w:rsidRPr="00167979" w14:paraId="35628A4F"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D9DD04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Kathy</w:t>
            </w:r>
          </w:p>
        </w:tc>
        <w:tc>
          <w:tcPr>
            <w:tcW w:w="2018" w:type="dxa"/>
            <w:tcBorders>
              <w:top w:val="nil"/>
              <w:left w:val="nil"/>
              <w:bottom w:val="single" w:sz="4" w:space="0" w:color="auto"/>
              <w:right w:val="single" w:sz="4" w:space="0" w:color="auto"/>
            </w:tcBorders>
            <w:shd w:val="clear" w:color="auto" w:fill="auto"/>
            <w:noWrap/>
            <w:vAlign w:val="bottom"/>
            <w:hideMark/>
          </w:tcPr>
          <w:p w14:paraId="5A4BC40D"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Lewis</w:t>
            </w:r>
          </w:p>
        </w:tc>
        <w:tc>
          <w:tcPr>
            <w:tcW w:w="6708" w:type="dxa"/>
            <w:tcBorders>
              <w:top w:val="nil"/>
              <w:left w:val="nil"/>
              <w:bottom w:val="single" w:sz="4" w:space="0" w:color="auto"/>
              <w:right w:val="single" w:sz="4" w:space="0" w:color="auto"/>
            </w:tcBorders>
            <w:shd w:val="clear" w:color="auto" w:fill="auto"/>
            <w:noWrap/>
            <w:vAlign w:val="bottom"/>
            <w:hideMark/>
          </w:tcPr>
          <w:p w14:paraId="27AD109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Department of Energy</w:t>
            </w:r>
          </w:p>
        </w:tc>
      </w:tr>
      <w:tr w:rsidR="00167979" w:rsidRPr="00167979" w14:paraId="1C4B284C"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060D28A"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Daniel</w:t>
            </w:r>
          </w:p>
        </w:tc>
        <w:tc>
          <w:tcPr>
            <w:tcW w:w="2018" w:type="dxa"/>
            <w:tcBorders>
              <w:top w:val="nil"/>
              <w:left w:val="nil"/>
              <w:bottom w:val="single" w:sz="4" w:space="0" w:color="auto"/>
              <w:right w:val="single" w:sz="4" w:space="0" w:color="auto"/>
            </w:tcBorders>
            <w:shd w:val="clear" w:color="auto" w:fill="auto"/>
            <w:noWrap/>
            <w:vAlign w:val="bottom"/>
            <w:hideMark/>
          </w:tcPr>
          <w:p w14:paraId="3D79C9CE" w14:textId="77777777" w:rsidR="00167979" w:rsidRPr="00167979" w:rsidRDefault="00167979" w:rsidP="00167979">
            <w:pPr>
              <w:spacing w:after="0" w:line="240" w:lineRule="auto"/>
              <w:rPr>
                <w:rFonts w:eastAsia="Times New Roman" w:cstheme="minorHAnsi"/>
              </w:rPr>
            </w:pPr>
            <w:proofErr w:type="spellStart"/>
            <w:r w:rsidRPr="00167979">
              <w:rPr>
                <w:rFonts w:eastAsia="Times New Roman" w:cstheme="minorHAnsi"/>
              </w:rPr>
              <w:t>Longpre</w:t>
            </w:r>
            <w:proofErr w:type="spellEnd"/>
          </w:p>
        </w:tc>
        <w:tc>
          <w:tcPr>
            <w:tcW w:w="6708" w:type="dxa"/>
            <w:tcBorders>
              <w:top w:val="nil"/>
              <w:left w:val="nil"/>
              <w:bottom w:val="single" w:sz="4" w:space="0" w:color="auto"/>
              <w:right w:val="single" w:sz="4" w:space="0" w:color="auto"/>
            </w:tcBorders>
            <w:shd w:val="clear" w:color="auto" w:fill="auto"/>
            <w:noWrap/>
            <w:vAlign w:val="bottom"/>
            <w:hideMark/>
          </w:tcPr>
          <w:p w14:paraId="043FBD3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Portsmouth Mission Alliance LLC</w:t>
            </w:r>
          </w:p>
        </w:tc>
      </w:tr>
      <w:tr w:rsidR="00167979" w:rsidRPr="00167979" w14:paraId="41DA08BA"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A55B75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John</w:t>
            </w:r>
          </w:p>
        </w:tc>
        <w:tc>
          <w:tcPr>
            <w:tcW w:w="2018" w:type="dxa"/>
            <w:tcBorders>
              <w:top w:val="nil"/>
              <w:left w:val="nil"/>
              <w:bottom w:val="single" w:sz="4" w:space="0" w:color="auto"/>
              <w:right w:val="single" w:sz="4" w:space="0" w:color="auto"/>
            </w:tcBorders>
            <w:shd w:val="clear" w:color="auto" w:fill="auto"/>
            <w:noWrap/>
            <w:vAlign w:val="bottom"/>
            <w:hideMark/>
          </w:tcPr>
          <w:p w14:paraId="156836C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McAllister</w:t>
            </w:r>
          </w:p>
        </w:tc>
        <w:tc>
          <w:tcPr>
            <w:tcW w:w="6708" w:type="dxa"/>
            <w:tcBorders>
              <w:top w:val="nil"/>
              <w:left w:val="nil"/>
              <w:bottom w:val="single" w:sz="4" w:space="0" w:color="auto"/>
              <w:right w:val="single" w:sz="4" w:space="0" w:color="auto"/>
            </w:tcBorders>
            <w:shd w:val="clear" w:color="auto" w:fill="auto"/>
            <w:noWrap/>
            <w:vAlign w:val="bottom"/>
            <w:hideMark/>
          </w:tcPr>
          <w:p w14:paraId="5A09B7B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Savannah River Nuclear Solutions/</w:t>
            </w:r>
            <w:proofErr w:type="spellStart"/>
            <w:r w:rsidRPr="00167979">
              <w:rPr>
                <w:rFonts w:eastAsia="Times New Roman" w:cstheme="minorHAnsi"/>
              </w:rPr>
              <w:t>Hukari</w:t>
            </w:r>
            <w:proofErr w:type="spellEnd"/>
          </w:p>
        </w:tc>
      </w:tr>
      <w:tr w:rsidR="00167979" w:rsidRPr="00167979" w14:paraId="2FE4DF4C"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48D9D3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Alvin</w:t>
            </w:r>
          </w:p>
        </w:tc>
        <w:tc>
          <w:tcPr>
            <w:tcW w:w="2018" w:type="dxa"/>
            <w:tcBorders>
              <w:top w:val="nil"/>
              <w:left w:val="nil"/>
              <w:bottom w:val="single" w:sz="4" w:space="0" w:color="auto"/>
              <w:right w:val="single" w:sz="4" w:space="0" w:color="auto"/>
            </w:tcBorders>
            <w:shd w:val="clear" w:color="auto" w:fill="auto"/>
            <w:noWrap/>
            <w:vAlign w:val="bottom"/>
            <w:hideMark/>
          </w:tcPr>
          <w:p w14:paraId="27D5120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McClerkin</w:t>
            </w:r>
          </w:p>
        </w:tc>
        <w:tc>
          <w:tcPr>
            <w:tcW w:w="6708" w:type="dxa"/>
            <w:tcBorders>
              <w:top w:val="nil"/>
              <w:left w:val="nil"/>
              <w:bottom w:val="single" w:sz="4" w:space="0" w:color="auto"/>
              <w:right w:val="single" w:sz="4" w:space="0" w:color="auto"/>
            </w:tcBorders>
            <w:shd w:val="clear" w:color="auto" w:fill="auto"/>
            <w:noWrap/>
            <w:vAlign w:val="bottom"/>
            <w:hideMark/>
          </w:tcPr>
          <w:p w14:paraId="3422A37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NNSA/NFO/AMOS</w:t>
            </w:r>
          </w:p>
        </w:tc>
      </w:tr>
      <w:tr w:rsidR="00167979" w:rsidRPr="00167979" w14:paraId="6875BE24"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A5737C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Xavier</w:t>
            </w:r>
          </w:p>
        </w:tc>
        <w:tc>
          <w:tcPr>
            <w:tcW w:w="2018" w:type="dxa"/>
            <w:tcBorders>
              <w:top w:val="nil"/>
              <w:left w:val="nil"/>
              <w:bottom w:val="single" w:sz="4" w:space="0" w:color="auto"/>
              <w:right w:val="single" w:sz="4" w:space="0" w:color="auto"/>
            </w:tcBorders>
            <w:shd w:val="clear" w:color="auto" w:fill="auto"/>
            <w:noWrap/>
            <w:vAlign w:val="bottom"/>
            <w:hideMark/>
          </w:tcPr>
          <w:p w14:paraId="7F02DC7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Mitchell</w:t>
            </w:r>
          </w:p>
        </w:tc>
        <w:tc>
          <w:tcPr>
            <w:tcW w:w="6708" w:type="dxa"/>
            <w:tcBorders>
              <w:top w:val="nil"/>
              <w:left w:val="nil"/>
              <w:bottom w:val="single" w:sz="4" w:space="0" w:color="auto"/>
              <w:right w:val="single" w:sz="4" w:space="0" w:color="auto"/>
            </w:tcBorders>
            <w:shd w:val="clear" w:color="auto" w:fill="auto"/>
            <w:noWrap/>
            <w:vAlign w:val="bottom"/>
            <w:hideMark/>
          </w:tcPr>
          <w:p w14:paraId="2BD0130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Consolidated Nuclear Security/Y-12</w:t>
            </w:r>
          </w:p>
        </w:tc>
      </w:tr>
      <w:tr w:rsidR="00167979" w:rsidRPr="00167979" w14:paraId="08CEF5F2"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80C4E7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Jenna</w:t>
            </w:r>
          </w:p>
        </w:tc>
        <w:tc>
          <w:tcPr>
            <w:tcW w:w="2018" w:type="dxa"/>
            <w:tcBorders>
              <w:top w:val="nil"/>
              <w:left w:val="nil"/>
              <w:bottom w:val="single" w:sz="4" w:space="0" w:color="auto"/>
              <w:right w:val="single" w:sz="4" w:space="0" w:color="auto"/>
            </w:tcBorders>
            <w:shd w:val="clear" w:color="auto" w:fill="auto"/>
            <w:noWrap/>
            <w:vAlign w:val="bottom"/>
            <w:hideMark/>
          </w:tcPr>
          <w:p w14:paraId="5B29CC9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Montoya</w:t>
            </w:r>
          </w:p>
        </w:tc>
        <w:tc>
          <w:tcPr>
            <w:tcW w:w="6708" w:type="dxa"/>
            <w:tcBorders>
              <w:top w:val="nil"/>
              <w:left w:val="nil"/>
              <w:bottom w:val="single" w:sz="4" w:space="0" w:color="auto"/>
              <w:right w:val="single" w:sz="4" w:space="0" w:color="auto"/>
            </w:tcBorders>
            <w:shd w:val="clear" w:color="auto" w:fill="auto"/>
            <w:noWrap/>
            <w:vAlign w:val="bottom"/>
            <w:hideMark/>
          </w:tcPr>
          <w:p w14:paraId="6D9BB07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Los Alamos National Laboratory</w:t>
            </w:r>
          </w:p>
        </w:tc>
      </w:tr>
      <w:tr w:rsidR="00167979" w:rsidRPr="00167979" w14:paraId="24C9731F"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6BDF77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Amanda</w:t>
            </w:r>
          </w:p>
        </w:tc>
        <w:tc>
          <w:tcPr>
            <w:tcW w:w="2018" w:type="dxa"/>
            <w:tcBorders>
              <w:top w:val="nil"/>
              <w:left w:val="nil"/>
              <w:bottom w:val="single" w:sz="4" w:space="0" w:color="auto"/>
              <w:right w:val="single" w:sz="4" w:space="0" w:color="auto"/>
            </w:tcBorders>
            <w:shd w:val="clear" w:color="auto" w:fill="auto"/>
            <w:noWrap/>
            <w:vAlign w:val="bottom"/>
            <w:hideMark/>
          </w:tcPr>
          <w:p w14:paraId="40CC678D"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Napier</w:t>
            </w:r>
          </w:p>
        </w:tc>
        <w:tc>
          <w:tcPr>
            <w:tcW w:w="6708" w:type="dxa"/>
            <w:tcBorders>
              <w:top w:val="nil"/>
              <w:left w:val="nil"/>
              <w:bottom w:val="single" w:sz="4" w:space="0" w:color="auto"/>
              <w:right w:val="single" w:sz="4" w:space="0" w:color="auto"/>
            </w:tcBorders>
            <w:shd w:val="clear" w:color="auto" w:fill="auto"/>
            <w:noWrap/>
            <w:vAlign w:val="bottom"/>
            <w:hideMark/>
          </w:tcPr>
          <w:p w14:paraId="7CAD70B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Portsmouth Mission Alliance, LLC</w:t>
            </w:r>
          </w:p>
        </w:tc>
      </w:tr>
      <w:tr w:rsidR="00167979" w:rsidRPr="00167979" w14:paraId="38704E9C"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F523BE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Lynn</w:t>
            </w:r>
          </w:p>
        </w:tc>
        <w:tc>
          <w:tcPr>
            <w:tcW w:w="2018" w:type="dxa"/>
            <w:tcBorders>
              <w:top w:val="nil"/>
              <w:left w:val="nil"/>
              <w:bottom w:val="single" w:sz="4" w:space="0" w:color="auto"/>
              <w:right w:val="single" w:sz="4" w:space="0" w:color="auto"/>
            </w:tcBorders>
            <w:shd w:val="clear" w:color="auto" w:fill="auto"/>
            <w:noWrap/>
            <w:vAlign w:val="bottom"/>
            <w:hideMark/>
          </w:tcPr>
          <w:p w14:paraId="70D136B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Nye</w:t>
            </w:r>
          </w:p>
        </w:tc>
        <w:tc>
          <w:tcPr>
            <w:tcW w:w="6708" w:type="dxa"/>
            <w:tcBorders>
              <w:top w:val="nil"/>
              <w:left w:val="nil"/>
              <w:bottom w:val="single" w:sz="4" w:space="0" w:color="auto"/>
              <w:right w:val="single" w:sz="4" w:space="0" w:color="auto"/>
            </w:tcBorders>
            <w:shd w:val="clear" w:color="auto" w:fill="auto"/>
            <w:noWrap/>
            <w:vAlign w:val="bottom"/>
            <w:hideMark/>
          </w:tcPr>
          <w:p w14:paraId="252C882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CHPRC/Hanford</w:t>
            </w:r>
          </w:p>
        </w:tc>
      </w:tr>
      <w:tr w:rsidR="00167979" w:rsidRPr="00167979" w14:paraId="6C9EED5D"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784759D"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Steve</w:t>
            </w:r>
          </w:p>
        </w:tc>
        <w:tc>
          <w:tcPr>
            <w:tcW w:w="2018" w:type="dxa"/>
            <w:tcBorders>
              <w:top w:val="nil"/>
              <w:left w:val="nil"/>
              <w:bottom w:val="single" w:sz="4" w:space="0" w:color="auto"/>
              <w:right w:val="single" w:sz="4" w:space="0" w:color="auto"/>
            </w:tcBorders>
            <w:shd w:val="clear" w:color="auto" w:fill="auto"/>
            <w:noWrap/>
            <w:vAlign w:val="bottom"/>
            <w:hideMark/>
          </w:tcPr>
          <w:p w14:paraId="3FA0D1B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O'Connor</w:t>
            </w:r>
          </w:p>
        </w:tc>
        <w:tc>
          <w:tcPr>
            <w:tcW w:w="6708" w:type="dxa"/>
            <w:tcBorders>
              <w:top w:val="nil"/>
              <w:left w:val="nil"/>
              <w:bottom w:val="single" w:sz="4" w:space="0" w:color="auto"/>
              <w:right w:val="single" w:sz="4" w:space="0" w:color="auto"/>
            </w:tcBorders>
            <w:shd w:val="clear" w:color="auto" w:fill="auto"/>
            <w:noWrap/>
            <w:vAlign w:val="bottom"/>
            <w:hideMark/>
          </w:tcPr>
          <w:p w14:paraId="17993BF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Savannah River Remediation</w:t>
            </w:r>
          </w:p>
        </w:tc>
      </w:tr>
      <w:tr w:rsidR="00167979" w:rsidRPr="00167979" w14:paraId="19ECF5C3"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804F92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Carolyn</w:t>
            </w:r>
          </w:p>
        </w:tc>
        <w:tc>
          <w:tcPr>
            <w:tcW w:w="2018" w:type="dxa"/>
            <w:tcBorders>
              <w:top w:val="nil"/>
              <w:left w:val="nil"/>
              <w:bottom w:val="single" w:sz="4" w:space="0" w:color="auto"/>
              <w:right w:val="single" w:sz="4" w:space="0" w:color="auto"/>
            </w:tcBorders>
            <w:shd w:val="clear" w:color="auto" w:fill="auto"/>
            <w:noWrap/>
            <w:vAlign w:val="bottom"/>
            <w:hideMark/>
          </w:tcPr>
          <w:p w14:paraId="61D81ED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Olijar</w:t>
            </w:r>
          </w:p>
        </w:tc>
        <w:tc>
          <w:tcPr>
            <w:tcW w:w="6708" w:type="dxa"/>
            <w:tcBorders>
              <w:top w:val="nil"/>
              <w:left w:val="nil"/>
              <w:bottom w:val="single" w:sz="4" w:space="0" w:color="auto"/>
              <w:right w:val="single" w:sz="4" w:space="0" w:color="auto"/>
            </w:tcBorders>
            <w:shd w:val="clear" w:color="auto" w:fill="auto"/>
            <w:noWrap/>
            <w:vAlign w:val="bottom"/>
            <w:hideMark/>
          </w:tcPr>
          <w:p w14:paraId="3B251D9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Argonne National Laboratory</w:t>
            </w:r>
          </w:p>
        </w:tc>
      </w:tr>
      <w:tr w:rsidR="00167979" w:rsidRPr="00167979" w14:paraId="55B47662"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29CED6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Christian</w:t>
            </w:r>
          </w:p>
        </w:tc>
        <w:tc>
          <w:tcPr>
            <w:tcW w:w="2018" w:type="dxa"/>
            <w:tcBorders>
              <w:top w:val="nil"/>
              <w:left w:val="nil"/>
              <w:bottom w:val="single" w:sz="4" w:space="0" w:color="auto"/>
              <w:right w:val="single" w:sz="4" w:space="0" w:color="auto"/>
            </w:tcBorders>
            <w:shd w:val="clear" w:color="auto" w:fill="auto"/>
            <w:noWrap/>
            <w:vAlign w:val="bottom"/>
            <w:hideMark/>
          </w:tcPr>
          <w:p w14:paraId="494BEDF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Palay</w:t>
            </w:r>
          </w:p>
        </w:tc>
        <w:tc>
          <w:tcPr>
            <w:tcW w:w="6708" w:type="dxa"/>
            <w:tcBorders>
              <w:top w:val="nil"/>
              <w:left w:val="nil"/>
              <w:bottom w:val="single" w:sz="4" w:space="0" w:color="auto"/>
              <w:right w:val="single" w:sz="4" w:space="0" w:color="auto"/>
            </w:tcBorders>
            <w:shd w:val="clear" w:color="auto" w:fill="auto"/>
            <w:noWrap/>
            <w:vAlign w:val="bottom"/>
            <w:hideMark/>
          </w:tcPr>
          <w:p w14:paraId="00F5185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 xml:space="preserve">Quality Assurance and Nuclear Safety </w:t>
            </w:r>
            <w:proofErr w:type="spellStart"/>
            <w:r w:rsidRPr="00167979">
              <w:rPr>
                <w:rFonts w:eastAsia="Times New Roman" w:cstheme="minorHAnsi"/>
              </w:rPr>
              <w:t>Mgmt</w:t>
            </w:r>
            <w:proofErr w:type="spellEnd"/>
            <w:r w:rsidRPr="00167979">
              <w:rPr>
                <w:rFonts w:eastAsia="Times New Roman" w:cstheme="minorHAnsi"/>
              </w:rPr>
              <w:t xml:space="preserve"> Programs</w:t>
            </w:r>
          </w:p>
        </w:tc>
      </w:tr>
      <w:tr w:rsidR="00167979" w:rsidRPr="00167979" w14:paraId="42B09A3F"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72E7C3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Vicki</w:t>
            </w:r>
          </w:p>
        </w:tc>
        <w:tc>
          <w:tcPr>
            <w:tcW w:w="2018" w:type="dxa"/>
            <w:tcBorders>
              <w:top w:val="nil"/>
              <w:left w:val="nil"/>
              <w:bottom w:val="single" w:sz="4" w:space="0" w:color="auto"/>
              <w:right w:val="single" w:sz="4" w:space="0" w:color="auto"/>
            </w:tcBorders>
            <w:shd w:val="clear" w:color="auto" w:fill="auto"/>
            <w:noWrap/>
            <w:vAlign w:val="bottom"/>
            <w:hideMark/>
          </w:tcPr>
          <w:p w14:paraId="1D5F735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Pope</w:t>
            </w:r>
          </w:p>
        </w:tc>
        <w:tc>
          <w:tcPr>
            <w:tcW w:w="6708" w:type="dxa"/>
            <w:tcBorders>
              <w:top w:val="nil"/>
              <w:left w:val="nil"/>
              <w:bottom w:val="single" w:sz="4" w:space="0" w:color="auto"/>
              <w:right w:val="single" w:sz="4" w:space="0" w:color="auto"/>
            </w:tcBorders>
            <w:shd w:val="clear" w:color="auto" w:fill="auto"/>
            <w:noWrap/>
            <w:vAlign w:val="bottom"/>
            <w:hideMark/>
          </w:tcPr>
          <w:p w14:paraId="71D9918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Lawrence Livermore National Laboratory</w:t>
            </w:r>
          </w:p>
        </w:tc>
      </w:tr>
      <w:tr w:rsidR="00167979" w:rsidRPr="00167979" w14:paraId="62201C69"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C1A315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Cristy</w:t>
            </w:r>
          </w:p>
        </w:tc>
        <w:tc>
          <w:tcPr>
            <w:tcW w:w="2018" w:type="dxa"/>
            <w:tcBorders>
              <w:top w:val="nil"/>
              <w:left w:val="nil"/>
              <w:bottom w:val="single" w:sz="4" w:space="0" w:color="auto"/>
              <w:right w:val="single" w:sz="4" w:space="0" w:color="auto"/>
            </w:tcBorders>
            <w:shd w:val="clear" w:color="auto" w:fill="auto"/>
            <w:noWrap/>
            <w:vAlign w:val="bottom"/>
            <w:hideMark/>
          </w:tcPr>
          <w:p w14:paraId="63E390E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Renner</w:t>
            </w:r>
          </w:p>
        </w:tc>
        <w:tc>
          <w:tcPr>
            <w:tcW w:w="6708" w:type="dxa"/>
            <w:tcBorders>
              <w:top w:val="nil"/>
              <w:left w:val="nil"/>
              <w:bottom w:val="single" w:sz="4" w:space="0" w:color="auto"/>
              <w:right w:val="single" w:sz="4" w:space="0" w:color="auto"/>
            </w:tcBorders>
            <w:shd w:val="clear" w:color="auto" w:fill="auto"/>
            <w:noWrap/>
            <w:vAlign w:val="bottom"/>
            <w:hideMark/>
          </w:tcPr>
          <w:p w14:paraId="2C3AAD8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Fluor/BWXT Portsmouth</w:t>
            </w:r>
          </w:p>
        </w:tc>
      </w:tr>
      <w:tr w:rsidR="00167979" w:rsidRPr="00167979" w14:paraId="0685E25B"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4EED87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lastRenderedPageBreak/>
              <w:t>Amber</w:t>
            </w:r>
          </w:p>
        </w:tc>
        <w:tc>
          <w:tcPr>
            <w:tcW w:w="2018" w:type="dxa"/>
            <w:tcBorders>
              <w:top w:val="nil"/>
              <w:left w:val="nil"/>
              <w:bottom w:val="single" w:sz="4" w:space="0" w:color="auto"/>
              <w:right w:val="single" w:sz="4" w:space="0" w:color="auto"/>
            </w:tcBorders>
            <w:shd w:val="clear" w:color="auto" w:fill="auto"/>
            <w:noWrap/>
            <w:vAlign w:val="bottom"/>
            <w:hideMark/>
          </w:tcPr>
          <w:p w14:paraId="59F30B6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Romero</w:t>
            </w:r>
          </w:p>
        </w:tc>
        <w:tc>
          <w:tcPr>
            <w:tcW w:w="6708" w:type="dxa"/>
            <w:tcBorders>
              <w:top w:val="nil"/>
              <w:left w:val="nil"/>
              <w:bottom w:val="single" w:sz="4" w:space="0" w:color="auto"/>
              <w:right w:val="single" w:sz="4" w:space="0" w:color="auto"/>
            </w:tcBorders>
            <w:shd w:val="clear" w:color="auto" w:fill="auto"/>
            <w:noWrap/>
            <w:vAlign w:val="bottom"/>
            <w:hideMark/>
          </w:tcPr>
          <w:p w14:paraId="5C09FEEE"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Sandia National Laboratories</w:t>
            </w:r>
          </w:p>
        </w:tc>
      </w:tr>
      <w:tr w:rsidR="00167979" w:rsidRPr="00167979" w14:paraId="3FC18015"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949742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Michael</w:t>
            </w:r>
          </w:p>
        </w:tc>
        <w:tc>
          <w:tcPr>
            <w:tcW w:w="2018" w:type="dxa"/>
            <w:tcBorders>
              <w:top w:val="nil"/>
              <w:left w:val="nil"/>
              <w:bottom w:val="single" w:sz="4" w:space="0" w:color="auto"/>
              <w:right w:val="single" w:sz="4" w:space="0" w:color="auto"/>
            </w:tcBorders>
            <w:shd w:val="clear" w:color="auto" w:fill="auto"/>
            <w:noWrap/>
            <w:vAlign w:val="bottom"/>
            <w:hideMark/>
          </w:tcPr>
          <w:p w14:paraId="71F9033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Russell</w:t>
            </w:r>
          </w:p>
        </w:tc>
        <w:tc>
          <w:tcPr>
            <w:tcW w:w="6708" w:type="dxa"/>
            <w:tcBorders>
              <w:top w:val="nil"/>
              <w:left w:val="nil"/>
              <w:bottom w:val="single" w:sz="4" w:space="0" w:color="auto"/>
              <w:right w:val="single" w:sz="4" w:space="0" w:color="auto"/>
            </w:tcBorders>
            <w:shd w:val="clear" w:color="auto" w:fill="auto"/>
            <w:noWrap/>
            <w:vAlign w:val="bottom"/>
            <w:hideMark/>
          </w:tcPr>
          <w:p w14:paraId="78FDE83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Oak Ridge National Laboratory/Strata-G</w:t>
            </w:r>
          </w:p>
        </w:tc>
      </w:tr>
      <w:tr w:rsidR="00167979" w:rsidRPr="00167979" w14:paraId="290E4387"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D5B8F3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Jackie</w:t>
            </w:r>
          </w:p>
        </w:tc>
        <w:tc>
          <w:tcPr>
            <w:tcW w:w="2018" w:type="dxa"/>
            <w:tcBorders>
              <w:top w:val="nil"/>
              <w:left w:val="nil"/>
              <w:bottom w:val="single" w:sz="4" w:space="0" w:color="auto"/>
              <w:right w:val="single" w:sz="4" w:space="0" w:color="auto"/>
            </w:tcBorders>
            <w:shd w:val="clear" w:color="auto" w:fill="auto"/>
            <w:noWrap/>
            <w:vAlign w:val="bottom"/>
            <w:hideMark/>
          </w:tcPr>
          <w:p w14:paraId="3C91951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Salazar</w:t>
            </w:r>
          </w:p>
        </w:tc>
        <w:tc>
          <w:tcPr>
            <w:tcW w:w="6708" w:type="dxa"/>
            <w:tcBorders>
              <w:top w:val="nil"/>
              <w:left w:val="nil"/>
              <w:bottom w:val="single" w:sz="4" w:space="0" w:color="auto"/>
              <w:right w:val="single" w:sz="4" w:space="0" w:color="auto"/>
            </w:tcBorders>
            <w:shd w:val="clear" w:color="auto" w:fill="auto"/>
            <w:noWrap/>
            <w:vAlign w:val="bottom"/>
            <w:hideMark/>
          </w:tcPr>
          <w:p w14:paraId="3812172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Los Alamos National Laboratory/ALDX</w:t>
            </w:r>
          </w:p>
        </w:tc>
      </w:tr>
      <w:tr w:rsidR="00167979" w:rsidRPr="00167979" w14:paraId="65A38419"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341532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Kevin</w:t>
            </w:r>
          </w:p>
        </w:tc>
        <w:tc>
          <w:tcPr>
            <w:tcW w:w="2018" w:type="dxa"/>
            <w:tcBorders>
              <w:top w:val="nil"/>
              <w:left w:val="nil"/>
              <w:bottom w:val="single" w:sz="4" w:space="0" w:color="auto"/>
              <w:right w:val="single" w:sz="4" w:space="0" w:color="auto"/>
            </w:tcBorders>
            <w:shd w:val="clear" w:color="auto" w:fill="auto"/>
            <w:noWrap/>
            <w:vAlign w:val="bottom"/>
            <w:hideMark/>
          </w:tcPr>
          <w:p w14:paraId="1C1FF97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Shaw</w:t>
            </w:r>
          </w:p>
        </w:tc>
        <w:tc>
          <w:tcPr>
            <w:tcW w:w="6708" w:type="dxa"/>
            <w:tcBorders>
              <w:top w:val="nil"/>
              <w:left w:val="nil"/>
              <w:bottom w:val="single" w:sz="4" w:space="0" w:color="auto"/>
              <w:right w:val="single" w:sz="4" w:space="0" w:color="auto"/>
            </w:tcBorders>
            <w:shd w:val="clear" w:color="auto" w:fill="auto"/>
            <w:noWrap/>
            <w:vAlign w:val="bottom"/>
            <w:hideMark/>
          </w:tcPr>
          <w:p w14:paraId="11B19B6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Oak Ridge National Laboratory</w:t>
            </w:r>
          </w:p>
        </w:tc>
      </w:tr>
      <w:tr w:rsidR="00167979" w:rsidRPr="00167979" w14:paraId="4F63DC65"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D0FB07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Greg</w:t>
            </w:r>
          </w:p>
        </w:tc>
        <w:tc>
          <w:tcPr>
            <w:tcW w:w="2018" w:type="dxa"/>
            <w:tcBorders>
              <w:top w:val="nil"/>
              <w:left w:val="nil"/>
              <w:bottom w:val="single" w:sz="4" w:space="0" w:color="auto"/>
              <w:right w:val="single" w:sz="4" w:space="0" w:color="auto"/>
            </w:tcBorders>
            <w:shd w:val="clear" w:color="auto" w:fill="auto"/>
            <w:noWrap/>
            <w:vAlign w:val="bottom"/>
            <w:hideMark/>
          </w:tcPr>
          <w:p w14:paraId="6DF08E1A"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Smith</w:t>
            </w:r>
          </w:p>
        </w:tc>
        <w:tc>
          <w:tcPr>
            <w:tcW w:w="6708" w:type="dxa"/>
            <w:tcBorders>
              <w:top w:val="nil"/>
              <w:left w:val="nil"/>
              <w:bottom w:val="single" w:sz="4" w:space="0" w:color="auto"/>
              <w:right w:val="single" w:sz="4" w:space="0" w:color="auto"/>
            </w:tcBorders>
            <w:shd w:val="clear" w:color="auto" w:fill="auto"/>
            <w:noWrap/>
            <w:vAlign w:val="bottom"/>
            <w:hideMark/>
          </w:tcPr>
          <w:p w14:paraId="40887E5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Los Alamos National Laboratory/TRIAD</w:t>
            </w:r>
          </w:p>
        </w:tc>
      </w:tr>
      <w:tr w:rsidR="00167979" w:rsidRPr="00167979" w14:paraId="3C5A95B0"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50AF42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Bruce</w:t>
            </w:r>
          </w:p>
        </w:tc>
        <w:tc>
          <w:tcPr>
            <w:tcW w:w="2018" w:type="dxa"/>
            <w:tcBorders>
              <w:top w:val="nil"/>
              <w:left w:val="nil"/>
              <w:bottom w:val="single" w:sz="4" w:space="0" w:color="auto"/>
              <w:right w:val="single" w:sz="4" w:space="0" w:color="auto"/>
            </w:tcBorders>
            <w:shd w:val="clear" w:color="auto" w:fill="auto"/>
            <w:noWrap/>
            <w:vAlign w:val="bottom"/>
            <w:hideMark/>
          </w:tcPr>
          <w:p w14:paraId="5045070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Stuart</w:t>
            </w:r>
          </w:p>
        </w:tc>
        <w:tc>
          <w:tcPr>
            <w:tcW w:w="6708" w:type="dxa"/>
            <w:tcBorders>
              <w:top w:val="nil"/>
              <w:left w:val="nil"/>
              <w:bottom w:val="single" w:sz="4" w:space="0" w:color="auto"/>
              <w:right w:val="single" w:sz="4" w:space="0" w:color="auto"/>
            </w:tcBorders>
            <w:shd w:val="clear" w:color="auto" w:fill="auto"/>
            <w:noWrap/>
            <w:vAlign w:val="bottom"/>
            <w:hideMark/>
          </w:tcPr>
          <w:p w14:paraId="032BA4B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Savannah River Remediation</w:t>
            </w:r>
          </w:p>
        </w:tc>
      </w:tr>
      <w:tr w:rsidR="00167979" w:rsidRPr="00167979" w14:paraId="1E85E814"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A2D43E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Dave</w:t>
            </w:r>
          </w:p>
        </w:tc>
        <w:tc>
          <w:tcPr>
            <w:tcW w:w="2018" w:type="dxa"/>
            <w:tcBorders>
              <w:top w:val="nil"/>
              <w:left w:val="nil"/>
              <w:bottom w:val="single" w:sz="4" w:space="0" w:color="auto"/>
              <w:right w:val="single" w:sz="4" w:space="0" w:color="auto"/>
            </w:tcBorders>
            <w:shd w:val="clear" w:color="auto" w:fill="auto"/>
            <w:noWrap/>
            <w:vAlign w:val="bottom"/>
            <w:hideMark/>
          </w:tcPr>
          <w:p w14:paraId="3593B46A" w14:textId="77777777" w:rsidR="00167979" w:rsidRPr="00167979" w:rsidRDefault="00167979" w:rsidP="00167979">
            <w:pPr>
              <w:spacing w:after="0" w:line="240" w:lineRule="auto"/>
              <w:rPr>
                <w:rFonts w:eastAsia="Times New Roman" w:cstheme="minorHAnsi"/>
              </w:rPr>
            </w:pPr>
            <w:proofErr w:type="spellStart"/>
            <w:r w:rsidRPr="00167979">
              <w:rPr>
                <w:rFonts w:eastAsia="Times New Roman" w:cstheme="minorHAnsi"/>
              </w:rPr>
              <w:t>Thoman</w:t>
            </w:r>
            <w:proofErr w:type="spellEnd"/>
          </w:p>
        </w:tc>
        <w:tc>
          <w:tcPr>
            <w:tcW w:w="6708" w:type="dxa"/>
            <w:tcBorders>
              <w:top w:val="nil"/>
              <w:left w:val="nil"/>
              <w:bottom w:val="single" w:sz="4" w:space="0" w:color="auto"/>
              <w:right w:val="single" w:sz="4" w:space="0" w:color="auto"/>
            </w:tcBorders>
            <w:shd w:val="clear" w:color="auto" w:fill="auto"/>
            <w:noWrap/>
            <w:vAlign w:val="bottom"/>
            <w:hideMark/>
          </w:tcPr>
          <w:p w14:paraId="7E7D0DC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Amentum</w:t>
            </w:r>
          </w:p>
        </w:tc>
      </w:tr>
      <w:tr w:rsidR="00167979" w:rsidRPr="00167979" w14:paraId="53FA1302"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12251305"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Michael</w:t>
            </w:r>
          </w:p>
        </w:tc>
        <w:tc>
          <w:tcPr>
            <w:tcW w:w="2018" w:type="dxa"/>
            <w:tcBorders>
              <w:top w:val="nil"/>
              <w:left w:val="nil"/>
              <w:bottom w:val="single" w:sz="4" w:space="0" w:color="auto"/>
              <w:right w:val="single" w:sz="4" w:space="0" w:color="auto"/>
            </w:tcBorders>
            <w:shd w:val="clear" w:color="auto" w:fill="auto"/>
            <w:noWrap/>
            <w:vAlign w:val="bottom"/>
            <w:hideMark/>
          </w:tcPr>
          <w:p w14:paraId="335772C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Tipps</w:t>
            </w:r>
          </w:p>
        </w:tc>
        <w:tc>
          <w:tcPr>
            <w:tcW w:w="6708" w:type="dxa"/>
            <w:tcBorders>
              <w:top w:val="nil"/>
              <w:left w:val="nil"/>
              <w:bottom w:val="single" w:sz="4" w:space="0" w:color="auto"/>
              <w:right w:val="single" w:sz="4" w:space="0" w:color="auto"/>
            </w:tcBorders>
            <w:shd w:val="clear" w:color="auto" w:fill="auto"/>
            <w:noWrap/>
            <w:vAlign w:val="bottom"/>
            <w:hideMark/>
          </w:tcPr>
          <w:p w14:paraId="3CDBB6A1"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Washington River Protection Solutions</w:t>
            </w:r>
          </w:p>
        </w:tc>
      </w:tr>
      <w:tr w:rsidR="00167979" w:rsidRPr="00167979" w14:paraId="0D303C15"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BB8095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Ashley</w:t>
            </w:r>
          </w:p>
        </w:tc>
        <w:tc>
          <w:tcPr>
            <w:tcW w:w="2018" w:type="dxa"/>
            <w:tcBorders>
              <w:top w:val="nil"/>
              <w:left w:val="nil"/>
              <w:bottom w:val="single" w:sz="4" w:space="0" w:color="auto"/>
              <w:right w:val="single" w:sz="4" w:space="0" w:color="auto"/>
            </w:tcBorders>
            <w:shd w:val="clear" w:color="auto" w:fill="auto"/>
            <w:noWrap/>
            <w:vAlign w:val="bottom"/>
            <w:hideMark/>
          </w:tcPr>
          <w:p w14:paraId="1E4C4C98"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Toth</w:t>
            </w:r>
          </w:p>
        </w:tc>
        <w:tc>
          <w:tcPr>
            <w:tcW w:w="6708" w:type="dxa"/>
            <w:tcBorders>
              <w:top w:val="nil"/>
              <w:left w:val="nil"/>
              <w:bottom w:val="single" w:sz="4" w:space="0" w:color="auto"/>
              <w:right w:val="single" w:sz="4" w:space="0" w:color="auto"/>
            </w:tcBorders>
            <w:shd w:val="clear" w:color="auto" w:fill="auto"/>
            <w:noWrap/>
            <w:vAlign w:val="bottom"/>
            <w:hideMark/>
          </w:tcPr>
          <w:p w14:paraId="702316D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Mission Support Alliance/Hanford</w:t>
            </w:r>
          </w:p>
        </w:tc>
      </w:tr>
      <w:tr w:rsidR="00167979" w:rsidRPr="00167979" w14:paraId="224B359C"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E7D9C6B"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Jennifer</w:t>
            </w:r>
          </w:p>
        </w:tc>
        <w:tc>
          <w:tcPr>
            <w:tcW w:w="2018" w:type="dxa"/>
            <w:tcBorders>
              <w:top w:val="nil"/>
              <w:left w:val="nil"/>
              <w:bottom w:val="single" w:sz="4" w:space="0" w:color="auto"/>
              <w:right w:val="single" w:sz="4" w:space="0" w:color="auto"/>
            </w:tcBorders>
            <w:shd w:val="clear" w:color="auto" w:fill="auto"/>
            <w:noWrap/>
            <w:vAlign w:val="bottom"/>
            <w:hideMark/>
          </w:tcPr>
          <w:p w14:paraId="03E65D7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Turgeon</w:t>
            </w:r>
          </w:p>
        </w:tc>
        <w:tc>
          <w:tcPr>
            <w:tcW w:w="6708" w:type="dxa"/>
            <w:tcBorders>
              <w:top w:val="nil"/>
              <w:left w:val="nil"/>
              <w:bottom w:val="single" w:sz="4" w:space="0" w:color="auto"/>
              <w:right w:val="single" w:sz="4" w:space="0" w:color="auto"/>
            </w:tcBorders>
            <w:shd w:val="clear" w:color="auto" w:fill="auto"/>
            <w:noWrap/>
            <w:vAlign w:val="bottom"/>
            <w:hideMark/>
          </w:tcPr>
          <w:p w14:paraId="379D22C2"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Sandia National Laboratories</w:t>
            </w:r>
          </w:p>
        </w:tc>
      </w:tr>
      <w:tr w:rsidR="00167979" w:rsidRPr="00167979" w14:paraId="2D97B28B"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A545FF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Jennifer</w:t>
            </w:r>
          </w:p>
        </w:tc>
        <w:tc>
          <w:tcPr>
            <w:tcW w:w="2018" w:type="dxa"/>
            <w:tcBorders>
              <w:top w:val="nil"/>
              <w:left w:val="nil"/>
              <w:bottom w:val="single" w:sz="4" w:space="0" w:color="auto"/>
              <w:right w:val="single" w:sz="4" w:space="0" w:color="auto"/>
            </w:tcBorders>
            <w:shd w:val="clear" w:color="auto" w:fill="auto"/>
            <w:noWrap/>
            <w:vAlign w:val="bottom"/>
            <w:hideMark/>
          </w:tcPr>
          <w:p w14:paraId="51F151DA"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Turgeon</w:t>
            </w:r>
          </w:p>
        </w:tc>
        <w:tc>
          <w:tcPr>
            <w:tcW w:w="6708" w:type="dxa"/>
            <w:tcBorders>
              <w:top w:val="nil"/>
              <w:left w:val="nil"/>
              <w:bottom w:val="single" w:sz="4" w:space="0" w:color="auto"/>
              <w:right w:val="single" w:sz="4" w:space="0" w:color="auto"/>
            </w:tcBorders>
            <w:shd w:val="clear" w:color="auto" w:fill="auto"/>
            <w:noWrap/>
            <w:vAlign w:val="bottom"/>
            <w:hideMark/>
          </w:tcPr>
          <w:p w14:paraId="31DE05F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Sandia National Laboratories</w:t>
            </w:r>
          </w:p>
        </w:tc>
      </w:tr>
      <w:tr w:rsidR="00167979" w:rsidRPr="00167979" w14:paraId="0AF32874"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FA941DC"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Marsha</w:t>
            </w:r>
          </w:p>
        </w:tc>
        <w:tc>
          <w:tcPr>
            <w:tcW w:w="2018" w:type="dxa"/>
            <w:tcBorders>
              <w:top w:val="nil"/>
              <w:left w:val="nil"/>
              <w:bottom w:val="single" w:sz="4" w:space="0" w:color="auto"/>
              <w:right w:val="single" w:sz="4" w:space="0" w:color="auto"/>
            </w:tcBorders>
            <w:shd w:val="clear" w:color="auto" w:fill="auto"/>
            <w:noWrap/>
            <w:vAlign w:val="bottom"/>
            <w:hideMark/>
          </w:tcPr>
          <w:p w14:paraId="0B5053B7"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Vigil</w:t>
            </w:r>
          </w:p>
        </w:tc>
        <w:tc>
          <w:tcPr>
            <w:tcW w:w="6708" w:type="dxa"/>
            <w:tcBorders>
              <w:top w:val="nil"/>
              <w:left w:val="nil"/>
              <w:bottom w:val="single" w:sz="4" w:space="0" w:color="auto"/>
              <w:right w:val="single" w:sz="4" w:space="0" w:color="auto"/>
            </w:tcBorders>
            <w:shd w:val="clear" w:color="auto" w:fill="auto"/>
            <w:noWrap/>
            <w:vAlign w:val="bottom"/>
            <w:hideMark/>
          </w:tcPr>
          <w:p w14:paraId="23A84F33"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Los Alamos National Laboratory/IQPA-ASO</w:t>
            </w:r>
          </w:p>
        </w:tc>
      </w:tr>
      <w:tr w:rsidR="00167979" w:rsidRPr="00167979" w14:paraId="7FB85187"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D63A436"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Teri</w:t>
            </w:r>
          </w:p>
        </w:tc>
        <w:tc>
          <w:tcPr>
            <w:tcW w:w="2018" w:type="dxa"/>
            <w:tcBorders>
              <w:top w:val="nil"/>
              <w:left w:val="nil"/>
              <w:bottom w:val="single" w:sz="4" w:space="0" w:color="auto"/>
              <w:right w:val="single" w:sz="4" w:space="0" w:color="auto"/>
            </w:tcBorders>
            <w:shd w:val="clear" w:color="auto" w:fill="auto"/>
            <w:noWrap/>
            <w:vAlign w:val="bottom"/>
            <w:hideMark/>
          </w:tcPr>
          <w:p w14:paraId="629F7CB0"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Vincent</w:t>
            </w:r>
          </w:p>
        </w:tc>
        <w:tc>
          <w:tcPr>
            <w:tcW w:w="6708" w:type="dxa"/>
            <w:tcBorders>
              <w:top w:val="nil"/>
              <w:left w:val="nil"/>
              <w:bottom w:val="single" w:sz="4" w:space="0" w:color="auto"/>
              <w:right w:val="single" w:sz="4" w:space="0" w:color="auto"/>
            </w:tcBorders>
            <w:shd w:val="clear" w:color="auto" w:fill="auto"/>
            <w:noWrap/>
            <w:vAlign w:val="bottom"/>
            <w:hideMark/>
          </w:tcPr>
          <w:p w14:paraId="1B7F5A4F"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Consolidated Nuclear Security/Y-12 and Pantex</w:t>
            </w:r>
          </w:p>
        </w:tc>
      </w:tr>
      <w:tr w:rsidR="00167979" w:rsidRPr="00167979" w14:paraId="2969B87E" w14:textId="77777777" w:rsidTr="00167979">
        <w:trPr>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D1C9729"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Carl</w:t>
            </w:r>
          </w:p>
        </w:tc>
        <w:tc>
          <w:tcPr>
            <w:tcW w:w="2018" w:type="dxa"/>
            <w:tcBorders>
              <w:top w:val="nil"/>
              <w:left w:val="nil"/>
              <w:bottom w:val="single" w:sz="4" w:space="0" w:color="auto"/>
              <w:right w:val="single" w:sz="4" w:space="0" w:color="auto"/>
            </w:tcBorders>
            <w:shd w:val="clear" w:color="auto" w:fill="auto"/>
            <w:noWrap/>
            <w:vAlign w:val="bottom"/>
            <w:hideMark/>
          </w:tcPr>
          <w:p w14:paraId="2CDFE81F" w14:textId="77777777" w:rsidR="00167979" w:rsidRPr="00167979" w:rsidRDefault="00167979" w:rsidP="00167979">
            <w:pPr>
              <w:spacing w:after="0" w:line="240" w:lineRule="auto"/>
              <w:rPr>
                <w:rFonts w:eastAsia="Times New Roman" w:cstheme="minorHAnsi"/>
              </w:rPr>
            </w:pPr>
            <w:proofErr w:type="spellStart"/>
            <w:r w:rsidRPr="00167979">
              <w:rPr>
                <w:rFonts w:eastAsia="Times New Roman" w:cstheme="minorHAnsi"/>
              </w:rPr>
              <w:t>Wilkey</w:t>
            </w:r>
            <w:proofErr w:type="spellEnd"/>
          </w:p>
        </w:tc>
        <w:tc>
          <w:tcPr>
            <w:tcW w:w="6708" w:type="dxa"/>
            <w:tcBorders>
              <w:top w:val="nil"/>
              <w:left w:val="nil"/>
              <w:bottom w:val="single" w:sz="4" w:space="0" w:color="auto"/>
              <w:right w:val="single" w:sz="4" w:space="0" w:color="auto"/>
            </w:tcBorders>
            <w:shd w:val="clear" w:color="auto" w:fill="auto"/>
            <w:noWrap/>
            <w:vAlign w:val="bottom"/>
            <w:hideMark/>
          </w:tcPr>
          <w:p w14:paraId="24D8BA24" w14:textId="77777777" w:rsidR="00167979" w:rsidRPr="00167979" w:rsidRDefault="00167979" w:rsidP="00167979">
            <w:pPr>
              <w:spacing w:after="0" w:line="240" w:lineRule="auto"/>
              <w:rPr>
                <w:rFonts w:eastAsia="Times New Roman" w:cstheme="minorHAnsi"/>
              </w:rPr>
            </w:pPr>
            <w:r w:rsidRPr="00167979">
              <w:rPr>
                <w:rFonts w:eastAsia="Times New Roman" w:cstheme="minorHAnsi"/>
              </w:rPr>
              <w:t>Oak Ridge National Laboratory/UCOR</w:t>
            </w:r>
          </w:p>
        </w:tc>
      </w:tr>
    </w:tbl>
    <w:p w14:paraId="4A1649C7" w14:textId="77777777" w:rsidR="006D4E7C" w:rsidRDefault="006D4E7C" w:rsidP="00C655A1">
      <w:pPr>
        <w:spacing w:after="0" w:line="240" w:lineRule="auto"/>
      </w:pPr>
    </w:p>
    <w:p w14:paraId="30986CE3" w14:textId="601B9BA5" w:rsidR="00441558" w:rsidRDefault="00167979" w:rsidP="00167979">
      <w:r>
        <w:t xml:space="preserve">If you attended the </w:t>
      </w:r>
      <w:r w:rsidR="0061781F">
        <w:t>SQA Meetings, but are not listed above, please contact Vicki Pope (</w:t>
      </w:r>
      <w:hyperlink r:id="rId9" w:history="1">
        <w:r w:rsidR="0061781F" w:rsidRPr="00BB1679">
          <w:rPr>
            <w:rStyle w:val="Hyperlink"/>
          </w:rPr>
          <w:t>pope13@llnl.gov</w:t>
        </w:r>
      </w:hyperlink>
      <w:r w:rsidR="0061781F">
        <w:t>) or Marylou Apodaca (</w:t>
      </w:r>
      <w:hyperlink r:id="rId10" w:history="1">
        <w:r w:rsidR="006A182E" w:rsidRPr="00BB1679">
          <w:rPr>
            <w:rStyle w:val="Hyperlink"/>
          </w:rPr>
          <w:t>marapod@snl.gov</w:t>
        </w:r>
      </w:hyperlink>
      <w:r w:rsidR="00070462">
        <w:t xml:space="preserve">) </w:t>
      </w:r>
    </w:p>
    <w:p w14:paraId="3A9248B5" w14:textId="3B2F7938" w:rsidR="00C44261" w:rsidRDefault="00C44261" w:rsidP="00441558">
      <w:pPr>
        <w:spacing w:after="160" w:line="259" w:lineRule="auto"/>
        <w:jc w:val="center"/>
      </w:pPr>
      <w:r>
        <w:br w:type="page"/>
      </w:r>
    </w:p>
    <w:p w14:paraId="146A2B6B" w14:textId="77777777" w:rsidR="0045611C" w:rsidRDefault="006A182E" w:rsidP="00D63DCD">
      <w:pPr>
        <w:jc w:val="center"/>
      </w:pPr>
    </w:p>
    <w:sectPr w:rsidR="0045611C" w:rsidSect="00394AB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36AF" w14:textId="77777777" w:rsidR="00DF02C6" w:rsidRDefault="00DF02C6" w:rsidP="00D63DCD">
      <w:pPr>
        <w:spacing w:after="0" w:line="240" w:lineRule="auto"/>
      </w:pPr>
      <w:r>
        <w:separator/>
      </w:r>
    </w:p>
  </w:endnote>
  <w:endnote w:type="continuationSeparator" w:id="0">
    <w:p w14:paraId="155BA4E0" w14:textId="77777777" w:rsidR="00DF02C6" w:rsidRDefault="00DF02C6" w:rsidP="00D6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27D8" w14:textId="48AEC38B" w:rsidR="009C786E" w:rsidRDefault="009C786E">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A953" w14:textId="77777777" w:rsidR="00DF02C6" w:rsidRDefault="00DF02C6" w:rsidP="00D63DCD">
      <w:pPr>
        <w:spacing w:after="0" w:line="240" w:lineRule="auto"/>
      </w:pPr>
      <w:r>
        <w:separator/>
      </w:r>
    </w:p>
  </w:footnote>
  <w:footnote w:type="continuationSeparator" w:id="0">
    <w:p w14:paraId="2F807339" w14:textId="77777777" w:rsidR="00DF02C6" w:rsidRDefault="00DF02C6" w:rsidP="00D6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646C" w14:textId="5FBEA2E8" w:rsidR="009C786E" w:rsidRDefault="002A15D4" w:rsidP="00D63DCD">
    <w:pPr>
      <w:spacing w:line="264" w:lineRule="auto"/>
      <w:jc w:val="center"/>
    </w:pPr>
    <w:r>
      <w:rPr>
        <w:noProof/>
      </w:rPr>
      <w:drawing>
        <wp:anchor distT="0" distB="0" distL="114300" distR="114300" simplePos="0" relativeHeight="251661312" behindDoc="0" locked="0" layoutInCell="1" allowOverlap="1" wp14:anchorId="0F09D54D" wp14:editId="0D54B1D3">
          <wp:simplePos x="0" y="0"/>
          <wp:positionH relativeFrom="margin">
            <wp:posOffset>2667000</wp:posOffset>
          </wp:positionH>
          <wp:positionV relativeFrom="page">
            <wp:posOffset>335280</wp:posOffset>
          </wp:positionV>
          <wp:extent cx="1514475" cy="6280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628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C65AC73" wp14:editId="06773A70">
          <wp:simplePos x="0" y="0"/>
          <wp:positionH relativeFrom="column">
            <wp:posOffset>5466715</wp:posOffset>
          </wp:positionH>
          <wp:positionV relativeFrom="page">
            <wp:posOffset>330200</wp:posOffset>
          </wp:positionV>
          <wp:extent cx="1428750" cy="13567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28750" cy="1356713"/>
                  </a:xfrm>
                  <a:prstGeom prst="rect">
                    <a:avLst/>
                  </a:prstGeom>
                </pic:spPr>
              </pic:pic>
            </a:graphicData>
          </a:graphic>
          <wp14:sizeRelH relativeFrom="margin">
            <wp14:pctWidth>0</wp14:pctWidth>
          </wp14:sizeRelH>
          <wp14:sizeRelV relativeFrom="margin">
            <wp14:pctHeight>0</wp14:pctHeight>
          </wp14:sizeRelV>
        </wp:anchor>
      </w:drawing>
    </w:r>
    <w:r w:rsidR="009C786E" w:rsidRPr="00D63DCD">
      <w:rPr>
        <w:rFonts w:ascii="Calibri" w:eastAsia="Calibri" w:hAnsi="Calibri" w:cs="Times New Roman"/>
        <w:noProof/>
      </w:rPr>
      <w:drawing>
        <wp:anchor distT="0" distB="0" distL="114300" distR="114300" simplePos="0" relativeHeight="251663360" behindDoc="0" locked="0" layoutInCell="1" allowOverlap="1" wp14:anchorId="6FDA4285" wp14:editId="2C33F48B">
          <wp:simplePos x="0" y="0"/>
          <wp:positionH relativeFrom="column">
            <wp:posOffset>28575</wp:posOffset>
          </wp:positionH>
          <wp:positionV relativeFrom="page">
            <wp:posOffset>742950</wp:posOffset>
          </wp:positionV>
          <wp:extent cx="1464945" cy="447675"/>
          <wp:effectExtent l="0" t="0" r="1905" b="9525"/>
          <wp:wrapThrough wrapText="bothSides">
            <wp:wrapPolygon edited="0">
              <wp:start x="0" y="0"/>
              <wp:lineTo x="0" y="21140"/>
              <wp:lineTo x="21347" y="21140"/>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64945" cy="447675"/>
                  </a:xfrm>
                  <a:prstGeom prst="rect">
                    <a:avLst/>
                  </a:prstGeom>
                </pic:spPr>
              </pic:pic>
            </a:graphicData>
          </a:graphic>
          <wp14:sizeRelH relativeFrom="margin">
            <wp14:pctWidth>0</wp14:pctWidth>
          </wp14:sizeRelH>
          <wp14:sizeRelV relativeFrom="margin">
            <wp14:pctHeight>0</wp14:pctHeight>
          </wp14:sizeRelV>
        </wp:anchor>
      </w:drawing>
    </w:r>
  </w:p>
  <w:p w14:paraId="1F16A5DD" w14:textId="0F74E4C9" w:rsidR="00D63DCD" w:rsidRDefault="00D63DCD" w:rsidP="00D63DCD">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42E5CC34" wp14:editId="10C4777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25CCE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37AE1EC8" w14:textId="5FBA631E" w:rsidR="009C786E" w:rsidRDefault="009C786E" w:rsidP="002A15D4">
    <w:pPr>
      <w:tabs>
        <w:tab w:val="center" w:pos="5400"/>
      </w:tabs>
      <w:spacing w:after="0" w:line="240" w:lineRule="auto"/>
      <w:rPr>
        <w:b/>
        <w:sz w:val="40"/>
        <w:szCs w:val="40"/>
      </w:rPr>
    </w:pPr>
    <w:r>
      <w:rPr>
        <w:b/>
        <w:sz w:val="28"/>
        <w:szCs w:val="28"/>
      </w:rPr>
      <w:tab/>
    </w:r>
    <w:r w:rsidRPr="009C786E">
      <w:rPr>
        <w:b/>
        <w:sz w:val="40"/>
        <w:szCs w:val="40"/>
      </w:rPr>
      <w:t>2020 Fall Meeting</w:t>
    </w:r>
  </w:p>
  <w:p w14:paraId="0C79586F" w14:textId="564B66F7" w:rsidR="002A15D4" w:rsidRDefault="002A15D4" w:rsidP="002A15D4">
    <w:pPr>
      <w:tabs>
        <w:tab w:val="center" w:pos="5400"/>
      </w:tabs>
      <w:spacing w:after="0" w:line="240" w:lineRule="auto"/>
      <w:rPr>
        <w:b/>
        <w:sz w:val="20"/>
        <w:szCs w:val="20"/>
      </w:rPr>
    </w:pPr>
  </w:p>
  <w:p w14:paraId="25B9F982" w14:textId="77777777" w:rsidR="00854A78" w:rsidRPr="002A15D4" w:rsidRDefault="00854A78" w:rsidP="002A15D4">
    <w:pPr>
      <w:tabs>
        <w:tab w:val="center" w:pos="5400"/>
      </w:tabs>
      <w:spacing w:after="0" w:line="240" w:lineRule="auto"/>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04DB"/>
    <w:multiLevelType w:val="hybridMultilevel"/>
    <w:tmpl w:val="D02A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66A4"/>
    <w:multiLevelType w:val="hybridMultilevel"/>
    <w:tmpl w:val="BE0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A1E7C"/>
    <w:multiLevelType w:val="hybridMultilevel"/>
    <w:tmpl w:val="8782E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B851F9"/>
    <w:multiLevelType w:val="hybridMultilevel"/>
    <w:tmpl w:val="F30A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9F655B"/>
    <w:multiLevelType w:val="hybridMultilevel"/>
    <w:tmpl w:val="63EA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3D3A"/>
    <w:multiLevelType w:val="hybridMultilevel"/>
    <w:tmpl w:val="158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F7E63"/>
    <w:multiLevelType w:val="hybridMultilevel"/>
    <w:tmpl w:val="E07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620BE"/>
    <w:multiLevelType w:val="hybridMultilevel"/>
    <w:tmpl w:val="0DD0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CD"/>
    <w:rsid w:val="000437E4"/>
    <w:rsid w:val="00070462"/>
    <w:rsid w:val="000C7F16"/>
    <w:rsid w:val="00104CD1"/>
    <w:rsid w:val="00167979"/>
    <w:rsid w:val="001B2B9C"/>
    <w:rsid w:val="0026043F"/>
    <w:rsid w:val="002A15D4"/>
    <w:rsid w:val="002C29C9"/>
    <w:rsid w:val="00394ABF"/>
    <w:rsid w:val="003E071A"/>
    <w:rsid w:val="004169F2"/>
    <w:rsid w:val="0044073E"/>
    <w:rsid w:val="00441558"/>
    <w:rsid w:val="00443598"/>
    <w:rsid w:val="004B7488"/>
    <w:rsid w:val="004C1950"/>
    <w:rsid w:val="0061781F"/>
    <w:rsid w:val="006225A9"/>
    <w:rsid w:val="006508BB"/>
    <w:rsid w:val="006A182E"/>
    <w:rsid w:val="006D4E7C"/>
    <w:rsid w:val="0077231E"/>
    <w:rsid w:val="008455F7"/>
    <w:rsid w:val="00854A78"/>
    <w:rsid w:val="00951B58"/>
    <w:rsid w:val="009C786E"/>
    <w:rsid w:val="00A109C7"/>
    <w:rsid w:val="00A64C16"/>
    <w:rsid w:val="00A67C49"/>
    <w:rsid w:val="00BF1692"/>
    <w:rsid w:val="00C264E9"/>
    <w:rsid w:val="00C44261"/>
    <w:rsid w:val="00C655A1"/>
    <w:rsid w:val="00CE7C23"/>
    <w:rsid w:val="00D504BB"/>
    <w:rsid w:val="00D63DCD"/>
    <w:rsid w:val="00DC69F9"/>
    <w:rsid w:val="00DF02C6"/>
    <w:rsid w:val="00E14F76"/>
    <w:rsid w:val="00EB7FE3"/>
    <w:rsid w:val="00ED006B"/>
    <w:rsid w:val="00F1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63A1C"/>
  <w15:chartTrackingRefBased/>
  <w15:docId w15:val="{5A05FBA9-1617-4C1A-84B7-C38D2762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CD"/>
  </w:style>
  <w:style w:type="paragraph" w:styleId="Footer">
    <w:name w:val="footer"/>
    <w:basedOn w:val="Normal"/>
    <w:link w:val="FooterChar"/>
    <w:uiPriority w:val="99"/>
    <w:unhideWhenUsed/>
    <w:rsid w:val="00D6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DCD"/>
  </w:style>
  <w:style w:type="table" w:styleId="TableGrid">
    <w:name w:val="Table Grid"/>
    <w:basedOn w:val="TableNormal"/>
    <w:uiPriority w:val="59"/>
    <w:rsid w:val="00D6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558"/>
    <w:pPr>
      <w:ind w:left="720"/>
      <w:contextualSpacing/>
    </w:pPr>
  </w:style>
  <w:style w:type="character" w:styleId="Hyperlink">
    <w:name w:val="Hyperlink"/>
    <w:basedOn w:val="DefaultParagraphFont"/>
    <w:uiPriority w:val="99"/>
    <w:unhideWhenUsed/>
    <w:rsid w:val="00ED006B"/>
    <w:rPr>
      <w:color w:val="0563C1" w:themeColor="hyperlink"/>
      <w:u w:val="single"/>
    </w:rPr>
  </w:style>
  <w:style w:type="character" w:styleId="UnresolvedMention">
    <w:name w:val="Unresolved Mention"/>
    <w:basedOn w:val="DefaultParagraphFont"/>
    <w:uiPriority w:val="99"/>
    <w:semiHidden/>
    <w:unhideWhenUsed/>
    <w:rsid w:val="00ED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7777">
      <w:bodyDiv w:val="1"/>
      <w:marLeft w:val="0"/>
      <w:marRight w:val="0"/>
      <w:marTop w:val="0"/>
      <w:marBottom w:val="0"/>
      <w:divBdr>
        <w:top w:val="none" w:sz="0" w:space="0" w:color="auto"/>
        <w:left w:val="none" w:sz="0" w:space="0" w:color="auto"/>
        <w:bottom w:val="none" w:sz="0" w:space="0" w:color="auto"/>
        <w:right w:val="none" w:sz="0" w:space="0" w:color="auto"/>
      </w:divBdr>
    </w:div>
    <w:div w:id="415442759">
      <w:bodyDiv w:val="1"/>
      <w:marLeft w:val="0"/>
      <w:marRight w:val="0"/>
      <w:marTop w:val="0"/>
      <w:marBottom w:val="0"/>
      <w:divBdr>
        <w:top w:val="none" w:sz="0" w:space="0" w:color="auto"/>
        <w:left w:val="none" w:sz="0" w:space="0" w:color="auto"/>
        <w:bottom w:val="none" w:sz="0" w:space="0" w:color="auto"/>
        <w:right w:val="none" w:sz="0" w:space="0" w:color="auto"/>
      </w:divBdr>
    </w:div>
    <w:div w:id="6075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bps.sand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arapod@snl.gov" TargetMode="External"/><Relationship Id="rId4" Type="http://schemas.openxmlformats.org/officeDocument/2006/relationships/settings" Target="settings.xml"/><Relationship Id="rId9" Type="http://schemas.openxmlformats.org/officeDocument/2006/relationships/hyperlink" Target="mailto:pope13@llnl.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2" ma:contentTypeDescription="Create a new document." ma:contentTypeScope="" ma:versionID="a95a1d7eceb53a2be2496a2fcf90e701">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b2e3702d1cba17928033a74f0f668a03"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A6C84-9775-4184-8760-8E463264FE48}">
  <ds:schemaRefs>
    <ds:schemaRef ds:uri="http://schemas.openxmlformats.org/officeDocument/2006/bibliography"/>
  </ds:schemaRefs>
</ds:datastoreItem>
</file>

<file path=customXml/itemProps2.xml><?xml version="1.0" encoding="utf-8"?>
<ds:datastoreItem xmlns:ds="http://schemas.openxmlformats.org/officeDocument/2006/customXml" ds:itemID="{DD5CFA7C-3198-46CE-AF74-FBB62E87EECC}"/>
</file>

<file path=customXml/itemProps3.xml><?xml version="1.0" encoding="utf-8"?>
<ds:datastoreItem xmlns:ds="http://schemas.openxmlformats.org/officeDocument/2006/customXml" ds:itemID="{BDCA12FC-70FA-4710-A23F-F60DB6D98235}"/>
</file>

<file path=customXml/itemProps4.xml><?xml version="1.0" encoding="utf-8"?>
<ds:datastoreItem xmlns:ds="http://schemas.openxmlformats.org/officeDocument/2006/customXml" ds:itemID="{2E5106CD-FF81-412A-9010-56FBFC7D51CE}"/>
</file>

<file path=docProps/app.xml><?xml version="1.0" encoding="utf-8"?>
<Properties xmlns="http://schemas.openxmlformats.org/officeDocument/2006/extended-properties" xmlns:vt="http://schemas.openxmlformats.org/officeDocument/2006/docPropsVTypes">
  <Template>Normal</Template>
  <TotalTime>31</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Apodaca, Marylou</dc:creator>
  <cp:keywords/>
  <dc:description/>
  <cp:lastModifiedBy>Pope, Vicki L.</cp:lastModifiedBy>
  <cp:revision>21</cp:revision>
  <dcterms:created xsi:type="dcterms:W3CDTF">2021-01-13T01:26:00Z</dcterms:created>
  <dcterms:modified xsi:type="dcterms:W3CDTF">2021-01-13T01:55:00Z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